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74CAC5" w14:textId="77777777" w:rsidR="007A10C2" w:rsidRDefault="00D91B3F">
      <w:pPr>
        <w:jc w:val="center"/>
        <w:rPr>
          <w:b/>
        </w:rPr>
      </w:pPr>
      <w:r>
        <w:rPr>
          <w:b/>
        </w:rPr>
        <w:t>Сообщение о возможном установлении публичного сервитута</w:t>
      </w:r>
    </w:p>
    <w:p w14:paraId="6C9397E5" w14:textId="77777777" w:rsidR="007A10C2" w:rsidRDefault="007A10C2">
      <w:pPr>
        <w:jc w:val="center"/>
        <w:rPr>
          <w:b/>
        </w:rPr>
      </w:pPr>
    </w:p>
    <w:tbl>
      <w:tblPr>
        <w:tblStyle w:val="aff8"/>
        <w:tblW w:w="988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640"/>
        <w:gridCol w:w="2905"/>
        <w:gridCol w:w="6344"/>
      </w:tblGrid>
      <w:tr w:rsidR="007A10C2" w14:paraId="01D80203" w14:textId="77777777">
        <w:tc>
          <w:tcPr>
            <w:tcW w:w="640" w:type="dxa"/>
            <w:vAlign w:val="center"/>
          </w:tcPr>
          <w:p w14:paraId="75370C19" w14:textId="77777777" w:rsidR="007A10C2" w:rsidRDefault="00D91B3F">
            <w:pPr>
              <w:jc w:val="center"/>
            </w:pPr>
            <w:r>
              <w:t>1</w:t>
            </w:r>
          </w:p>
        </w:tc>
        <w:tc>
          <w:tcPr>
            <w:tcW w:w="9249" w:type="dxa"/>
            <w:gridSpan w:val="2"/>
            <w:vAlign w:val="center"/>
          </w:tcPr>
          <w:p w14:paraId="5BD8081A" w14:textId="77777777" w:rsidR="007A10C2" w:rsidRDefault="00D91B3F">
            <w:pPr>
              <w:jc w:val="center"/>
              <w:rPr>
                <w:bCs/>
                <w:u w:val="single"/>
              </w:rPr>
            </w:pPr>
            <w:r>
              <w:rPr>
                <w:bCs/>
                <w:u w:val="single"/>
              </w:rPr>
              <w:t>Администрация муниципального образования</w:t>
            </w:r>
          </w:p>
          <w:p w14:paraId="09BBB261" w14:textId="77777777" w:rsidR="007A10C2" w:rsidRDefault="00D91B3F">
            <w:pPr>
              <w:jc w:val="center"/>
              <w:rPr>
                <w:u w:val="single"/>
              </w:rPr>
            </w:pPr>
            <w:r>
              <w:rPr>
                <w:bCs/>
                <w:u w:val="single"/>
              </w:rPr>
              <w:t>Всеволожский муниципальный район Ленинградской области</w:t>
            </w:r>
          </w:p>
          <w:p w14:paraId="00B6DA0E" w14:textId="4A71F0E3" w:rsidR="007A10C2" w:rsidRDefault="00D91B3F">
            <w:pPr>
              <w:jc w:val="center"/>
            </w:pPr>
            <w:r>
              <w:t xml:space="preserve"> (уполномоченный органа, которым рассматривается ходатайство </w:t>
            </w:r>
            <w:r>
              <w:br/>
              <w:t>об установлении публичного сервитута) (</w:t>
            </w:r>
            <w:r w:rsidR="00746961">
              <w:t>49 лет</w:t>
            </w:r>
            <w:r>
              <w:t>)</w:t>
            </w:r>
          </w:p>
        </w:tc>
      </w:tr>
      <w:tr w:rsidR="007A10C2" w14:paraId="7C78B5A5" w14:textId="77777777">
        <w:tc>
          <w:tcPr>
            <w:tcW w:w="640" w:type="dxa"/>
            <w:vAlign w:val="center"/>
          </w:tcPr>
          <w:p w14:paraId="56D1E609" w14:textId="77777777" w:rsidR="007A10C2" w:rsidRDefault="00D91B3F">
            <w:pPr>
              <w:jc w:val="center"/>
            </w:pPr>
            <w:r>
              <w:t>2</w:t>
            </w:r>
          </w:p>
        </w:tc>
        <w:tc>
          <w:tcPr>
            <w:tcW w:w="9249" w:type="dxa"/>
            <w:gridSpan w:val="2"/>
            <w:vAlign w:val="center"/>
          </w:tcPr>
          <w:p w14:paraId="6453EE0A" w14:textId="14B255BD" w:rsidR="00746961" w:rsidRDefault="00D91B3F" w:rsidP="00746961">
            <w:pPr>
              <w:jc w:val="center"/>
            </w:pPr>
            <w:r>
              <w:t xml:space="preserve">В целях </w:t>
            </w:r>
            <w:r w:rsidR="00746961">
              <w:t>в целях</w:t>
            </w:r>
            <w:r w:rsidR="00746961">
              <w:t xml:space="preserve"> </w:t>
            </w:r>
            <w:r w:rsidR="00746961">
              <w:t>строительства и эксплуатации линейного</w:t>
            </w:r>
          </w:p>
          <w:p w14:paraId="4D72CE68" w14:textId="66A278DB" w:rsidR="007A10C2" w:rsidRDefault="00746961" w:rsidP="00746961">
            <w:pPr>
              <w:jc w:val="center"/>
            </w:pPr>
            <w:r>
              <w:t>объекта системы газоснабжения местного</w:t>
            </w:r>
            <w:r>
              <w:t xml:space="preserve"> </w:t>
            </w:r>
            <w:r>
              <w:t>значения:</w:t>
            </w:r>
          </w:p>
          <w:p w14:paraId="486542EC" w14:textId="77777777" w:rsidR="007A10C2" w:rsidRDefault="00D91B3F">
            <w:pPr>
              <w:jc w:val="center"/>
              <w:rPr>
                <w:b/>
              </w:rPr>
            </w:pPr>
            <w:r>
              <w:rPr>
                <w:b/>
                <w:color w:val="000000"/>
              </w:rPr>
              <w:t xml:space="preserve">«Перевод МКД с СУГ на природный газ, расположенных по адресу: Ленинградская обл., Всеволожский р-н, д. </w:t>
            </w:r>
            <w:proofErr w:type="spellStart"/>
            <w:r>
              <w:rPr>
                <w:b/>
                <w:color w:val="000000"/>
              </w:rPr>
              <w:t>Ненимяки</w:t>
            </w:r>
            <w:proofErr w:type="spellEnd"/>
            <w:r>
              <w:rPr>
                <w:b/>
                <w:color w:val="000000"/>
              </w:rPr>
              <w:t xml:space="preserve"> д. 111-116»</w:t>
            </w:r>
          </w:p>
          <w:p w14:paraId="6FC53B16" w14:textId="77777777" w:rsidR="007A10C2" w:rsidRDefault="00D91B3F">
            <w:pPr>
              <w:jc w:val="center"/>
            </w:pPr>
            <w:r>
              <w:t>(цель установления публичного сервитута)</w:t>
            </w:r>
          </w:p>
        </w:tc>
      </w:tr>
      <w:tr w:rsidR="007A10C2" w14:paraId="3FB77EF9" w14:textId="77777777">
        <w:tc>
          <w:tcPr>
            <w:tcW w:w="640" w:type="dxa"/>
            <w:vMerge w:val="restart"/>
            <w:vAlign w:val="center"/>
          </w:tcPr>
          <w:p w14:paraId="3DDD887B" w14:textId="77777777" w:rsidR="007A10C2" w:rsidRDefault="00D91B3F">
            <w:pPr>
              <w:jc w:val="center"/>
            </w:pPr>
            <w:r>
              <w:t>3</w:t>
            </w:r>
          </w:p>
          <w:p w14:paraId="76C9B52A" w14:textId="77777777" w:rsidR="007A10C2" w:rsidRDefault="007A10C2">
            <w:pPr>
              <w:jc w:val="center"/>
            </w:pPr>
          </w:p>
          <w:p w14:paraId="33380E56" w14:textId="77777777" w:rsidR="007A10C2" w:rsidRDefault="007A10C2">
            <w:pPr>
              <w:jc w:val="center"/>
            </w:pPr>
          </w:p>
        </w:tc>
        <w:tc>
          <w:tcPr>
            <w:tcW w:w="2905" w:type="dxa"/>
            <w:vAlign w:val="center"/>
          </w:tcPr>
          <w:p w14:paraId="088AB94F" w14:textId="77777777" w:rsidR="007A10C2" w:rsidRDefault="00D91B3F">
            <w:pPr>
              <w:jc w:val="center"/>
            </w:pPr>
            <w:r>
              <w:rPr>
                <w:bCs/>
              </w:rPr>
              <w:t>Кадастровый номер</w:t>
            </w:r>
          </w:p>
        </w:tc>
        <w:tc>
          <w:tcPr>
            <w:tcW w:w="6344" w:type="dxa"/>
            <w:vAlign w:val="center"/>
          </w:tcPr>
          <w:p w14:paraId="4CF3CACA" w14:textId="77777777" w:rsidR="007A10C2" w:rsidRDefault="00D91B3F">
            <w:pPr>
              <w:jc w:val="both"/>
            </w:pPr>
            <w:r>
              <w:rPr>
                <w:bCs/>
              </w:rPr>
              <w:t>Адрес или иное описание местоположения земельного участка (участков), в отношении которого испрашивается публичный сервитут</w:t>
            </w:r>
          </w:p>
        </w:tc>
      </w:tr>
      <w:tr w:rsidR="007A10C2" w14:paraId="4EEC601C" w14:textId="77777777">
        <w:trPr>
          <w:trHeight w:val="627"/>
        </w:trPr>
        <w:tc>
          <w:tcPr>
            <w:tcW w:w="640" w:type="dxa"/>
            <w:vMerge/>
            <w:vAlign w:val="center"/>
          </w:tcPr>
          <w:p w14:paraId="7D8EFD41" w14:textId="77777777" w:rsidR="007A10C2" w:rsidRDefault="007A10C2">
            <w:pPr>
              <w:jc w:val="center"/>
            </w:pPr>
          </w:p>
        </w:tc>
        <w:tc>
          <w:tcPr>
            <w:tcW w:w="2905" w:type="dxa"/>
            <w:vAlign w:val="center"/>
          </w:tcPr>
          <w:p w14:paraId="7196AEE8" w14:textId="77777777" w:rsidR="007A10C2" w:rsidRDefault="00D91B3F">
            <w:pPr>
              <w:jc w:val="center"/>
              <w:rPr>
                <w:rFonts w:ascii="TimesNewRoman" w:eastAsia="TimesNewRoman" w:hAnsi="TimesNewRoman" w:cs="TimesNewRoman"/>
              </w:rPr>
            </w:pPr>
            <w:r>
              <w:rPr>
                <w:rFonts w:ascii="TimesNewRoman" w:eastAsia="TimesNewRoman" w:hAnsi="TimesNewRoman" w:cs="TimesNewRoman"/>
                <w:lang w:val="en-US"/>
              </w:rPr>
              <w:t>47:07:0103001:1</w:t>
            </w:r>
          </w:p>
        </w:tc>
        <w:tc>
          <w:tcPr>
            <w:tcW w:w="6344" w:type="dxa"/>
            <w:vAlign w:val="center"/>
          </w:tcPr>
          <w:p w14:paraId="4BFE9D4B" w14:textId="77777777" w:rsidR="00746961" w:rsidRDefault="00D91B3F">
            <w:pPr>
              <w:jc w:val="center"/>
              <w:rPr>
                <w:rFonts w:ascii="TimesNewRoman" w:eastAsia="TimesNewRoman" w:hAnsi="TimesNewRoman" w:cs="TimesNewRoman"/>
                <w:color w:val="000000"/>
                <w:shd w:val="clear" w:color="auto" w:fill="FFFFFF"/>
              </w:rPr>
            </w:pPr>
            <w:r>
              <w:rPr>
                <w:rFonts w:ascii="TimesNewRoman" w:eastAsia="TimesNewRoman" w:hAnsi="TimesNewRoman" w:cs="TimesNewRoman"/>
                <w:color w:val="000000"/>
                <w:shd w:val="clear" w:color="auto" w:fill="FFFFFF"/>
              </w:rPr>
              <w:t xml:space="preserve">Ленинградская область, Всеволожский район, </w:t>
            </w:r>
          </w:p>
          <w:p w14:paraId="3CC0E3B5" w14:textId="310FF389" w:rsidR="007A10C2" w:rsidRDefault="00746961">
            <w:pPr>
              <w:jc w:val="center"/>
              <w:rPr>
                <w:rFonts w:ascii="TimesNewRoman" w:eastAsia="TimesNewRoman" w:hAnsi="TimesNewRoman" w:cs="TimesNewRoman"/>
              </w:rPr>
            </w:pPr>
            <w:bookmarkStart w:id="0" w:name="_GoBack"/>
            <w:bookmarkEnd w:id="0"/>
            <w:proofErr w:type="spellStart"/>
            <w:r>
              <w:rPr>
                <w:rFonts w:ascii="TimesNewRoman" w:eastAsia="TimesNewRoman" w:hAnsi="TimesNewRoman" w:cs="TimesNewRoman"/>
                <w:color w:val="000000"/>
                <w:shd w:val="clear" w:color="auto" w:fill="FFFFFF"/>
              </w:rPr>
              <w:t>Куйвозовское</w:t>
            </w:r>
            <w:proofErr w:type="spellEnd"/>
            <w:r>
              <w:rPr>
                <w:rFonts w:ascii="TimesNewRoman" w:eastAsia="TimesNewRoman" w:hAnsi="TimesNewRoman" w:cs="TimesNewRoman"/>
                <w:color w:val="000000"/>
                <w:shd w:val="clear" w:color="auto" w:fill="FFFFFF"/>
              </w:rPr>
              <w:t xml:space="preserve"> сельское поселение</w:t>
            </w:r>
          </w:p>
        </w:tc>
      </w:tr>
      <w:tr w:rsidR="007A10C2" w14:paraId="7FE99407" w14:textId="77777777">
        <w:tc>
          <w:tcPr>
            <w:tcW w:w="640" w:type="dxa"/>
            <w:vAlign w:val="center"/>
          </w:tcPr>
          <w:p w14:paraId="5D2FE557" w14:textId="77777777" w:rsidR="007A10C2" w:rsidRDefault="00D91B3F">
            <w:pPr>
              <w:jc w:val="center"/>
            </w:pPr>
            <w:r>
              <w:t>4</w:t>
            </w:r>
          </w:p>
        </w:tc>
        <w:tc>
          <w:tcPr>
            <w:tcW w:w="9249" w:type="dxa"/>
            <w:gridSpan w:val="2"/>
            <w:vAlign w:val="center"/>
          </w:tcPr>
          <w:p w14:paraId="117E2C46" w14:textId="77777777" w:rsidR="007A10C2" w:rsidRDefault="00D91B3F">
            <w:pPr>
              <w:pStyle w:val="aff0"/>
              <w:jc w:val="center"/>
              <w:rPr>
                <w:color w:val="000000" w:themeColor="text1"/>
                <w:u w:val="single"/>
              </w:rPr>
            </w:pPr>
            <w:r>
              <w:rPr>
                <w:color w:val="000000" w:themeColor="text1"/>
                <w:u w:val="single"/>
              </w:rPr>
              <w:t>Администрация муниципального образования</w:t>
            </w:r>
          </w:p>
          <w:p w14:paraId="307541F6" w14:textId="77777777" w:rsidR="007A10C2" w:rsidRDefault="00D91B3F">
            <w:pPr>
              <w:pStyle w:val="aff0"/>
              <w:jc w:val="center"/>
              <w:rPr>
                <w:color w:val="000000" w:themeColor="text1"/>
                <w:u w:val="single"/>
              </w:rPr>
            </w:pPr>
            <w:r>
              <w:rPr>
                <w:color w:val="000000" w:themeColor="text1"/>
                <w:u w:val="single"/>
              </w:rPr>
              <w:t>«Всеволожский муниципальный район» Ленинградской области</w:t>
            </w:r>
          </w:p>
          <w:p w14:paraId="1D704D9D" w14:textId="77777777" w:rsidR="007A10C2" w:rsidRPr="00D47499" w:rsidRDefault="00D91B3F">
            <w:pPr>
              <w:shd w:val="clear" w:color="auto" w:fill="FFFFFF"/>
              <w:jc w:val="center"/>
              <w:rPr>
                <w:color w:val="1A1A1A"/>
                <w:sz w:val="23"/>
                <w:szCs w:val="23"/>
              </w:rPr>
            </w:pPr>
            <w:r>
              <w:rPr>
                <w:color w:val="1A1A1A"/>
                <w:sz w:val="23"/>
                <w:szCs w:val="23"/>
              </w:rPr>
              <w:t xml:space="preserve">188640, Ленинградская область, </w:t>
            </w:r>
            <w:proofErr w:type="spellStart"/>
            <w:r>
              <w:rPr>
                <w:color w:val="1A1A1A"/>
                <w:sz w:val="23"/>
                <w:szCs w:val="23"/>
              </w:rPr>
              <w:t>г.Всеволожск</w:t>
            </w:r>
            <w:proofErr w:type="spellEnd"/>
            <w:r>
              <w:rPr>
                <w:color w:val="1A1A1A"/>
                <w:sz w:val="23"/>
                <w:szCs w:val="23"/>
              </w:rPr>
              <w:t xml:space="preserve">, </w:t>
            </w:r>
            <w:proofErr w:type="spellStart"/>
            <w:r>
              <w:rPr>
                <w:color w:val="1A1A1A"/>
                <w:sz w:val="23"/>
                <w:szCs w:val="23"/>
              </w:rPr>
              <w:t>Колтушское</w:t>
            </w:r>
            <w:proofErr w:type="spellEnd"/>
            <w:r>
              <w:rPr>
                <w:color w:val="1A1A1A"/>
                <w:sz w:val="23"/>
                <w:szCs w:val="23"/>
              </w:rPr>
              <w:t xml:space="preserve"> шоссе д.138</w:t>
            </w:r>
          </w:p>
          <w:p w14:paraId="785E524E" w14:textId="77777777" w:rsidR="007A10C2" w:rsidRDefault="00D91B3F">
            <w:pPr>
              <w:shd w:val="clear" w:color="auto" w:fill="FFFFFF"/>
              <w:jc w:val="center"/>
              <w:rPr>
                <w:color w:val="1A1A1A"/>
                <w:sz w:val="23"/>
                <w:szCs w:val="23"/>
              </w:rPr>
            </w:pPr>
            <w:r>
              <w:rPr>
                <w:color w:val="1A1A1A"/>
                <w:sz w:val="23"/>
                <w:szCs w:val="23"/>
              </w:rPr>
              <w:t>Телефон: +7 (81370) 2-35-19</w:t>
            </w:r>
          </w:p>
          <w:p w14:paraId="5588651C" w14:textId="77777777" w:rsidR="007A10C2" w:rsidRDefault="00D91B3F">
            <w:pPr>
              <w:shd w:val="clear" w:color="auto" w:fill="FFFFFF"/>
              <w:jc w:val="center"/>
              <w:rPr>
                <w:color w:val="1A1A1A"/>
                <w:sz w:val="23"/>
                <w:szCs w:val="23"/>
              </w:rPr>
            </w:pPr>
            <w:r>
              <w:rPr>
                <w:color w:val="1A1A1A"/>
                <w:sz w:val="23"/>
                <w:szCs w:val="23"/>
                <w:lang w:val="en-US"/>
              </w:rPr>
              <w:t>E</w:t>
            </w:r>
            <w:r>
              <w:rPr>
                <w:color w:val="1A1A1A"/>
                <w:sz w:val="23"/>
                <w:szCs w:val="23"/>
              </w:rPr>
              <w:t>-</w:t>
            </w:r>
            <w:r>
              <w:rPr>
                <w:color w:val="1A1A1A"/>
                <w:sz w:val="23"/>
                <w:szCs w:val="23"/>
                <w:lang w:val="en-US"/>
              </w:rPr>
              <w:t>mail</w:t>
            </w:r>
            <w:r>
              <w:rPr>
                <w:color w:val="1A1A1A"/>
                <w:sz w:val="23"/>
                <w:szCs w:val="23"/>
              </w:rPr>
              <w:t xml:space="preserve">: </w:t>
            </w:r>
            <w:r>
              <w:t>org@vsevreg.ru</w:t>
            </w:r>
          </w:p>
          <w:p w14:paraId="6C9BB6DD" w14:textId="77777777" w:rsidR="007A10C2" w:rsidRDefault="00D91B3F">
            <w:pPr>
              <w:pStyle w:val="aff0"/>
              <w:ind w:left="0"/>
              <w:jc w:val="center"/>
            </w:pPr>
            <w:r>
              <w:t>время приема: понедельник – четверг: с 9.00 до 12.00, с 14-00 до 17-00</w:t>
            </w:r>
          </w:p>
          <w:p w14:paraId="2CC3385E" w14:textId="77777777" w:rsidR="007A10C2" w:rsidRDefault="00D91B3F">
            <w:pPr>
              <w:pStyle w:val="aff0"/>
              <w:ind w:left="0"/>
              <w:jc w:val="center"/>
            </w:pPr>
            <w:r>
              <w:t>пятница: с 9.00 до 12-</w:t>
            </w:r>
            <w:proofErr w:type="gramStart"/>
            <w:r>
              <w:t>00,с</w:t>
            </w:r>
            <w:proofErr w:type="gramEnd"/>
            <w:r>
              <w:t xml:space="preserve"> 14-00 до 16.00</w:t>
            </w:r>
          </w:p>
          <w:p w14:paraId="58564032" w14:textId="77777777" w:rsidR="007A10C2" w:rsidRDefault="00D91B3F">
            <w:pPr>
              <w:jc w:val="center"/>
            </w:pPr>
            <w:r>
              <w:rPr>
                <w:sz w:val="22"/>
                <w:szCs w:val="22"/>
              </w:rPr>
              <w:t>(адрес,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</w:t>
            </w:r>
            <w:r>
              <w:t xml:space="preserve"> об установлении публичного сервитута)</w:t>
            </w:r>
          </w:p>
        </w:tc>
      </w:tr>
      <w:tr w:rsidR="007A10C2" w14:paraId="420AF40C" w14:textId="77777777">
        <w:tc>
          <w:tcPr>
            <w:tcW w:w="640" w:type="dxa"/>
            <w:vAlign w:val="center"/>
          </w:tcPr>
          <w:p w14:paraId="3EE0D6E4" w14:textId="77777777" w:rsidR="007A10C2" w:rsidRDefault="00D91B3F">
            <w:pPr>
              <w:jc w:val="center"/>
            </w:pPr>
            <w:r>
              <w:t>5</w:t>
            </w:r>
          </w:p>
        </w:tc>
        <w:tc>
          <w:tcPr>
            <w:tcW w:w="9249" w:type="dxa"/>
            <w:gridSpan w:val="2"/>
            <w:vAlign w:val="center"/>
          </w:tcPr>
          <w:p w14:paraId="52A0B687" w14:textId="77777777" w:rsidR="007A10C2" w:rsidRDefault="00D91B3F">
            <w:pPr>
              <w:pStyle w:val="aff0"/>
              <w:jc w:val="center"/>
              <w:rPr>
                <w:color w:val="000000" w:themeColor="text1"/>
                <w:u w:val="single"/>
              </w:rPr>
            </w:pPr>
            <w:r>
              <w:rPr>
                <w:color w:val="000000" w:themeColor="text1"/>
                <w:u w:val="single"/>
              </w:rPr>
              <w:t>Администрация муниципального образования</w:t>
            </w:r>
          </w:p>
          <w:p w14:paraId="7A8740BE" w14:textId="77777777" w:rsidR="007A10C2" w:rsidRDefault="00D91B3F">
            <w:pPr>
              <w:pStyle w:val="aff0"/>
              <w:jc w:val="center"/>
              <w:rPr>
                <w:color w:val="000000" w:themeColor="text1"/>
                <w:u w:val="single"/>
              </w:rPr>
            </w:pPr>
            <w:r>
              <w:rPr>
                <w:color w:val="000000" w:themeColor="text1"/>
                <w:u w:val="single"/>
              </w:rPr>
              <w:t>«Всеволожский муниципальный район» Ленинградской области</w:t>
            </w:r>
          </w:p>
          <w:p w14:paraId="31CBA1D9" w14:textId="77777777" w:rsidR="007A10C2" w:rsidRDefault="00D91B3F">
            <w:pPr>
              <w:pStyle w:val="aff0"/>
              <w:jc w:val="center"/>
              <w:rPr>
                <w:color w:val="000000" w:themeColor="text1"/>
                <w:u w:val="single"/>
              </w:rPr>
            </w:pPr>
            <w:r>
              <w:rPr>
                <w:color w:val="000000" w:themeColor="text1"/>
                <w:u w:val="single"/>
              </w:rPr>
              <w:t xml:space="preserve">188640, Ленинградская область, </w:t>
            </w:r>
            <w:proofErr w:type="spellStart"/>
            <w:r>
              <w:rPr>
                <w:color w:val="000000" w:themeColor="text1"/>
                <w:u w:val="single"/>
              </w:rPr>
              <w:t>г.Всеволожск</w:t>
            </w:r>
            <w:proofErr w:type="spellEnd"/>
            <w:r>
              <w:rPr>
                <w:color w:val="000000" w:themeColor="text1"/>
                <w:u w:val="single"/>
              </w:rPr>
              <w:t xml:space="preserve">, </w:t>
            </w:r>
            <w:proofErr w:type="spellStart"/>
            <w:r>
              <w:rPr>
                <w:color w:val="000000" w:themeColor="text1"/>
                <w:u w:val="single"/>
              </w:rPr>
              <w:t>Колтушское</w:t>
            </w:r>
            <w:proofErr w:type="spellEnd"/>
            <w:r>
              <w:rPr>
                <w:color w:val="000000" w:themeColor="text1"/>
                <w:u w:val="single"/>
              </w:rPr>
              <w:t xml:space="preserve"> шоссе д.138</w:t>
            </w:r>
          </w:p>
          <w:p w14:paraId="6C0CE02A" w14:textId="77777777" w:rsidR="007A10C2" w:rsidRDefault="00D91B3F">
            <w:pPr>
              <w:pStyle w:val="aff0"/>
              <w:jc w:val="center"/>
              <w:rPr>
                <w:color w:val="000000" w:themeColor="text1"/>
                <w:u w:val="single"/>
              </w:rPr>
            </w:pPr>
            <w:r>
              <w:rPr>
                <w:color w:val="000000" w:themeColor="text1"/>
                <w:u w:val="single"/>
              </w:rPr>
              <w:t>Телефон: +7 (81370) 2-35-19</w:t>
            </w:r>
          </w:p>
          <w:p w14:paraId="45009F66" w14:textId="77777777" w:rsidR="007A10C2" w:rsidRDefault="00D91B3F">
            <w:pPr>
              <w:pStyle w:val="aff0"/>
              <w:jc w:val="center"/>
              <w:rPr>
                <w:color w:val="000000" w:themeColor="text1"/>
                <w:u w:val="single"/>
              </w:rPr>
            </w:pPr>
            <w:r>
              <w:rPr>
                <w:color w:val="000000" w:themeColor="text1"/>
                <w:u w:val="single"/>
              </w:rPr>
              <w:t>E-</w:t>
            </w:r>
            <w:proofErr w:type="spellStart"/>
            <w:r>
              <w:rPr>
                <w:color w:val="000000" w:themeColor="text1"/>
                <w:u w:val="single"/>
              </w:rPr>
              <w:t>mail</w:t>
            </w:r>
            <w:proofErr w:type="spellEnd"/>
            <w:r>
              <w:rPr>
                <w:color w:val="000000" w:themeColor="text1"/>
                <w:u w:val="single"/>
              </w:rPr>
              <w:t>: org@vsevreg.ru</w:t>
            </w:r>
          </w:p>
          <w:p w14:paraId="43EFD483" w14:textId="77777777" w:rsidR="007A10C2" w:rsidRDefault="00D91B3F">
            <w:pPr>
              <w:pStyle w:val="aff0"/>
              <w:jc w:val="center"/>
              <w:rPr>
                <w:color w:val="000000" w:themeColor="text1"/>
                <w:u w:val="single"/>
              </w:rPr>
            </w:pPr>
            <w:r>
              <w:rPr>
                <w:color w:val="000000" w:themeColor="text1"/>
                <w:u w:val="single"/>
              </w:rPr>
              <w:t>время приема: понедельник – четверг: с 9.00 до 12.00, с 14-00 до 17-00</w:t>
            </w:r>
          </w:p>
          <w:p w14:paraId="62B871DD" w14:textId="77777777" w:rsidR="007A10C2" w:rsidRDefault="00D91B3F">
            <w:pPr>
              <w:pStyle w:val="aff0"/>
              <w:ind w:left="0"/>
              <w:jc w:val="center"/>
            </w:pPr>
            <w:r>
              <w:rPr>
                <w:color w:val="000000" w:themeColor="text1"/>
                <w:u w:val="single"/>
              </w:rPr>
              <w:t>пятница: с 9.00 до 12-</w:t>
            </w:r>
            <w:proofErr w:type="gramStart"/>
            <w:r>
              <w:rPr>
                <w:color w:val="000000" w:themeColor="text1"/>
                <w:u w:val="single"/>
              </w:rPr>
              <w:t>00,с</w:t>
            </w:r>
            <w:proofErr w:type="gramEnd"/>
            <w:r>
              <w:rPr>
                <w:color w:val="000000" w:themeColor="text1"/>
                <w:u w:val="single"/>
              </w:rPr>
              <w:t xml:space="preserve"> 14-00 до 16.00</w:t>
            </w:r>
          </w:p>
          <w:p w14:paraId="58F5280A" w14:textId="77777777" w:rsidR="007A10C2" w:rsidRDefault="00D91B3F">
            <w:pPr>
              <w:pStyle w:val="aff0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25 дней со дня опубликования сообщения о возможном установлении публичного сервитута в порядке, установленном для официального опубликования (обнародования) правовых актов поселения, городского округа, по месту нахождения земельного участка и (или) земель, указанных в пункте 3 данного сообщения.</w:t>
            </w:r>
          </w:p>
          <w:p w14:paraId="500DF208" w14:textId="77777777" w:rsidR="007A10C2" w:rsidRDefault="00D91B3F">
            <w:pPr>
              <w:pStyle w:val="aff0"/>
              <w:ind w:left="0"/>
              <w:jc w:val="center"/>
              <w:rPr>
                <w:bCs/>
              </w:rPr>
            </w:pPr>
            <w:r>
              <w:rPr>
                <w:sz w:val="22"/>
                <w:szCs w:val="22"/>
              </w:rPr>
              <w:t>(адрес, по которому заинтересованные лица могут подать заявления об учете прав на земельные участки, а также срок подачи указанных заявлений)</w:t>
            </w:r>
          </w:p>
        </w:tc>
      </w:tr>
      <w:tr w:rsidR="007A10C2" w14:paraId="0F470AD8" w14:textId="77777777">
        <w:tc>
          <w:tcPr>
            <w:tcW w:w="640" w:type="dxa"/>
            <w:vAlign w:val="center"/>
          </w:tcPr>
          <w:p w14:paraId="394153B7" w14:textId="77777777" w:rsidR="007A10C2" w:rsidRDefault="00D91B3F">
            <w:pPr>
              <w:jc w:val="center"/>
            </w:pPr>
            <w:r>
              <w:t>6</w:t>
            </w:r>
          </w:p>
        </w:tc>
        <w:tc>
          <w:tcPr>
            <w:tcW w:w="9249" w:type="dxa"/>
            <w:gridSpan w:val="2"/>
            <w:vAlign w:val="center"/>
          </w:tcPr>
          <w:p w14:paraId="1A3567C7" w14:textId="77777777" w:rsidR="007A10C2" w:rsidRDefault="00D91B3F">
            <w:pPr>
              <w:jc w:val="center"/>
              <w:rPr>
                <w:bCs/>
              </w:rPr>
            </w:pPr>
            <w:r>
              <w:rPr>
                <w:bCs/>
              </w:rPr>
              <w:t>Обоснование необходимости установления публичного сервитута:</w:t>
            </w:r>
          </w:p>
          <w:p w14:paraId="0DDAFE09" w14:textId="77777777" w:rsidR="007A10C2" w:rsidRDefault="00D91B3F">
            <w:pPr>
              <w:tabs>
                <w:tab w:val="left" w:pos="387"/>
              </w:tabs>
              <w:jc w:val="both"/>
              <w:rPr>
                <w:bCs/>
              </w:rPr>
            </w:pPr>
            <w:r>
              <w:rPr>
                <w:bCs/>
              </w:rPr>
              <w:t>1)</w:t>
            </w:r>
            <w:r>
              <w:rPr>
                <w:bCs/>
              </w:rPr>
              <w:tab/>
              <w:t>Областной закон Ленинградской области от 14.12.2011 года № 108-оз «О регулировании градостроительной деятельности на территории Ленинградской области в части вопросов территориального планирования»</w:t>
            </w:r>
          </w:p>
          <w:p w14:paraId="25505059" w14:textId="77777777" w:rsidR="007A10C2" w:rsidRDefault="00D91B3F">
            <w:pPr>
              <w:tabs>
                <w:tab w:val="left" w:pos="387"/>
              </w:tabs>
              <w:jc w:val="both"/>
              <w:rPr>
                <w:bCs/>
              </w:rPr>
            </w:pPr>
            <w:r>
              <w:rPr>
                <w:bCs/>
              </w:rPr>
              <w:t>2)</w:t>
            </w:r>
            <w:r>
              <w:rPr>
                <w:bCs/>
              </w:rPr>
              <w:tab/>
              <w:t>Концепция участия ПАО «Газпром» в газификации регионов РФ, утвержденная постановлением Правления ОАО «Газпром» 30.11.2009 г. № 57;</w:t>
            </w:r>
          </w:p>
          <w:p w14:paraId="15273F33" w14:textId="77777777" w:rsidR="007A10C2" w:rsidRDefault="00D91B3F">
            <w:pPr>
              <w:tabs>
                <w:tab w:val="left" w:pos="387"/>
              </w:tabs>
              <w:jc w:val="both"/>
              <w:rPr>
                <w:bCs/>
              </w:rPr>
            </w:pPr>
            <w:r>
              <w:rPr>
                <w:bCs/>
              </w:rPr>
              <w:t>3)</w:t>
            </w:r>
            <w:r>
              <w:rPr>
                <w:bCs/>
              </w:rPr>
              <w:tab/>
              <w:t>Региональная программа газификации жилищно-коммунального хозяйства, промышленных и иных организаций Ленинградской области на 2024-2033 годы» АО «Газпром газораспределение Ленинградская область» с изменениями от 26.12.2025 № 1101.</w:t>
            </w:r>
          </w:p>
          <w:p w14:paraId="1DB04B57" w14:textId="77777777" w:rsidR="007A10C2" w:rsidRDefault="00D91B3F">
            <w:pPr>
              <w:tabs>
                <w:tab w:val="left" w:pos="387"/>
              </w:tabs>
              <w:jc w:val="both"/>
              <w:rPr>
                <w:bCs/>
              </w:rPr>
            </w:pPr>
            <w:r>
              <w:rPr>
                <w:bCs/>
              </w:rPr>
              <w:t>4)</w:t>
            </w:r>
            <w:r>
              <w:rPr>
                <w:bCs/>
              </w:rPr>
              <w:tab/>
              <w:t>Обоснование необходимости установления публичного сервитута</w:t>
            </w:r>
          </w:p>
        </w:tc>
      </w:tr>
      <w:tr w:rsidR="007A10C2" w14:paraId="407394BA" w14:textId="77777777">
        <w:tc>
          <w:tcPr>
            <w:tcW w:w="640" w:type="dxa"/>
            <w:vAlign w:val="center"/>
          </w:tcPr>
          <w:p w14:paraId="3377C9D3" w14:textId="77777777" w:rsidR="007A10C2" w:rsidRDefault="00D91B3F">
            <w:pPr>
              <w:jc w:val="center"/>
            </w:pPr>
            <w:r>
              <w:t>7</w:t>
            </w:r>
          </w:p>
        </w:tc>
        <w:tc>
          <w:tcPr>
            <w:tcW w:w="9249" w:type="dxa"/>
            <w:gridSpan w:val="2"/>
            <w:vAlign w:val="center"/>
          </w:tcPr>
          <w:p w14:paraId="158676D3" w14:textId="77777777" w:rsidR="007A10C2" w:rsidRDefault="00D91B3F">
            <w:pPr>
              <w:jc w:val="center"/>
              <w:rPr>
                <w:bCs/>
              </w:rPr>
            </w:pPr>
            <w:r>
              <w:rPr>
                <w:bCs/>
              </w:rPr>
              <w:t>1. https://fgistp.economy.gov.ru</w:t>
            </w:r>
          </w:p>
          <w:p w14:paraId="628947F4" w14:textId="77777777" w:rsidR="007A10C2" w:rsidRDefault="00D91B3F">
            <w:pPr>
              <w:jc w:val="center"/>
              <w:rPr>
                <w:color w:val="1A1A1A"/>
                <w:shd w:val="clear" w:color="auto" w:fill="FFFFFF"/>
              </w:rPr>
            </w:pPr>
            <w:r>
              <w:rPr>
                <w:bCs/>
              </w:rPr>
              <w:t xml:space="preserve">2. </w:t>
            </w:r>
            <w:r>
              <w:t>https://www.vsevreg.ru/about/grad/</w:t>
            </w:r>
          </w:p>
          <w:p w14:paraId="479A4A89" w14:textId="77777777" w:rsidR="007A10C2" w:rsidRDefault="007A10C2">
            <w:pPr>
              <w:jc w:val="center"/>
              <w:rPr>
                <w:bCs/>
              </w:rPr>
            </w:pPr>
          </w:p>
          <w:p w14:paraId="052A3D05" w14:textId="77777777" w:rsidR="007A10C2" w:rsidRDefault="00D91B3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(сведения об официальных сайтах в информационно-телекоммуникационной сети «Интернет», на которых размещены утвержденные документы территориального планирования, документация по планировке территории, инвестиционная программа субъекта естественных монополий)</w:t>
            </w:r>
          </w:p>
        </w:tc>
      </w:tr>
      <w:tr w:rsidR="007A10C2" w14:paraId="24CC550A" w14:textId="77777777">
        <w:tc>
          <w:tcPr>
            <w:tcW w:w="640" w:type="dxa"/>
            <w:vAlign w:val="center"/>
          </w:tcPr>
          <w:p w14:paraId="2D1D67FB" w14:textId="77777777" w:rsidR="007A10C2" w:rsidRDefault="00D91B3F">
            <w:pPr>
              <w:jc w:val="center"/>
            </w:pPr>
            <w:r>
              <w:lastRenderedPageBreak/>
              <w:t>8</w:t>
            </w:r>
          </w:p>
        </w:tc>
        <w:tc>
          <w:tcPr>
            <w:tcW w:w="9249" w:type="dxa"/>
            <w:gridSpan w:val="2"/>
            <w:vAlign w:val="center"/>
          </w:tcPr>
          <w:p w14:paraId="5C2ADBCD" w14:textId="77777777" w:rsidR="007A10C2" w:rsidRDefault="00D91B3F">
            <w:pPr>
              <w:jc w:val="center"/>
              <w:rPr>
                <w:color w:val="1A1A1A"/>
                <w:shd w:val="clear" w:color="auto" w:fill="FFFFFF"/>
              </w:rPr>
            </w:pPr>
            <w:r>
              <w:rPr>
                <w:bCs/>
              </w:rPr>
              <w:t xml:space="preserve">1. </w:t>
            </w:r>
            <w:r>
              <w:rPr>
                <w:color w:val="1A1A1A"/>
                <w:shd w:val="clear" w:color="auto" w:fill="FFFFFF"/>
              </w:rPr>
              <w:t>https://www.vsevreg.ru/city/news/notice/</w:t>
            </w:r>
          </w:p>
          <w:p w14:paraId="733F3C95" w14:textId="77777777" w:rsidR="007A10C2" w:rsidRDefault="007A10C2">
            <w:pPr>
              <w:jc w:val="center"/>
              <w:rPr>
                <w:bCs/>
              </w:rPr>
            </w:pPr>
          </w:p>
          <w:p w14:paraId="5C041CA9" w14:textId="77777777" w:rsidR="007A10C2" w:rsidRDefault="00D91B3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(официальные сайты в информационно - телекоммуникационной сети «Интернет», на которых размещается сообщение о поступившем ходатайстве об установлении публичного сервитута)</w:t>
            </w:r>
          </w:p>
        </w:tc>
      </w:tr>
      <w:tr w:rsidR="007A10C2" w14:paraId="0BEA7675" w14:textId="77777777">
        <w:tc>
          <w:tcPr>
            <w:tcW w:w="640" w:type="dxa"/>
            <w:vAlign w:val="center"/>
          </w:tcPr>
          <w:p w14:paraId="4DE72BB6" w14:textId="77777777" w:rsidR="007A10C2" w:rsidRDefault="00D91B3F">
            <w:pPr>
              <w:jc w:val="center"/>
            </w:pPr>
            <w:r>
              <w:t>9</w:t>
            </w:r>
          </w:p>
        </w:tc>
        <w:tc>
          <w:tcPr>
            <w:tcW w:w="9249" w:type="dxa"/>
            <w:gridSpan w:val="2"/>
            <w:vAlign w:val="center"/>
          </w:tcPr>
          <w:p w14:paraId="3884BF1B" w14:textId="77777777" w:rsidR="007A10C2" w:rsidRDefault="00D91B3F">
            <w:pPr>
              <w:jc w:val="center"/>
              <w:rPr>
                <w:bCs/>
              </w:rPr>
            </w:pPr>
            <w:r>
              <w:rPr>
                <w:bCs/>
              </w:rPr>
              <w:t>Дополнительно по всем вопросам можно обращаться:</w:t>
            </w:r>
          </w:p>
          <w:p w14:paraId="57A44E6A" w14:textId="77777777" w:rsidR="007A10C2" w:rsidRDefault="00D91B3F">
            <w:pPr>
              <w:jc w:val="center"/>
              <w:rPr>
                <w:bCs/>
              </w:rPr>
            </w:pPr>
            <w:r>
              <w:rPr>
                <w:bCs/>
              </w:rPr>
              <w:t>АО «Газпром газораспределение Ленинградская область»</w:t>
            </w:r>
          </w:p>
          <w:p w14:paraId="55613004" w14:textId="77777777" w:rsidR="007A10C2" w:rsidRDefault="00D91B3F">
            <w:pPr>
              <w:jc w:val="center"/>
              <w:rPr>
                <w:bCs/>
              </w:rPr>
            </w:pPr>
            <w:r>
              <w:rPr>
                <w:bCs/>
              </w:rPr>
              <w:t>192148, Санкт-Петербург, Пинегина улица, д. 4</w:t>
            </w:r>
          </w:p>
          <w:p w14:paraId="0C7BFECB" w14:textId="77777777" w:rsidR="007A10C2" w:rsidRDefault="00190EEF">
            <w:pPr>
              <w:jc w:val="center"/>
              <w:rPr>
                <w:bCs/>
              </w:rPr>
            </w:pPr>
            <w:hyperlink r:id="rId7" w:tooltip="mailto:antonova@gazprom-lenobl.ru" w:history="1">
              <w:r w:rsidR="00D91B3F">
                <w:rPr>
                  <w:rStyle w:val="afd"/>
                </w:rPr>
                <w:t>kim@</w:t>
              </w:r>
              <w:r w:rsidR="00D91B3F">
                <w:rPr>
                  <w:rStyle w:val="afd"/>
                  <w:lang w:val="en-US"/>
                </w:rPr>
                <w:t>gazprom</w:t>
              </w:r>
              <w:r w:rsidR="00D91B3F">
                <w:rPr>
                  <w:rStyle w:val="afd"/>
                </w:rPr>
                <w:t>-</w:t>
              </w:r>
              <w:r w:rsidR="00D91B3F">
                <w:rPr>
                  <w:rStyle w:val="afd"/>
                  <w:lang w:val="en-US"/>
                </w:rPr>
                <w:t>lenobl</w:t>
              </w:r>
              <w:r w:rsidR="00D91B3F">
                <w:rPr>
                  <w:rStyle w:val="afd"/>
                </w:rPr>
                <w:t>.</w:t>
              </w:r>
              <w:r w:rsidR="00D91B3F">
                <w:rPr>
                  <w:rStyle w:val="afd"/>
                  <w:lang w:val="en-US"/>
                </w:rPr>
                <w:t>ru</w:t>
              </w:r>
            </w:hyperlink>
            <w:r w:rsidR="00D91B3F">
              <w:rPr>
                <w:bCs/>
              </w:rPr>
              <w:t xml:space="preserve">; </w:t>
            </w:r>
            <w:hyperlink r:id="rId8" w:tooltip="mailto:office@gazprom-lenobl.ru" w:history="1">
              <w:r w:rsidR="00D91B3F">
                <w:rPr>
                  <w:bCs/>
                </w:rPr>
                <w:t>office@gazprom-lenobl.ru</w:t>
              </w:r>
            </w:hyperlink>
          </w:p>
        </w:tc>
      </w:tr>
      <w:tr w:rsidR="007A10C2" w14:paraId="398C6041" w14:textId="77777777">
        <w:tc>
          <w:tcPr>
            <w:tcW w:w="640" w:type="dxa"/>
            <w:vAlign w:val="center"/>
          </w:tcPr>
          <w:p w14:paraId="3CCF2FA2" w14:textId="77777777" w:rsidR="007A10C2" w:rsidRDefault="00D91B3F">
            <w:pPr>
              <w:jc w:val="center"/>
            </w:pPr>
            <w:r>
              <w:t>10</w:t>
            </w:r>
          </w:p>
        </w:tc>
        <w:tc>
          <w:tcPr>
            <w:tcW w:w="9249" w:type="dxa"/>
            <w:gridSpan w:val="2"/>
            <w:vAlign w:val="center"/>
          </w:tcPr>
          <w:p w14:paraId="73633E7A" w14:textId="77777777" w:rsidR="007A10C2" w:rsidRDefault="00D91B3F">
            <w:pPr>
              <w:jc w:val="center"/>
              <w:rPr>
                <w:bCs/>
              </w:rPr>
            </w:pPr>
            <w:r>
              <w:rPr>
                <w:bCs/>
              </w:rPr>
              <w:t xml:space="preserve">Графическое описание местоположения границ публичного сервитута, </w:t>
            </w:r>
            <w:r>
              <w:rPr>
                <w:bCs/>
              </w:rPr>
              <w:br/>
              <w:t xml:space="preserve">а также перечень координат характерных точек этих границ </w:t>
            </w:r>
            <w:r>
              <w:rPr>
                <w:bCs/>
              </w:rPr>
              <w:br/>
              <w:t>прилагается к сообщению</w:t>
            </w:r>
          </w:p>
          <w:p w14:paraId="4160CC5A" w14:textId="77777777" w:rsidR="007A10C2" w:rsidRDefault="00D91B3F">
            <w:pPr>
              <w:jc w:val="center"/>
              <w:rPr>
                <w:bCs/>
              </w:rPr>
            </w:pPr>
            <w:r>
              <w:rPr>
                <w:bCs/>
              </w:rPr>
              <w:t>(описание местоположения границ публичного сервитута)</w:t>
            </w:r>
          </w:p>
        </w:tc>
      </w:tr>
    </w:tbl>
    <w:p w14:paraId="595562FF" w14:textId="77777777" w:rsidR="007A10C2" w:rsidRDefault="007A10C2">
      <w:pPr>
        <w:jc w:val="center"/>
        <w:rPr>
          <w:b/>
        </w:rPr>
      </w:pPr>
    </w:p>
    <w:p w14:paraId="3BC3B21E" w14:textId="77777777" w:rsidR="007A10C2" w:rsidRDefault="007A10C2">
      <w:pPr>
        <w:jc w:val="center"/>
        <w:rPr>
          <w:b/>
        </w:rPr>
      </w:pPr>
    </w:p>
    <w:p w14:paraId="5D950ECD" w14:textId="77777777" w:rsidR="007A10C2" w:rsidRDefault="007A10C2">
      <w:pPr>
        <w:jc w:val="center"/>
        <w:rPr>
          <w:b/>
        </w:rPr>
      </w:pPr>
    </w:p>
    <w:sectPr w:rsidR="007A10C2">
      <w:pgSz w:w="11906" w:h="16838"/>
      <w:pgMar w:top="709" w:right="850" w:bottom="1276" w:left="1701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D6AE63" w14:textId="77777777" w:rsidR="00190EEF" w:rsidRDefault="00190EEF">
      <w:r>
        <w:separator/>
      </w:r>
    </w:p>
  </w:endnote>
  <w:endnote w:type="continuationSeparator" w:id="0">
    <w:p w14:paraId="5B6224C2" w14:textId="77777777" w:rsidR="00190EEF" w:rsidRDefault="00190E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charset w:val="00"/>
    <w:family w:val="auto"/>
    <w:pitch w:val="default"/>
  </w:font>
  <w:font w:name="DejaVu Sans">
    <w:charset w:val="00"/>
    <w:family w:val="auto"/>
    <w:pitch w:val="default"/>
  </w:font>
  <w:font w:name="Droid Sans"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215511" w14:textId="77777777" w:rsidR="00190EEF" w:rsidRDefault="00190EEF">
      <w:r>
        <w:separator/>
      </w:r>
    </w:p>
  </w:footnote>
  <w:footnote w:type="continuationSeparator" w:id="0">
    <w:p w14:paraId="1943E957" w14:textId="77777777" w:rsidR="00190EEF" w:rsidRDefault="00190E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10C2"/>
    <w:rsid w:val="00190EEF"/>
    <w:rsid w:val="00746961"/>
    <w:rsid w:val="007A10C2"/>
    <w:rsid w:val="00D47499"/>
    <w:rsid w:val="00D91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ED3BF"/>
  <w15:docId w15:val="{BBBA263E-E23E-4016-8640-B856053C0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9">
    <w:name w:val="Название объекта Знак"/>
    <w:basedOn w:val="a0"/>
    <w:link w:val="aa"/>
    <w:uiPriority w:val="35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paragraph" w:styleId="ad">
    <w:name w:val="endnote text"/>
    <w:basedOn w:val="a"/>
    <w:link w:val="ae"/>
    <w:uiPriority w:val="99"/>
    <w:semiHidden/>
    <w:unhideWhenUsed/>
    <w:rPr>
      <w:sz w:val="20"/>
    </w:rPr>
  </w:style>
  <w:style w:type="character" w:customStyle="1" w:styleId="ae">
    <w:name w:val="Текст концевой сноски Знак"/>
    <w:link w:val="ad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</w:style>
  <w:style w:type="character" w:customStyle="1" w:styleId="af2">
    <w:name w:val="Текст выноски Знак"/>
    <w:basedOn w:val="a0"/>
    <w:link w:val="af3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InternetLink">
    <w:name w:val="Internet Link"/>
    <w:basedOn w:val="a0"/>
    <w:uiPriority w:val="99"/>
    <w:unhideWhenUsed/>
    <w:qFormat/>
    <w:rPr>
      <w:color w:val="0000FF"/>
      <w:u w:val="single"/>
    </w:rPr>
  </w:style>
  <w:style w:type="character" w:styleId="af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af5">
    <w:name w:val="Верхний колонтитул Знак"/>
    <w:basedOn w:val="a0"/>
    <w:link w:val="af6"/>
    <w:uiPriority w:val="99"/>
    <w:qFormat/>
    <w:rPr>
      <w:rFonts w:ascii="Calibri" w:eastAsia="Times New Roman" w:hAnsi="Calibri" w:cs="Times New Roman"/>
      <w:lang w:eastAsia="ru-RU"/>
    </w:rPr>
  </w:style>
  <w:style w:type="character" w:customStyle="1" w:styleId="af7">
    <w:name w:val="Нижний колонтитул Знак"/>
    <w:basedOn w:val="a0"/>
    <w:link w:val="af8"/>
    <w:uiPriority w:val="99"/>
    <w:qFormat/>
    <w:rPr>
      <w:rFonts w:ascii="Calibri" w:eastAsia="Times New Roman" w:hAnsi="Calibri" w:cs="Times New Roman"/>
      <w:lang w:eastAsia="ru-RU"/>
    </w:rPr>
  </w:style>
  <w:style w:type="character" w:customStyle="1" w:styleId="js-phone-number">
    <w:name w:val="js-phone-number"/>
    <w:basedOn w:val="a0"/>
    <w:qFormat/>
  </w:style>
  <w:style w:type="character" w:styleId="af9">
    <w:name w:val="Emphasis"/>
    <w:basedOn w:val="a0"/>
    <w:qFormat/>
    <w:rPr>
      <w:i/>
      <w:iCs/>
    </w:rPr>
  </w:style>
  <w:style w:type="character" w:styleId="afa">
    <w:name w:val="footnote reference"/>
    <w:rPr>
      <w:rFonts w:cs="Times New Roman"/>
      <w:vertAlign w:val="superscript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customStyle="1" w:styleId="FootnoteCharacters1">
    <w:name w:val="Footnote Characters1"/>
    <w:basedOn w:val="a0"/>
    <w:uiPriority w:val="99"/>
    <w:semiHidden/>
    <w:qFormat/>
    <w:rPr>
      <w:rFonts w:cs="Times New Roman"/>
      <w:vertAlign w:val="superscript"/>
    </w:rPr>
  </w:style>
  <w:style w:type="character" w:customStyle="1" w:styleId="afb">
    <w:name w:val="Основной текст Знак"/>
    <w:basedOn w:val="a0"/>
    <w:link w:val="afc"/>
    <w:uiPriority w:val="1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15pt">
    <w:name w:val="Основной текст + 11;5 pt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sz w:val="23"/>
      <w:szCs w:val="23"/>
      <w:u w:val="none"/>
      <w:shd w:val="clear" w:color="auto" w:fill="FFFFFF"/>
      <w:lang w:val="ru-RU"/>
    </w:rPr>
  </w:style>
  <w:style w:type="character" w:customStyle="1" w:styleId="InternetLink1">
    <w:name w:val="Internet Link1"/>
    <w:qFormat/>
    <w:rPr>
      <w:color w:val="000080"/>
      <w:u w:val="single"/>
    </w:rPr>
  </w:style>
  <w:style w:type="character" w:styleId="afd">
    <w:name w:val="Hyperlink"/>
    <w:rPr>
      <w:color w:val="000080"/>
      <w:u w:val="single"/>
    </w:rPr>
  </w:style>
  <w:style w:type="paragraph" w:customStyle="1" w:styleId="13">
    <w:name w:val="Заголовок1"/>
    <w:basedOn w:val="a"/>
    <w:next w:val="afc"/>
    <w:qFormat/>
    <w:pPr>
      <w:keepNext/>
      <w:spacing w:before="240" w:after="120"/>
    </w:pPr>
    <w:rPr>
      <w:rFonts w:ascii="Open Sans" w:eastAsia="DejaVu Sans" w:hAnsi="Open Sans" w:cs="Droid Sans"/>
      <w:sz w:val="28"/>
      <w:szCs w:val="28"/>
    </w:rPr>
  </w:style>
  <w:style w:type="paragraph" w:styleId="afc">
    <w:name w:val="Body Text"/>
    <w:basedOn w:val="a"/>
    <w:link w:val="afb"/>
    <w:uiPriority w:val="1"/>
    <w:qFormat/>
    <w:rPr>
      <w:sz w:val="20"/>
      <w:szCs w:val="20"/>
    </w:rPr>
  </w:style>
  <w:style w:type="paragraph" w:styleId="afe">
    <w:name w:val="List"/>
    <w:basedOn w:val="afc"/>
    <w:rPr>
      <w:rFonts w:cs="Droid Sans"/>
    </w:rPr>
  </w:style>
  <w:style w:type="paragraph" w:styleId="aa">
    <w:name w:val="caption"/>
    <w:basedOn w:val="a"/>
    <w:link w:val="a9"/>
    <w:qFormat/>
    <w:pPr>
      <w:suppressLineNumbers/>
      <w:spacing w:before="120" w:after="120"/>
    </w:pPr>
    <w:rPr>
      <w:rFonts w:cs="Droid Sans"/>
      <w:i/>
      <w:iCs/>
    </w:rPr>
  </w:style>
  <w:style w:type="paragraph" w:styleId="aff">
    <w:name w:val="index heading"/>
    <w:basedOn w:val="a"/>
    <w:qFormat/>
    <w:pPr>
      <w:suppressLineNumbers/>
    </w:pPr>
    <w:rPr>
      <w:rFonts w:cs="Droid Sans"/>
    </w:rPr>
  </w:style>
  <w:style w:type="paragraph" w:styleId="aff0">
    <w:name w:val="List Paragraph"/>
    <w:basedOn w:val="a"/>
    <w:uiPriority w:val="34"/>
    <w:qFormat/>
    <w:pPr>
      <w:ind w:left="720"/>
      <w:contextualSpacing/>
    </w:pPr>
  </w:style>
  <w:style w:type="paragraph" w:styleId="af3">
    <w:name w:val="Balloon Text"/>
    <w:basedOn w:val="a"/>
    <w:link w:val="af2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qFormat/>
    <w:pPr>
      <w:widowControl w:val="0"/>
    </w:pPr>
    <w:rPr>
      <w:rFonts w:eastAsia="Times New Roman" w:cs="Calibri"/>
      <w:b/>
      <w:bCs/>
      <w:lang w:eastAsia="ru-RU"/>
    </w:rPr>
  </w:style>
  <w:style w:type="paragraph" w:customStyle="1" w:styleId="ConsPlusNonformat">
    <w:name w:val="ConsPlusNonformat"/>
    <w:uiPriority w:val="99"/>
    <w:qFormat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xl66">
    <w:name w:val="xl66"/>
    <w:basedOn w:val="a"/>
    <w:qFormat/>
    <w:pPr>
      <w:spacing w:beforeAutospacing="1" w:afterAutospacing="1"/>
      <w:jc w:val="center"/>
    </w:pPr>
  </w:style>
  <w:style w:type="paragraph" w:customStyle="1" w:styleId="xl67">
    <w:name w:val="xl67"/>
    <w:basedOn w:val="a"/>
    <w:qFormat/>
    <w:pPr>
      <w:spacing w:beforeAutospacing="1" w:afterAutospacing="1"/>
      <w:jc w:val="center"/>
    </w:pPr>
    <w:rPr>
      <w:i/>
      <w:iCs/>
      <w:sz w:val="20"/>
      <w:szCs w:val="20"/>
    </w:rPr>
  </w:style>
  <w:style w:type="paragraph" w:customStyle="1" w:styleId="14">
    <w:name w:val="Обычный1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68">
    <w:name w:val="xl68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i/>
      <w:iCs/>
      <w:sz w:val="16"/>
      <w:szCs w:val="16"/>
    </w:rPr>
  </w:style>
  <w:style w:type="paragraph" w:customStyle="1" w:styleId="xl69">
    <w:name w:val="xl69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i/>
      <w:iCs/>
    </w:rPr>
  </w:style>
  <w:style w:type="paragraph" w:customStyle="1" w:styleId="25">
    <w:name w:val="Обычный2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3">
    <w:name w:val="Обычный3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Cell">
    <w:name w:val="ConsPlusCell"/>
    <w:uiPriority w:val="99"/>
    <w:qFormat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qFormat/>
    <w:pPr>
      <w:widowControl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1">
    <w:name w:val="Колонтитул"/>
    <w:basedOn w:val="a"/>
    <w:qFormat/>
  </w:style>
  <w:style w:type="paragraph" w:styleId="af6">
    <w:name w:val="header"/>
    <w:basedOn w:val="a"/>
    <w:link w:val="af5"/>
    <w:uiPriority w:val="99"/>
    <w:unhideWhenUsed/>
    <w:pPr>
      <w:tabs>
        <w:tab w:val="center" w:pos="4677"/>
        <w:tab w:val="right" w:pos="9355"/>
      </w:tabs>
    </w:pPr>
    <w:rPr>
      <w:rFonts w:ascii="Calibri" w:hAnsi="Calibri"/>
    </w:rPr>
  </w:style>
  <w:style w:type="paragraph" w:styleId="af8">
    <w:name w:val="footer"/>
    <w:basedOn w:val="a"/>
    <w:link w:val="af7"/>
    <w:uiPriority w:val="99"/>
    <w:unhideWhenUsed/>
    <w:pPr>
      <w:tabs>
        <w:tab w:val="center" w:pos="4677"/>
        <w:tab w:val="right" w:pos="9355"/>
      </w:tabs>
    </w:pPr>
    <w:rPr>
      <w:rFonts w:ascii="Calibri" w:hAnsi="Calibri"/>
    </w:rPr>
  </w:style>
  <w:style w:type="paragraph" w:customStyle="1" w:styleId="xl65">
    <w:name w:val="xl65"/>
    <w:basedOn w:val="a"/>
    <w:qFormat/>
    <w:pPr>
      <w:spacing w:beforeAutospacing="1" w:afterAutospacing="1"/>
      <w:jc w:val="center"/>
    </w:pPr>
    <w:rPr>
      <w:i/>
      <w:iCs/>
    </w:rPr>
  </w:style>
  <w:style w:type="paragraph" w:customStyle="1" w:styleId="msonormal0">
    <w:name w:val="msonormal"/>
    <w:basedOn w:val="a"/>
    <w:qFormat/>
    <w:pPr>
      <w:spacing w:beforeAutospacing="1" w:afterAutospacing="1"/>
    </w:pPr>
  </w:style>
  <w:style w:type="paragraph" w:customStyle="1" w:styleId="xl70">
    <w:name w:val="xl70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0"/>
      <w:szCs w:val="20"/>
    </w:rPr>
  </w:style>
  <w:style w:type="paragraph" w:customStyle="1" w:styleId="xl71">
    <w:name w:val="xl71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color w:val="000000"/>
      <w:sz w:val="20"/>
      <w:szCs w:val="20"/>
    </w:rPr>
  </w:style>
  <w:style w:type="paragraph" w:customStyle="1" w:styleId="xl72">
    <w:name w:val="xl72"/>
    <w:basedOn w:val="a"/>
    <w:qFormat/>
    <w:pPr>
      <w:shd w:val="clear" w:color="000000" w:fill="00B0F0"/>
      <w:spacing w:beforeAutospacing="1" w:afterAutospacing="1"/>
      <w:jc w:val="center"/>
    </w:pPr>
    <w:rPr>
      <w:sz w:val="20"/>
      <w:szCs w:val="20"/>
    </w:rPr>
  </w:style>
  <w:style w:type="paragraph" w:customStyle="1" w:styleId="xl73">
    <w:name w:val="xl73"/>
    <w:basedOn w:val="a"/>
    <w:qFormat/>
    <w:pPr>
      <w:shd w:val="clear" w:color="000000" w:fill="00B0F0"/>
      <w:spacing w:beforeAutospacing="1" w:afterAutospacing="1"/>
      <w:jc w:val="center"/>
    </w:pPr>
    <w:rPr>
      <w:sz w:val="20"/>
      <w:szCs w:val="20"/>
    </w:rPr>
  </w:style>
  <w:style w:type="paragraph" w:customStyle="1" w:styleId="xl74">
    <w:name w:val="xl74"/>
    <w:basedOn w:val="a"/>
    <w:qFormat/>
    <w:pPr>
      <w:spacing w:beforeAutospacing="1" w:afterAutospacing="1"/>
      <w:jc w:val="center"/>
    </w:pPr>
    <w:rPr>
      <w:sz w:val="20"/>
      <w:szCs w:val="20"/>
    </w:rPr>
  </w:style>
  <w:style w:type="paragraph" w:customStyle="1" w:styleId="xl75">
    <w:name w:val="xl75"/>
    <w:basedOn w:val="a"/>
    <w:qFormat/>
    <w:pPr>
      <w:spacing w:beforeAutospacing="1" w:afterAutospacing="1"/>
      <w:jc w:val="center"/>
    </w:pPr>
    <w:rPr>
      <w:sz w:val="20"/>
      <w:szCs w:val="20"/>
    </w:rPr>
  </w:style>
  <w:style w:type="paragraph" w:customStyle="1" w:styleId="xl76">
    <w:name w:val="xl76"/>
    <w:basedOn w:val="a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0"/>
      <w:szCs w:val="20"/>
    </w:rPr>
  </w:style>
  <w:style w:type="paragraph" w:customStyle="1" w:styleId="xl77">
    <w:name w:val="xl77"/>
    <w:basedOn w:val="a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0"/>
      <w:szCs w:val="20"/>
    </w:rPr>
  </w:style>
  <w:style w:type="paragraph" w:customStyle="1" w:styleId="xl78">
    <w:name w:val="xl78"/>
    <w:basedOn w:val="a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color w:val="000000"/>
      <w:sz w:val="20"/>
      <w:szCs w:val="20"/>
    </w:rPr>
  </w:style>
  <w:style w:type="paragraph" w:customStyle="1" w:styleId="xl79">
    <w:name w:val="xl79"/>
    <w:basedOn w:val="a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color w:val="000000"/>
      <w:sz w:val="20"/>
      <w:szCs w:val="20"/>
    </w:rPr>
  </w:style>
  <w:style w:type="paragraph" w:customStyle="1" w:styleId="xl80">
    <w:name w:val="xl80"/>
    <w:basedOn w:val="a"/>
    <w:qFormat/>
    <w:pPr>
      <w:pBdr>
        <w:top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0"/>
      <w:szCs w:val="20"/>
    </w:rPr>
  </w:style>
  <w:style w:type="paragraph" w:customStyle="1" w:styleId="xl81">
    <w:name w:val="xl81"/>
    <w:basedOn w:val="a"/>
    <w:qFormat/>
    <w:pPr>
      <w:pBdr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0"/>
      <w:szCs w:val="20"/>
    </w:rPr>
  </w:style>
  <w:style w:type="paragraph" w:customStyle="1" w:styleId="xl82">
    <w:name w:val="xl82"/>
    <w:basedOn w:val="a"/>
    <w:qFormat/>
    <w:pPr>
      <w:spacing w:beforeAutospacing="1" w:afterAutospacing="1"/>
      <w:jc w:val="center"/>
    </w:pPr>
    <w:rPr>
      <w:b/>
      <w:bCs/>
      <w:sz w:val="20"/>
      <w:szCs w:val="20"/>
    </w:rPr>
  </w:style>
  <w:style w:type="paragraph" w:customStyle="1" w:styleId="xl83">
    <w:name w:val="xl83"/>
    <w:basedOn w:val="a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0"/>
      <w:szCs w:val="20"/>
    </w:rPr>
  </w:style>
  <w:style w:type="paragraph" w:customStyle="1" w:styleId="xl84">
    <w:name w:val="xl84"/>
    <w:basedOn w:val="a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0"/>
      <w:szCs w:val="20"/>
    </w:rPr>
  </w:style>
  <w:style w:type="paragraph" w:customStyle="1" w:styleId="xl85">
    <w:name w:val="xl85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0"/>
      <w:szCs w:val="20"/>
    </w:rPr>
  </w:style>
  <w:style w:type="paragraph" w:customStyle="1" w:styleId="xl86">
    <w:name w:val="xl86"/>
    <w:basedOn w:val="a"/>
    <w:qFormat/>
    <w:pPr>
      <w:spacing w:beforeAutospacing="1" w:afterAutospacing="1"/>
      <w:jc w:val="center"/>
    </w:pPr>
    <w:rPr>
      <w:sz w:val="20"/>
      <w:szCs w:val="20"/>
    </w:rPr>
  </w:style>
  <w:style w:type="paragraph" w:customStyle="1" w:styleId="xl63">
    <w:name w:val="xl63"/>
    <w:basedOn w:val="a"/>
    <w:qFormat/>
    <w:pPr>
      <w:spacing w:beforeAutospacing="1" w:afterAutospacing="1"/>
    </w:pPr>
  </w:style>
  <w:style w:type="paragraph" w:customStyle="1" w:styleId="xl64">
    <w:name w:val="xl64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</w:style>
  <w:style w:type="paragraph" w:customStyle="1" w:styleId="TableParagraph">
    <w:name w:val="Table Paragraph"/>
    <w:basedOn w:val="a"/>
    <w:uiPriority w:val="1"/>
    <w:qFormat/>
    <w:pPr>
      <w:widowControl w:val="0"/>
      <w:spacing w:before="73"/>
      <w:jc w:val="center"/>
    </w:pPr>
    <w:rPr>
      <w:lang w:val="en-US"/>
    </w:rPr>
  </w:style>
  <w:style w:type="paragraph" w:styleId="aff2">
    <w:name w:val="No Spacing"/>
    <w:uiPriority w:val="1"/>
    <w:qFormat/>
    <w:rPr>
      <w:rFonts w:ascii="Calibri" w:eastAsiaTheme="minorEastAsia" w:hAnsi="Calibri"/>
      <w:lang w:eastAsia="ru-RU"/>
    </w:rPr>
  </w:style>
  <w:style w:type="paragraph" w:customStyle="1" w:styleId="Default">
    <w:name w:val="Default"/>
    <w:qFormat/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ff3">
    <w:name w:val="Письмо"/>
    <w:basedOn w:val="a"/>
    <w:qFormat/>
    <w:pPr>
      <w:spacing w:line="320" w:lineRule="exact"/>
      <w:ind w:firstLine="720"/>
      <w:jc w:val="both"/>
    </w:pPr>
    <w:rPr>
      <w:sz w:val="28"/>
      <w:szCs w:val="28"/>
    </w:rPr>
  </w:style>
  <w:style w:type="paragraph" w:styleId="aff4">
    <w:name w:val="Normal (Web)"/>
    <w:basedOn w:val="a"/>
    <w:uiPriority w:val="99"/>
    <w:semiHidden/>
    <w:unhideWhenUsed/>
    <w:qFormat/>
    <w:pPr>
      <w:spacing w:beforeAutospacing="1" w:afterAutospacing="1"/>
    </w:pPr>
  </w:style>
  <w:style w:type="paragraph" w:customStyle="1" w:styleId="aff5">
    <w:name w:val="Содержимое таблицы"/>
    <w:basedOn w:val="a"/>
    <w:qFormat/>
    <w:pPr>
      <w:widowControl w:val="0"/>
      <w:suppressLineNumbers/>
    </w:pPr>
  </w:style>
  <w:style w:type="paragraph" w:customStyle="1" w:styleId="aff6">
    <w:name w:val="Заголовок таблицы"/>
    <w:basedOn w:val="aff5"/>
    <w:qFormat/>
    <w:pPr>
      <w:jc w:val="center"/>
    </w:pPr>
    <w:rPr>
      <w:b/>
      <w:bCs/>
    </w:rPr>
  </w:style>
  <w:style w:type="numbering" w:customStyle="1" w:styleId="aff7">
    <w:name w:val="Без списка"/>
    <w:uiPriority w:val="99"/>
    <w:semiHidden/>
    <w:unhideWhenUsed/>
    <w:qFormat/>
  </w:style>
  <w:style w:type="numbering" w:customStyle="1" w:styleId="15">
    <w:name w:val="Нет списка1"/>
    <w:uiPriority w:val="99"/>
    <w:semiHidden/>
    <w:unhideWhenUsed/>
    <w:qFormat/>
  </w:style>
  <w:style w:type="table" w:styleId="aff8">
    <w:name w:val="Table Grid"/>
    <w:basedOn w:val="a1"/>
    <w:uiPriority w:val="59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gazprom-lenob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ntonova@gazprom-lenobl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E8AD38-54F3-452E-BDC6-BC797228C2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602</Words>
  <Characters>3437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Lenoblgas</Company>
  <LinksUpToDate>false</LinksUpToDate>
  <CharactersWithSpaces>4031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 Христиченко</dc:creator>
  <dc:description/>
  <cp:lastModifiedBy>Averkova</cp:lastModifiedBy>
  <cp:revision>2</cp:revision>
  <dcterms:created xsi:type="dcterms:W3CDTF">2026-08-28T09:31:00Z</dcterms:created>
  <dcterms:modified xsi:type="dcterms:W3CDTF">2026-08-28T09:31:00Z</dcterms:modified>
  <dc:language>ru-RU</dc:language>
</cp:coreProperties>
</file>