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footer6.xml" ContentType="application/vnd.openxmlformats-officedocument.wordprocessingml.footer+xml"/>
  <Override PartName="/word/footer7.xml" ContentType="application/vnd.openxmlformats-officedocument.wordprocessingml.footer+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98C" w:rsidRPr="00683E33" w:rsidRDefault="00BC2548" w:rsidP="00876F6D">
      <w:pPr>
        <w:jc w:val="center"/>
        <w:rPr>
          <w:color w:val="1F497D" w:themeColor="text2"/>
        </w:rPr>
      </w:pPr>
      <w:r>
        <w:rPr>
          <w:noProof/>
          <w:color w:val="1F497D" w:themeColor="text2"/>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1pt;margin-top:-13.7pt;width:65.55pt;height:61.1pt;z-index:251660288">
            <v:imagedata r:id="rId8" o:title=""/>
          </v:shape>
          <o:OLEObject Type="Embed" ProgID="CorelDraw.Graphic.15" ShapeID="_x0000_s1026" DrawAspect="Content" ObjectID="_1585061812" r:id="rId9"/>
        </w:object>
      </w:r>
      <w:r w:rsidR="00EA198C" w:rsidRPr="00683E33">
        <w:rPr>
          <w:color w:val="1F497D" w:themeColor="text2"/>
        </w:rPr>
        <w:t>ОБЩЕСТВО С ОГРАНИЧЕННОЙ ОТВЕТСТВЕННОСТЬЮ</w:t>
      </w:r>
    </w:p>
    <w:p w:rsidR="00EA198C" w:rsidRPr="00683E33" w:rsidRDefault="00EA198C" w:rsidP="00876F6D">
      <w:pPr>
        <w:jc w:val="center"/>
        <w:rPr>
          <w:color w:val="1F497D" w:themeColor="text2"/>
        </w:rPr>
      </w:pPr>
      <w:r w:rsidRPr="00683E33">
        <w:rPr>
          <w:color w:val="1F497D" w:themeColor="text2"/>
        </w:rPr>
        <w:t>«ДЖИ ДИНАМИКА»</w:t>
      </w:r>
    </w:p>
    <w:p w:rsidR="00EA198C" w:rsidRPr="00400023" w:rsidRDefault="00EA198C" w:rsidP="00876F6D">
      <w:pPr>
        <w:ind w:firstLine="708"/>
        <w:jc w:val="center"/>
        <w:rPr>
          <w:b/>
          <w:color w:val="1F497D"/>
        </w:rPr>
      </w:pPr>
    </w:p>
    <w:p w:rsidR="00EA198C" w:rsidRPr="00400023" w:rsidRDefault="00F800A7" w:rsidP="00876F6D">
      <w:pPr>
        <w:jc w:val="center"/>
        <w:rPr>
          <w:b/>
        </w:rPr>
      </w:pPr>
      <w:r>
        <w:rPr>
          <w:noProof/>
        </w:rPr>
        <mc:AlternateContent>
          <mc:Choice Requires="wps">
            <w:drawing>
              <wp:anchor distT="4294967293" distB="4294967293" distL="114300" distR="114300" simplePos="0" relativeHeight="251661312" behindDoc="0" locked="0" layoutInCell="0" allowOverlap="1">
                <wp:simplePos x="0" y="0"/>
                <wp:positionH relativeFrom="column">
                  <wp:posOffset>-146685</wp:posOffset>
                </wp:positionH>
                <wp:positionV relativeFrom="paragraph">
                  <wp:posOffset>26669</wp:posOffset>
                </wp:positionV>
                <wp:extent cx="6107430" cy="0"/>
                <wp:effectExtent l="0" t="0" r="7620" b="0"/>
                <wp:wrapNone/>
                <wp:docPr id="727"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7430" cy="0"/>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3B187149" id="Прямая соединительная линия 2"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1.55pt,2.1pt" to="469.3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" o:allowincell="f" strokeweight="1pt">
                <v:stroke startarrowwidth="narrow" startarrowlength="short" endarrowwidth="narrow" endarrowlength="short"/>
                <v:shadow color="#243f60" opacity=".5" offset="1pt"/>
              </v:line>
            </w:pict>
          </mc:Fallback>
        </mc:AlternateContent>
      </w:r>
    </w:p>
    <w:p w:rsidR="00660E9A" w:rsidRDefault="00660E9A" w:rsidP="00876F6D">
      <w:pPr>
        <w:jc w:val="center"/>
        <w:rPr>
          <w:b/>
          <w:bCs/>
          <w:color w:val="1F497D"/>
        </w:rPr>
      </w:pPr>
    </w:p>
    <w:p w:rsidR="00F0533C" w:rsidRDefault="00F0533C" w:rsidP="00876F6D">
      <w:pPr>
        <w:tabs>
          <w:tab w:val="left" w:pos="3969"/>
        </w:tabs>
        <w:ind w:firstLine="0"/>
        <w:jc w:val="center"/>
        <w:rPr>
          <w:rFonts w:eastAsia="Times New Roman" w:cs="Times New Roman"/>
          <w:b/>
          <w:color w:val="1F4E79"/>
          <w:sz w:val="40"/>
          <w:szCs w:val="40"/>
        </w:rPr>
      </w:pPr>
    </w:p>
    <w:p w:rsidR="00C8086B" w:rsidRDefault="00C8086B" w:rsidP="00876F6D">
      <w:pPr>
        <w:tabs>
          <w:tab w:val="left" w:pos="3969"/>
        </w:tabs>
        <w:ind w:firstLine="0"/>
        <w:rPr>
          <w:rFonts w:eastAsia="Times New Roman" w:cs="Times New Roman"/>
          <w:b/>
          <w:color w:val="1F4E79"/>
          <w:sz w:val="40"/>
          <w:szCs w:val="40"/>
        </w:rPr>
      </w:pPr>
    </w:p>
    <w:p w:rsidR="00B806A6" w:rsidRPr="00E11787" w:rsidRDefault="00AE4698" w:rsidP="00876F6D">
      <w:pPr>
        <w:ind w:firstLine="0"/>
        <w:jc w:val="center"/>
        <w:rPr>
          <w:rFonts w:eastAsia="Times New Roman" w:cs="Times New Roman"/>
          <w:b/>
          <w:bCs/>
          <w:color w:val="1F497D"/>
          <w:sz w:val="40"/>
          <w:szCs w:val="40"/>
        </w:rPr>
      </w:pPr>
      <w:r w:rsidRPr="00AE4698">
        <w:rPr>
          <w:rFonts w:eastAsia="Times New Roman" w:cs="Times New Roman"/>
          <w:b/>
          <w:bCs/>
          <w:color w:val="1F497D"/>
          <w:sz w:val="40"/>
          <w:szCs w:val="40"/>
        </w:rPr>
        <w:t>Схема газоснабжения природным газом Куйвозовского сельского поселения Всеволожского района Ленинградской области</w:t>
      </w:r>
    </w:p>
    <w:p w:rsidR="00B806A6" w:rsidRPr="00B806A6" w:rsidRDefault="00B806A6" w:rsidP="00876F6D">
      <w:pPr>
        <w:spacing w:line="240" w:lineRule="auto"/>
        <w:ind w:firstLine="0"/>
        <w:jc w:val="center"/>
        <w:rPr>
          <w:rFonts w:eastAsia="Times New Roman" w:cs="Times New Roman"/>
          <w:b/>
          <w:bCs/>
          <w:color w:val="1F497D"/>
          <w:sz w:val="32"/>
          <w:szCs w:val="32"/>
        </w:rPr>
      </w:pPr>
    </w:p>
    <w:p w:rsidR="00E30EE6" w:rsidRDefault="00E30EE6" w:rsidP="00876F6D">
      <w:pPr>
        <w:spacing w:line="240" w:lineRule="auto"/>
        <w:ind w:firstLine="567"/>
        <w:jc w:val="center"/>
        <w:rPr>
          <w:rFonts w:eastAsia="Times New Roman"/>
          <w:b/>
          <w:color w:val="1F497D" w:themeColor="text2"/>
          <w:sz w:val="28"/>
        </w:rPr>
      </w:pPr>
    </w:p>
    <w:p w:rsidR="00F0533C" w:rsidRDefault="00BF3F56" w:rsidP="00876F6D">
      <w:pPr>
        <w:tabs>
          <w:tab w:val="left" w:pos="3969"/>
        </w:tabs>
        <w:ind w:firstLine="0"/>
        <w:jc w:val="center"/>
        <w:rPr>
          <w:rFonts w:eastAsia="Times New Roman" w:cs="Times New Roman"/>
          <w:sz w:val="40"/>
          <w:szCs w:val="40"/>
        </w:rPr>
      </w:pPr>
      <w:r>
        <w:rPr>
          <w:rFonts w:eastAsia="Times New Roman" w:cs="Times New Roman"/>
          <w:noProof/>
          <w:sz w:val="40"/>
          <w:szCs w:val="40"/>
        </w:rPr>
        <w:drawing>
          <wp:inline distT="0" distB="0" distL="0" distR="0">
            <wp:extent cx="1785668" cy="2371725"/>
            <wp:effectExtent l="0" t="0" r="508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00101_bi.jpg"/>
                    <pic:cNvPicPr/>
                  </pic:nvPicPr>
                  <pic:blipFill>
                    <a:blip r:embed="rId10">
                      <a:extLst>
                        <a:ext uri="{28A0092B-C50C-407E-A947-70E740481C1C}">
                          <a14:useLocalDpi xmlns:a14="http://schemas.microsoft.com/office/drawing/2010/main" val="0"/>
                        </a:ext>
                      </a:extLst>
                    </a:blip>
                    <a:stretch>
                      <a:fillRect/>
                    </a:stretch>
                  </pic:blipFill>
                  <pic:spPr>
                    <a:xfrm>
                      <a:off x="0" y="0"/>
                      <a:ext cx="1794317" cy="2383213"/>
                    </a:xfrm>
                    <a:prstGeom prst="rect">
                      <a:avLst/>
                    </a:prstGeom>
                  </pic:spPr>
                </pic:pic>
              </a:graphicData>
            </a:graphic>
          </wp:inline>
        </w:drawing>
      </w:r>
    </w:p>
    <w:p w:rsidR="00F0533C" w:rsidRDefault="00F0533C" w:rsidP="00B9223A">
      <w:pPr>
        <w:widowControl w:val="0"/>
        <w:tabs>
          <w:tab w:val="left" w:pos="3969"/>
        </w:tabs>
        <w:autoSpaceDE w:val="0"/>
        <w:autoSpaceDN w:val="0"/>
        <w:adjustRightInd w:val="0"/>
        <w:ind w:right="-20" w:firstLine="0"/>
        <w:jc w:val="right"/>
        <w:rPr>
          <w:rFonts w:eastAsia="Times New Roman" w:cs="Times New Roman"/>
          <w:b/>
          <w:bCs/>
          <w:color w:val="1E487C"/>
          <w:sz w:val="32"/>
          <w:szCs w:val="32"/>
        </w:rPr>
      </w:pPr>
    </w:p>
    <w:p w:rsidR="00F0289C" w:rsidRDefault="00580514" w:rsidP="00F0289C">
      <w:pPr>
        <w:widowControl w:val="0"/>
        <w:tabs>
          <w:tab w:val="left" w:pos="3969"/>
        </w:tabs>
        <w:autoSpaceDE w:val="0"/>
        <w:autoSpaceDN w:val="0"/>
        <w:adjustRightInd w:val="0"/>
        <w:ind w:right="-20" w:firstLine="0"/>
        <w:jc w:val="center"/>
        <w:rPr>
          <w:rFonts w:eastAsia="Times New Roman" w:cs="Times New Roman"/>
          <w:b/>
          <w:bCs/>
          <w:sz w:val="32"/>
          <w:szCs w:val="32"/>
        </w:rPr>
      </w:pPr>
      <w:r>
        <w:rPr>
          <w:rFonts w:eastAsia="Times New Roman" w:cs="Times New Roman"/>
          <w:b/>
          <w:bCs/>
          <w:sz w:val="32"/>
          <w:szCs w:val="32"/>
        </w:rPr>
        <w:t>Изм. 4</w:t>
      </w:r>
      <w:r w:rsidR="00F0289C" w:rsidRPr="00F0289C">
        <w:rPr>
          <w:rFonts w:eastAsia="Times New Roman" w:cs="Times New Roman"/>
          <w:b/>
          <w:bCs/>
          <w:sz w:val="32"/>
          <w:szCs w:val="32"/>
        </w:rPr>
        <w:t xml:space="preserve"> </w:t>
      </w:r>
    </w:p>
    <w:p w:rsidR="00F0289C" w:rsidRPr="00F0289C" w:rsidRDefault="00F0289C" w:rsidP="00F0289C">
      <w:pPr>
        <w:widowControl w:val="0"/>
        <w:tabs>
          <w:tab w:val="left" w:pos="3969"/>
        </w:tabs>
        <w:autoSpaceDE w:val="0"/>
        <w:autoSpaceDN w:val="0"/>
        <w:adjustRightInd w:val="0"/>
        <w:ind w:right="-20" w:firstLine="0"/>
        <w:jc w:val="center"/>
        <w:rPr>
          <w:rFonts w:eastAsia="Times New Roman" w:cs="Times New Roman"/>
          <w:b/>
          <w:bCs/>
          <w:sz w:val="32"/>
          <w:szCs w:val="32"/>
        </w:rPr>
      </w:pPr>
      <w:r>
        <w:rPr>
          <w:rFonts w:eastAsia="Times New Roman" w:cs="Times New Roman"/>
          <w:b/>
          <w:bCs/>
          <w:sz w:val="32"/>
          <w:szCs w:val="32"/>
        </w:rPr>
        <w:t xml:space="preserve">Том </w:t>
      </w:r>
      <w:r>
        <w:rPr>
          <w:rFonts w:eastAsia="Times New Roman" w:cs="Times New Roman"/>
          <w:b/>
          <w:bCs/>
          <w:sz w:val="32"/>
          <w:szCs w:val="32"/>
          <w:lang w:val="en-US"/>
        </w:rPr>
        <w:t>I</w:t>
      </w:r>
    </w:p>
    <w:p w:rsidR="00580514" w:rsidRPr="00580514" w:rsidRDefault="00580514" w:rsidP="00876F6D">
      <w:pPr>
        <w:widowControl w:val="0"/>
        <w:tabs>
          <w:tab w:val="left" w:pos="3969"/>
        </w:tabs>
        <w:autoSpaceDE w:val="0"/>
        <w:autoSpaceDN w:val="0"/>
        <w:adjustRightInd w:val="0"/>
        <w:ind w:right="-20" w:firstLine="0"/>
        <w:jc w:val="center"/>
        <w:rPr>
          <w:rFonts w:eastAsia="Times New Roman" w:cs="Times New Roman"/>
          <w:b/>
          <w:bCs/>
          <w:sz w:val="32"/>
          <w:szCs w:val="32"/>
        </w:rPr>
      </w:pPr>
    </w:p>
    <w:p w:rsidR="00E11787" w:rsidRDefault="00E11787" w:rsidP="00876F6D">
      <w:pPr>
        <w:widowControl w:val="0"/>
        <w:tabs>
          <w:tab w:val="left" w:pos="3969"/>
        </w:tabs>
        <w:autoSpaceDE w:val="0"/>
        <w:autoSpaceDN w:val="0"/>
        <w:adjustRightInd w:val="0"/>
        <w:ind w:right="-20" w:firstLine="0"/>
        <w:jc w:val="center"/>
        <w:rPr>
          <w:rFonts w:eastAsia="Times New Roman" w:cs="Times New Roman"/>
          <w:b/>
          <w:bCs/>
          <w:color w:val="1E487C"/>
          <w:sz w:val="32"/>
          <w:szCs w:val="32"/>
        </w:rPr>
      </w:pPr>
    </w:p>
    <w:p w:rsidR="00F0533C" w:rsidRDefault="00F0533C" w:rsidP="00876F6D">
      <w:pPr>
        <w:widowControl w:val="0"/>
        <w:tabs>
          <w:tab w:val="left" w:pos="3969"/>
        </w:tabs>
        <w:autoSpaceDE w:val="0"/>
        <w:autoSpaceDN w:val="0"/>
        <w:adjustRightInd w:val="0"/>
        <w:ind w:right="-20" w:firstLine="0"/>
        <w:jc w:val="center"/>
        <w:rPr>
          <w:rFonts w:eastAsia="Times New Roman" w:cs="Times New Roman"/>
          <w:b/>
          <w:bCs/>
          <w:color w:val="1E487C"/>
          <w:sz w:val="32"/>
          <w:szCs w:val="32"/>
        </w:rPr>
      </w:pPr>
      <w:r w:rsidRPr="00F0533C">
        <w:rPr>
          <w:rFonts w:eastAsia="Times New Roman" w:cs="Times New Roman"/>
          <w:b/>
          <w:bCs/>
          <w:color w:val="1E487C"/>
          <w:sz w:val="32"/>
          <w:szCs w:val="32"/>
        </w:rPr>
        <w:t>Санкт-Петербург</w:t>
      </w:r>
    </w:p>
    <w:p w:rsidR="00B9223A" w:rsidRPr="00F0533C" w:rsidRDefault="00B9223A" w:rsidP="00876F6D">
      <w:pPr>
        <w:widowControl w:val="0"/>
        <w:tabs>
          <w:tab w:val="left" w:pos="3969"/>
        </w:tabs>
        <w:autoSpaceDE w:val="0"/>
        <w:autoSpaceDN w:val="0"/>
        <w:adjustRightInd w:val="0"/>
        <w:spacing w:after="4" w:line="180" w:lineRule="exact"/>
        <w:ind w:firstLine="0"/>
        <w:rPr>
          <w:rFonts w:eastAsia="Times New Roman" w:cs="Times New Roman"/>
          <w:sz w:val="18"/>
          <w:szCs w:val="18"/>
        </w:rPr>
      </w:pPr>
    </w:p>
    <w:p w:rsidR="00F0533C" w:rsidRDefault="00F0533C" w:rsidP="00876F6D">
      <w:pPr>
        <w:widowControl w:val="0"/>
        <w:tabs>
          <w:tab w:val="left" w:pos="3969"/>
        </w:tabs>
        <w:autoSpaceDE w:val="0"/>
        <w:autoSpaceDN w:val="0"/>
        <w:adjustRightInd w:val="0"/>
        <w:ind w:right="-20" w:firstLine="0"/>
        <w:jc w:val="center"/>
        <w:rPr>
          <w:rFonts w:eastAsia="Times New Roman" w:cs="Times New Roman"/>
          <w:b/>
          <w:bCs/>
          <w:color w:val="1E487C"/>
          <w:sz w:val="32"/>
          <w:szCs w:val="32"/>
        </w:rPr>
      </w:pPr>
      <w:r w:rsidRPr="00F0533C">
        <w:rPr>
          <w:rFonts w:eastAsia="Times New Roman" w:cs="Times New Roman"/>
          <w:b/>
          <w:bCs/>
          <w:color w:val="1E487C"/>
          <w:sz w:val="32"/>
          <w:szCs w:val="32"/>
        </w:rPr>
        <w:t>201</w:t>
      </w:r>
      <w:r w:rsidR="00BF3F56">
        <w:rPr>
          <w:rFonts w:eastAsia="Times New Roman" w:cs="Times New Roman"/>
          <w:b/>
          <w:bCs/>
          <w:color w:val="1E487C"/>
          <w:sz w:val="32"/>
          <w:szCs w:val="32"/>
        </w:rPr>
        <w:t>7</w:t>
      </w:r>
    </w:p>
    <w:p w:rsidR="00B9223A" w:rsidRPr="00F0533C" w:rsidRDefault="00B9223A" w:rsidP="00B9223A">
      <w:pPr>
        <w:widowControl w:val="0"/>
        <w:tabs>
          <w:tab w:val="left" w:pos="3969"/>
        </w:tabs>
        <w:autoSpaceDE w:val="0"/>
        <w:autoSpaceDN w:val="0"/>
        <w:adjustRightInd w:val="0"/>
        <w:ind w:right="-20" w:firstLine="0"/>
        <w:jc w:val="right"/>
        <w:rPr>
          <w:rFonts w:eastAsia="Times New Roman" w:cs="Times New Roman"/>
          <w:szCs w:val="24"/>
        </w:rPr>
      </w:pPr>
    </w:p>
    <w:tbl>
      <w:tblPr>
        <w:tblStyle w:val="3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1"/>
        <w:gridCol w:w="4731"/>
      </w:tblGrid>
      <w:tr w:rsidR="00F25DBB" w:rsidRPr="00F25DBB" w:rsidTr="00F25DBB">
        <w:trPr>
          <w:trHeight w:val="2967"/>
        </w:trPr>
        <w:tc>
          <w:tcPr>
            <w:tcW w:w="4731" w:type="dxa"/>
          </w:tcPr>
          <w:p w:rsidR="00F25DBB" w:rsidRPr="00F25DBB" w:rsidRDefault="00F25DBB" w:rsidP="00F25DBB">
            <w:pPr>
              <w:spacing w:before="120" w:after="120"/>
              <w:jc w:val="left"/>
              <w:rPr>
                <w:rFonts w:eastAsia="Calibri"/>
                <w:sz w:val="28"/>
                <w:shd w:val="clear" w:color="auto" w:fill="FFFFFF"/>
              </w:rPr>
            </w:pPr>
            <w:r w:rsidRPr="00F25DBB">
              <w:rPr>
                <w:rFonts w:eastAsia="Calibri"/>
                <w:sz w:val="28"/>
                <w:shd w:val="clear" w:color="auto" w:fill="FFFFFF"/>
              </w:rPr>
              <w:t>УТВЕРЖДЕНО</w:t>
            </w:r>
          </w:p>
          <w:p w:rsidR="00F25DBB" w:rsidRPr="00F25DBB" w:rsidRDefault="00472CB6" w:rsidP="00F25DBB">
            <w:pPr>
              <w:spacing w:before="120" w:after="120" w:line="240" w:lineRule="auto"/>
              <w:ind w:firstLine="0"/>
              <w:jc w:val="left"/>
              <w:rPr>
                <w:color w:val="000000"/>
                <w:sz w:val="20"/>
              </w:rPr>
            </w:pPr>
            <w:r>
              <w:rPr>
                <w:color w:val="000000"/>
                <w:sz w:val="20"/>
              </w:rPr>
              <w:t>________________________________________</w:t>
            </w:r>
          </w:p>
          <w:p w:rsidR="00F25DBB" w:rsidRPr="00F25DBB" w:rsidRDefault="00F25DBB" w:rsidP="00F25DBB">
            <w:pPr>
              <w:spacing w:before="120" w:after="120" w:line="240" w:lineRule="auto"/>
              <w:ind w:firstLine="0"/>
              <w:jc w:val="left"/>
              <w:rPr>
                <w:color w:val="000000"/>
                <w:sz w:val="20"/>
              </w:rPr>
            </w:pPr>
            <w:r w:rsidRPr="00F25DBB">
              <w:rPr>
                <w:color w:val="000000"/>
                <w:sz w:val="20"/>
              </w:rPr>
              <w:t xml:space="preserve">МО «Куйвозовское сельское поселение» </w:t>
            </w:r>
          </w:p>
          <w:p w:rsidR="00F25DBB" w:rsidRPr="00F25DBB" w:rsidRDefault="00F25DBB" w:rsidP="00F25DBB">
            <w:pPr>
              <w:spacing w:before="120" w:after="120" w:line="240" w:lineRule="auto"/>
              <w:ind w:firstLine="0"/>
              <w:jc w:val="left"/>
              <w:rPr>
                <w:color w:val="000000"/>
                <w:sz w:val="20"/>
              </w:rPr>
            </w:pPr>
            <w:r w:rsidRPr="00F25DBB">
              <w:rPr>
                <w:color w:val="000000"/>
                <w:sz w:val="20"/>
              </w:rPr>
              <w:t xml:space="preserve">Всеволожского муниципального района </w:t>
            </w:r>
          </w:p>
          <w:p w:rsidR="00F25DBB" w:rsidRPr="00F25DBB" w:rsidRDefault="00F25DBB" w:rsidP="00F25DBB">
            <w:pPr>
              <w:spacing w:before="120" w:after="120" w:line="240" w:lineRule="auto"/>
              <w:ind w:firstLine="0"/>
              <w:jc w:val="left"/>
              <w:rPr>
                <w:color w:val="000000"/>
                <w:sz w:val="20"/>
              </w:rPr>
            </w:pPr>
            <w:r w:rsidRPr="00F25DBB">
              <w:rPr>
                <w:color w:val="000000"/>
                <w:sz w:val="20"/>
              </w:rPr>
              <w:t xml:space="preserve">Ленинградской области </w:t>
            </w:r>
          </w:p>
          <w:p w:rsidR="00F25DBB" w:rsidRPr="00F25DBB" w:rsidRDefault="00F25DBB" w:rsidP="00F25DBB">
            <w:pPr>
              <w:spacing w:before="120" w:after="120" w:line="240" w:lineRule="auto"/>
              <w:ind w:firstLine="0"/>
              <w:jc w:val="left"/>
              <w:rPr>
                <w:color w:val="000000"/>
                <w:sz w:val="20"/>
              </w:rPr>
            </w:pPr>
            <w:r w:rsidRPr="00F25DBB">
              <w:rPr>
                <w:color w:val="000000"/>
                <w:sz w:val="20"/>
              </w:rPr>
              <w:t>________________________</w:t>
            </w:r>
            <w:r w:rsidR="00472CB6">
              <w:rPr>
                <w:color w:val="000000"/>
                <w:sz w:val="20"/>
              </w:rPr>
              <w:t>_________________</w:t>
            </w:r>
          </w:p>
          <w:p w:rsidR="00F25DBB" w:rsidRPr="00F25DBB" w:rsidRDefault="00F25DBB" w:rsidP="00F25DBB">
            <w:pPr>
              <w:widowControl w:val="0"/>
              <w:tabs>
                <w:tab w:val="left" w:pos="3969"/>
              </w:tabs>
              <w:autoSpaceDE w:val="0"/>
              <w:autoSpaceDN w:val="0"/>
              <w:adjustRightInd w:val="0"/>
              <w:spacing w:line="240" w:lineRule="exact"/>
              <w:ind w:firstLine="0"/>
              <w:jc w:val="left"/>
              <w:rPr>
                <w:szCs w:val="24"/>
              </w:rPr>
            </w:pPr>
            <w:r w:rsidRPr="00F25DBB">
              <w:rPr>
                <w:rFonts w:eastAsia="Calibri"/>
                <w:sz w:val="20"/>
                <w:shd w:val="clear" w:color="auto" w:fill="FFFFFF"/>
              </w:rPr>
              <w:t xml:space="preserve"> Постановлением ___________от_____________</w:t>
            </w:r>
          </w:p>
        </w:tc>
        <w:tc>
          <w:tcPr>
            <w:tcW w:w="4731" w:type="dxa"/>
          </w:tcPr>
          <w:p w:rsidR="00F25DBB" w:rsidRPr="00F25DBB" w:rsidRDefault="00F25DBB" w:rsidP="00F25DBB">
            <w:pPr>
              <w:spacing w:before="120" w:after="120"/>
              <w:jc w:val="left"/>
              <w:rPr>
                <w:rFonts w:eastAsia="Calibri"/>
                <w:sz w:val="28"/>
                <w:shd w:val="clear" w:color="auto" w:fill="FFFFFF"/>
              </w:rPr>
            </w:pPr>
            <w:r w:rsidRPr="00F25DBB">
              <w:rPr>
                <w:rFonts w:eastAsia="Calibri"/>
                <w:sz w:val="28"/>
                <w:shd w:val="clear" w:color="auto" w:fill="FFFFFF"/>
              </w:rPr>
              <w:t>СОГЛАСОВАНО</w:t>
            </w:r>
          </w:p>
          <w:p w:rsidR="00F25DBB" w:rsidRPr="00F25DBB" w:rsidRDefault="00F25DBB" w:rsidP="00F25DBB">
            <w:pPr>
              <w:widowControl w:val="0"/>
              <w:tabs>
                <w:tab w:val="left" w:pos="3969"/>
              </w:tabs>
              <w:autoSpaceDE w:val="0"/>
              <w:autoSpaceDN w:val="0"/>
              <w:adjustRightInd w:val="0"/>
              <w:spacing w:line="240" w:lineRule="exact"/>
              <w:ind w:firstLine="0"/>
              <w:rPr>
                <w:szCs w:val="24"/>
              </w:rPr>
            </w:pPr>
          </w:p>
        </w:tc>
      </w:tr>
    </w:tbl>
    <w:p w:rsidR="00F25DBB" w:rsidRPr="00F25DBB" w:rsidRDefault="00F25DBB" w:rsidP="00F25DBB">
      <w:pPr>
        <w:widowControl w:val="0"/>
        <w:tabs>
          <w:tab w:val="left" w:pos="3969"/>
        </w:tabs>
        <w:autoSpaceDE w:val="0"/>
        <w:autoSpaceDN w:val="0"/>
        <w:adjustRightInd w:val="0"/>
        <w:spacing w:line="240" w:lineRule="exact"/>
        <w:jc w:val="right"/>
        <w:rPr>
          <w:rFonts w:eastAsia="Times New Roman" w:cs="Times New Roman"/>
          <w:sz w:val="28"/>
          <w:szCs w:val="28"/>
        </w:rPr>
      </w:pPr>
    </w:p>
    <w:tbl>
      <w:tblPr>
        <w:tblpPr w:leftFromText="180" w:rightFromText="180" w:vertAnchor="text" w:horzAnchor="margin" w:tblpXSpec="center" w:tblpY="-23"/>
        <w:tblW w:w="10185" w:type="dxa"/>
        <w:tblLook w:val="04A0" w:firstRow="1" w:lastRow="0" w:firstColumn="1" w:lastColumn="0" w:noHBand="0" w:noVBand="1"/>
      </w:tblPr>
      <w:tblGrid>
        <w:gridCol w:w="2733"/>
        <w:gridCol w:w="7452"/>
      </w:tblGrid>
      <w:tr w:rsidR="00F25DBB" w:rsidRPr="00F25DBB" w:rsidTr="00F25DBB">
        <w:trPr>
          <w:trHeight w:val="1708"/>
        </w:trPr>
        <w:tc>
          <w:tcPr>
            <w:tcW w:w="2733" w:type="dxa"/>
            <w:vAlign w:val="center"/>
          </w:tcPr>
          <w:p w:rsidR="00F25DBB" w:rsidRPr="00F25DBB" w:rsidRDefault="00F25DBB" w:rsidP="00F25DBB">
            <w:pPr>
              <w:widowControl w:val="0"/>
              <w:tabs>
                <w:tab w:val="left" w:pos="3969"/>
              </w:tabs>
              <w:autoSpaceDE w:val="0"/>
              <w:autoSpaceDN w:val="0"/>
              <w:adjustRightInd w:val="0"/>
              <w:spacing w:line="240" w:lineRule="exact"/>
              <w:rPr>
                <w:rFonts w:eastAsia="Times New Roman" w:cs="Times New Roman"/>
                <w:szCs w:val="24"/>
              </w:rPr>
            </w:pPr>
          </w:p>
          <w:p w:rsidR="00F25DBB" w:rsidRPr="00F25DBB" w:rsidRDefault="00F25DBB" w:rsidP="00F25DBB">
            <w:pPr>
              <w:widowControl w:val="0"/>
              <w:tabs>
                <w:tab w:val="left" w:pos="3969"/>
              </w:tabs>
              <w:autoSpaceDE w:val="0"/>
              <w:autoSpaceDN w:val="0"/>
              <w:adjustRightInd w:val="0"/>
              <w:spacing w:line="240" w:lineRule="exact"/>
              <w:rPr>
                <w:rFonts w:eastAsia="Times New Roman" w:cs="Times New Roman"/>
                <w:szCs w:val="24"/>
              </w:rPr>
            </w:pPr>
          </w:p>
          <w:p w:rsidR="00F25DBB" w:rsidRPr="00F25DBB" w:rsidRDefault="00F25DBB" w:rsidP="00F25DBB">
            <w:pPr>
              <w:widowControl w:val="0"/>
              <w:tabs>
                <w:tab w:val="left" w:pos="3969"/>
              </w:tabs>
              <w:autoSpaceDE w:val="0"/>
              <w:autoSpaceDN w:val="0"/>
              <w:adjustRightInd w:val="0"/>
              <w:spacing w:line="240" w:lineRule="exact"/>
              <w:rPr>
                <w:rFonts w:eastAsia="Times New Roman" w:cs="Times New Roman"/>
                <w:szCs w:val="24"/>
              </w:rPr>
            </w:pPr>
          </w:p>
          <w:p w:rsidR="00F25DBB" w:rsidRPr="00F25DBB" w:rsidRDefault="00F25DBB" w:rsidP="00F25DBB">
            <w:pPr>
              <w:widowControl w:val="0"/>
              <w:tabs>
                <w:tab w:val="left" w:pos="3969"/>
              </w:tabs>
              <w:autoSpaceDE w:val="0"/>
              <w:autoSpaceDN w:val="0"/>
              <w:adjustRightInd w:val="0"/>
              <w:spacing w:line="240" w:lineRule="exact"/>
              <w:rPr>
                <w:rFonts w:eastAsia="Times New Roman" w:cs="Times New Roman"/>
                <w:szCs w:val="24"/>
              </w:rPr>
            </w:pPr>
          </w:p>
          <w:p w:rsidR="00F25DBB" w:rsidRPr="00F25DBB" w:rsidRDefault="00F25DBB" w:rsidP="00F25DBB">
            <w:pPr>
              <w:widowControl w:val="0"/>
              <w:tabs>
                <w:tab w:val="left" w:pos="3969"/>
              </w:tabs>
              <w:autoSpaceDE w:val="0"/>
              <w:autoSpaceDN w:val="0"/>
              <w:adjustRightInd w:val="0"/>
              <w:spacing w:line="240" w:lineRule="exact"/>
              <w:rPr>
                <w:rFonts w:eastAsia="Times New Roman" w:cs="Times New Roman"/>
                <w:szCs w:val="24"/>
              </w:rPr>
            </w:pPr>
          </w:p>
        </w:tc>
        <w:tc>
          <w:tcPr>
            <w:tcW w:w="7452" w:type="dxa"/>
            <w:hideMark/>
          </w:tcPr>
          <w:p w:rsidR="00F25DBB" w:rsidRPr="00F25DBB" w:rsidRDefault="00F25DBB" w:rsidP="00F25DBB">
            <w:pPr>
              <w:widowControl w:val="0"/>
              <w:tabs>
                <w:tab w:val="left" w:pos="3969"/>
              </w:tabs>
              <w:autoSpaceDE w:val="0"/>
              <w:autoSpaceDN w:val="0"/>
              <w:adjustRightInd w:val="0"/>
              <w:ind w:firstLine="0"/>
              <w:jc w:val="right"/>
              <w:rPr>
                <w:rFonts w:eastAsia="Times New Roman" w:cs="Times New Roman"/>
                <w:b/>
                <w:sz w:val="28"/>
                <w:szCs w:val="28"/>
              </w:rPr>
            </w:pPr>
            <w:r w:rsidRPr="00F25DBB">
              <w:rPr>
                <w:rFonts w:eastAsia="Times New Roman" w:cs="Times New Roman"/>
                <w:sz w:val="28"/>
                <w:szCs w:val="28"/>
              </w:rPr>
              <w:t>РАЗРАБОТЧИК:</w:t>
            </w:r>
          </w:p>
          <w:p w:rsidR="00F25DBB" w:rsidRPr="00F25DBB" w:rsidRDefault="00F25DBB" w:rsidP="00F25DBB">
            <w:pPr>
              <w:widowControl w:val="0"/>
              <w:tabs>
                <w:tab w:val="left" w:pos="3969"/>
              </w:tabs>
              <w:autoSpaceDE w:val="0"/>
              <w:autoSpaceDN w:val="0"/>
              <w:adjustRightInd w:val="0"/>
              <w:ind w:firstLine="0"/>
              <w:jc w:val="right"/>
              <w:rPr>
                <w:rFonts w:eastAsia="Times New Roman" w:cs="Times New Roman"/>
                <w:sz w:val="20"/>
                <w:szCs w:val="20"/>
              </w:rPr>
            </w:pPr>
            <w:r w:rsidRPr="00F25DBB">
              <w:rPr>
                <w:rFonts w:eastAsia="Times New Roman" w:cs="Times New Roman"/>
                <w:sz w:val="20"/>
                <w:szCs w:val="20"/>
              </w:rPr>
              <w:t>Общество с ограниченной ответственностью «Джи Динамика»</w:t>
            </w:r>
          </w:p>
          <w:p w:rsidR="00F25DBB" w:rsidRPr="00F25DBB" w:rsidRDefault="00F25DBB" w:rsidP="00F25DBB">
            <w:pPr>
              <w:widowControl w:val="0"/>
              <w:tabs>
                <w:tab w:val="left" w:pos="3956"/>
              </w:tabs>
              <w:autoSpaceDE w:val="0"/>
              <w:autoSpaceDN w:val="0"/>
              <w:adjustRightInd w:val="0"/>
              <w:ind w:firstLine="0"/>
              <w:jc w:val="right"/>
              <w:rPr>
                <w:rFonts w:eastAsia="Times New Roman" w:cs="Times New Roman"/>
                <w:sz w:val="20"/>
                <w:szCs w:val="20"/>
              </w:rPr>
            </w:pPr>
            <w:r w:rsidRPr="00F25DBB">
              <w:rPr>
                <w:rFonts w:eastAsia="Times New Roman" w:cs="Times New Roman"/>
                <w:sz w:val="20"/>
                <w:szCs w:val="20"/>
              </w:rPr>
              <w:t>195009, Санкт-Петербург, ул. Комсомола, д.41, лит.А, офис 630</w:t>
            </w:r>
          </w:p>
          <w:p w:rsidR="00F25DBB" w:rsidRPr="00F25DBB" w:rsidRDefault="00F25DBB" w:rsidP="00F25DBB">
            <w:pPr>
              <w:widowControl w:val="0"/>
              <w:tabs>
                <w:tab w:val="left" w:pos="3969"/>
              </w:tabs>
              <w:autoSpaceDE w:val="0"/>
              <w:autoSpaceDN w:val="0"/>
              <w:adjustRightInd w:val="0"/>
              <w:ind w:firstLine="0"/>
              <w:jc w:val="right"/>
              <w:rPr>
                <w:rFonts w:eastAsia="Times New Roman" w:cs="Times New Roman"/>
                <w:sz w:val="20"/>
                <w:szCs w:val="20"/>
              </w:rPr>
            </w:pPr>
            <w:r w:rsidRPr="00F25DBB">
              <w:rPr>
                <w:rFonts w:eastAsia="Times New Roman" w:cs="Times New Roman"/>
                <w:sz w:val="20"/>
                <w:szCs w:val="20"/>
              </w:rPr>
              <w:t xml:space="preserve"> тел./факс (812)33-55-140</w:t>
            </w:r>
          </w:p>
          <w:p w:rsidR="00F25DBB" w:rsidRPr="00F25DBB" w:rsidRDefault="00F25DBB" w:rsidP="00F25DBB">
            <w:pPr>
              <w:widowControl w:val="0"/>
              <w:tabs>
                <w:tab w:val="left" w:pos="3969"/>
              </w:tabs>
              <w:autoSpaceDE w:val="0"/>
              <w:autoSpaceDN w:val="0"/>
              <w:adjustRightInd w:val="0"/>
              <w:ind w:firstLine="0"/>
              <w:jc w:val="right"/>
              <w:rPr>
                <w:rFonts w:eastAsia="Times New Roman" w:cs="Times New Roman"/>
                <w:szCs w:val="24"/>
              </w:rPr>
            </w:pPr>
            <w:r w:rsidRPr="00F25DBB">
              <w:rPr>
                <w:rFonts w:eastAsia="Times New Roman" w:cs="Times New Roman"/>
                <w:sz w:val="20"/>
                <w:szCs w:val="20"/>
              </w:rPr>
              <w:t xml:space="preserve"> ИНН/КПП 7804481441/780401001 ОГРН 1127847145370</w:t>
            </w:r>
          </w:p>
        </w:tc>
      </w:tr>
    </w:tbl>
    <w:p w:rsidR="00F25DBB" w:rsidRPr="00F25DBB" w:rsidRDefault="00F25DBB" w:rsidP="00F25DBB">
      <w:pPr>
        <w:widowControl w:val="0"/>
        <w:tabs>
          <w:tab w:val="left" w:pos="3969"/>
        </w:tabs>
        <w:autoSpaceDE w:val="0"/>
        <w:autoSpaceDN w:val="0"/>
        <w:adjustRightInd w:val="0"/>
        <w:spacing w:line="240" w:lineRule="exact"/>
        <w:rPr>
          <w:rFonts w:eastAsia="Times New Roman" w:cs="Times New Roman"/>
          <w:szCs w:val="24"/>
        </w:rPr>
      </w:pPr>
    </w:p>
    <w:p w:rsidR="00F25DBB" w:rsidRPr="00F25DBB" w:rsidRDefault="00F25DBB" w:rsidP="00F25DBB">
      <w:pPr>
        <w:widowControl w:val="0"/>
        <w:tabs>
          <w:tab w:val="left" w:pos="3969"/>
        </w:tabs>
        <w:autoSpaceDE w:val="0"/>
        <w:autoSpaceDN w:val="0"/>
        <w:adjustRightInd w:val="0"/>
        <w:spacing w:line="60" w:lineRule="exact"/>
        <w:rPr>
          <w:rFonts w:eastAsia="Times New Roman" w:cs="Times New Roman"/>
          <w:sz w:val="6"/>
          <w:szCs w:val="6"/>
        </w:rPr>
      </w:pPr>
    </w:p>
    <w:p w:rsidR="00F25DBB" w:rsidRPr="00F25DBB" w:rsidRDefault="00F25DBB" w:rsidP="00F25DBB">
      <w:pPr>
        <w:widowControl w:val="0"/>
        <w:tabs>
          <w:tab w:val="left" w:pos="3969"/>
        </w:tabs>
        <w:autoSpaceDE w:val="0"/>
        <w:autoSpaceDN w:val="0"/>
        <w:adjustRightInd w:val="0"/>
        <w:spacing w:line="240" w:lineRule="exact"/>
        <w:rPr>
          <w:rFonts w:eastAsia="Times New Roman" w:cs="Times New Roman"/>
          <w:szCs w:val="24"/>
        </w:rPr>
      </w:pPr>
    </w:p>
    <w:p w:rsidR="00F25DBB" w:rsidRPr="00F25DBB" w:rsidRDefault="00F25DBB" w:rsidP="00F25DBB">
      <w:pPr>
        <w:widowControl w:val="0"/>
        <w:tabs>
          <w:tab w:val="left" w:pos="3969"/>
        </w:tabs>
        <w:autoSpaceDE w:val="0"/>
        <w:autoSpaceDN w:val="0"/>
        <w:adjustRightInd w:val="0"/>
        <w:spacing w:line="240" w:lineRule="exact"/>
        <w:rPr>
          <w:rFonts w:eastAsia="Times New Roman" w:cs="Times New Roman"/>
          <w:szCs w:val="24"/>
        </w:rPr>
      </w:pPr>
    </w:p>
    <w:p w:rsidR="00F25DBB" w:rsidRPr="00F25DBB" w:rsidRDefault="00F25DBB" w:rsidP="00F25DBB">
      <w:pPr>
        <w:widowControl w:val="0"/>
        <w:tabs>
          <w:tab w:val="left" w:pos="3969"/>
        </w:tabs>
        <w:autoSpaceDE w:val="0"/>
        <w:autoSpaceDN w:val="0"/>
        <w:adjustRightInd w:val="0"/>
        <w:spacing w:after="13" w:line="40" w:lineRule="exact"/>
        <w:rPr>
          <w:rFonts w:eastAsia="Times New Roman" w:cs="Times New Roman"/>
          <w:sz w:val="4"/>
          <w:szCs w:val="4"/>
        </w:rPr>
      </w:pPr>
    </w:p>
    <w:p w:rsidR="00F25DBB" w:rsidRPr="00F25DBB" w:rsidRDefault="00F25DBB" w:rsidP="00F25DBB">
      <w:pPr>
        <w:widowControl w:val="0"/>
        <w:tabs>
          <w:tab w:val="left" w:pos="3969"/>
        </w:tabs>
        <w:autoSpaceDE w:val="0"/>
        <w:autoSpaceDN w:val="0"/>
        <w:adjustRightInd w:val="0"/>
        <w:spacing w:line="359" w:lineRule="auto"/>
        <w:ind w:right="240" w:firstLine="0"/>
        <w:jc w:val="center"/>
        <w:rPr>
          <w:rFonts w:eastAsia="Times New Roman" w:cs="Times New Roman"/>
          <w:b/>
          <w:bCs/>
          <w:sz w:val="32"/>
          <w:szCs w:val="32"/>
        </w:rPr>
      </w:pPr>
      <w:r w:rsidRPr="00F25DBB">
        <w:rPr>
          <w:rFonts w:eastAsia="Times New Roman" w:cs="Times New Roman"/>
          <w:b/>
          <w:bCs/>
          <w:sz w:val="32"/>
          <w:szCs w:val="32"/>
        </w:rPr>
        <w:t>Схема газоснабжения природным газом Куйвозовского сельского поселения Всеволожского района Ленинградской области</w:t>
      </w:r>
    </w:p>
    <w:p w:rsidR="00F25DBB" w:rsidRPr="00F25DBB" w:rsidRDefault="00F25DBB" w:rsidP="00F25DBB">
      <w:pPr>
        <w:widowControl w:val="0"/>
        <w:tabs>
          <w:tab w:val="left" w:pos="3969"/>
        </w:tabs>
        <w:autoSpaceDE w:val="0"/>
        <w:autoSpaceDN w:val="0"/>
        <w:adjustRightInd w:val="0"/>
        <w:spacing w:line="240" w:lineRule="exact"/>
        <w:rPr>
          <w:rFonts w:eastAsia="Times New Roman" w:cs="Times New Roman"/>
          <w:szCs w:val="24"/>
        </w:rPr>
      </w:pPr>
    </w:p>
    <w:p w:rsidR="00F25DBB" w:rsidRPr="00F25DBB" w:rsidRDefault="00F25DBB" w:rsidP="00F25DBB">
      <w:pPr>
        <w:widowControl w:val="0"/>
        <w:tabs>
          <w:tab w:val="left" w:pos="3969"/>
        </w:tabs>
        <w:autoSpaceDE w:val="0"/>
        <w:autoSpaceDN w:val="0"/>
        <w:adjustRightInd w:val="0"/>
        <w:spacing w:line="240" w:lineRule="exact"/>
        <w:rPr>
          <w:rFonts w:eastAsia="Times New Roman" w:cs="Times New Roman"/>
          <w:szCs w:val="24"/>
        </w:rPr>
      </w:pPr>
    </w:p>
    <w:p w:rsidR="00F25DBB" w:rsidRPr="00F25DBB" w:rsidRDefault="00F25DBB" w:rsidP="00F25DBB">
      <w:pPr>
        <w:widowControl w:val="0"/>
        <w:tabs>
          <w:tab w:val="left" w:pos="3969"/>
        </w:tabs>
        <w:autoSpaceDE w:val="0"/>
        <w:autoSpaceDN w:val="0"/>
        <w:adjustRightInd w:val="0"/>
        <w:spacing w:line="240" w:lineRule="exact"/>
        <w:rPr>
          <w:rFonts w:eastAsia="Times New Roman" w:cs="Times New Roman"/>
          <w:szCs w:val="24"/>
        </w:rPr>
      </w:pPr>
    </w:p>
    <w:p w:rsidR="00F0289C" w:rsidRDefault="00580514" w:rsidP="00F0289C">
      <w:pPr>
        <w:widowControl w:val="0"/>
        <w:tabs>
          <w:tab w:val="left" w:pos="3969"/>
        </w:tabs>
        <w:autoSpaceDE w:val="0"/>
        <w:autoSpaceDN w:val="0"/>
        <w:adjustRightInd w:val="0"/>
        <w:ind w:right="-20" w:firstLine="0"/>
        <w:jc w:val="center"/>
        <w:rPr>
          <w:rFonts w:eastAsia="Times New Roman" w:cs="Times New Roman"/>
          <w:b/>
          <w:bCs/>
          <w:sz w:val="32"/>
          <w:szCs w:val="32"/>
        </w:rPr>
      </w:pPr>
      <w:r>
        <w:rPr>
          <w:rFonts w:eastAsia="Times New Roman" w:cs="Times New Roman"/>
          <w:b/>
          <w:bCs/>
          <w:sz w:val="32"/>
          <w:szCs w:val="32"/>
        </w:rPr>
        <w:t>Изм. 4</w:t>
      </w:r>
      <w:r w:rsidR="00F0289C" w:rsidRPr="00F0289C">
        <w:rPr>
          <w:rFonts w:eastAsia="Times New Roman" w:cs="Times New Roman"/>
          <w:b/>
          <w:bCs/>
          <w:sz w:val="32"/>
          <w:szCs w:val="32"/>
        </w:rPr>
        <w:t xml:space="preserve"> </w:t>
      </w:r>
    </w:p>
    <w:p w:rsidR="00F0289C" w:rsidRPr="00F0289C" w:rsidRDefault="00F0289C" w:rsidP="00F0289C">
      <w:pPr>
        <w:widowControl w:val="0"/>
        <w:tabs>
          <w:tab w:val="left" w:pos="3969"/>
        </w:tabs>
        <w:autoSpaceDE w:val="0"/>
        <w:autoSpaceDN w:val="0"/>
        <w:adjustRightInd w:val="0"/>
        <w:ind w:right="-20" w:firstLine="0"/>
        <w:jc w:val="center"/>
        <w:rPr>
          <w:rFonts w:eastAsia="Times New Roman" w:cs="Times New Roman"/>
          <w:b/>
          <w:bCs/>
          <w:sz w:val="32"/>
          <w:szCs w:val="32"/>
        </w:rPr>
      </w:pPr>
      <w:r>
        <w:rPr>
          <w:rFonts w:eastAsia="Times New Roman" w:cs="Times New Roman"/>
          <w:b/>
          <w:bCs/>
          <w:sz w:val="32"/>
          <w:szCs w:val="32"/>
        </w:rPr>
        <w:t xml:space="preserve">Том </w:t>
      </w:r>
      <w:r>
        <w:rPr>
          <w:rFonts w:eastAsia="Times New Roman" w:cs="Times New Roman"/>
          <w:b/>
          <w:bCs/>
          <w:sz w:val="32"/>
          <w:szCs w:val="32"/>
          <w:lang w:val="en-US"/>
        </w:rPr>
        <w:t>I</w:t>
      </w:r>
    </w:p>
    <w:p w:rsidR="00580514" w:rsidRPr="00580514" w:rsidRDefault="00580514" w:rsidP="00580514">
      <w:pPr>
        <w:widowControl w:val="0"/>
        <w:tabs>
          <w:tab w:val="left" w:pos="3969"/>
        </w:tabs>
        <w:autoSpaceDE w:val="0"/>
        <w:autoSpaceDN w:val="0"/>
        <w:adjustRightInd w:val="0"/>
        <w:ind w:right="-20" w:firstLine="0"/>
        <w:jc w:val="center"/>
        <w:rPr>
          <w:rFonts w:eastAsia="Times New Roman" w:cs="Times New Roman"/>
          <w:b/>
          <w:bCs/>
          <w:sz w:val="32"/>
          <w:szCs w:val="32"/>
        </w:rPr>
      </w:pPr>
    </w:p>
    <w:p w:rsidR="00F25DBB" w:rsidRPr="00F25DBB" w:rsidRDefault="00F25DBB" w:rsidP="00F25DBB">
      <w:pPr>
        <w:widowControl w:val="0"/>
        <w:tabs>
          <w:tab w:val="left" w:pos="3969"/>
        </w:tabs>
        <w:autoSpaceDE w:val="0"/>
        <w:autoSpaceDN w:val="0"/>
        <w:adjustRightInd w:val="0"/>
        <w:spacing w:line="240" w:lineRule="exact"/>
        <w:rPr>
          <w:rFonts w:eastAsia="Times New Roman" w:cs="Times New Roman"/>
          <w:szCs w:val="24"/>
        </w:rPr>
      </w:pPr>
      <w:bookmarkStart w:id="0" w:name="_GoBack"/>
      <w:bookmarkEnd w:id="0"/>
    </w:p>
    <w:p w:rsidR="00F25DBB" w:rsidRPr="00F25DBB" w:rsidRDefault="00F25DBB" w:rsidP="00F25DBB">
      <w:pPr>
        <w:widowControl w:val="0"/>
        <w:tabs>
          <w:tab w:val="left" w:pos="3969"/>
        </w:tabs>
        <w:autoSpaceDE w:val="0"/>
        <w:autoSpaceDN w:val="0"/>
        <w:adjustRightInd w:val="0"/>
        <w:spacing w:line="80" w:lineRule="exact"/>
        <w:rPr>
          <w:rFonts w:eastAsia="Times New Roman" w:cs="Times New Roman"/>
          <w:sz w:val="8"/>
          <w:szCs w:val="8"/>
        </w:rPr>
      </w:pPr>
    </w:p>
    <w:p w:rsidR="00F25DBB" w:rsidRPr="00F25DBB" w:rsidRDefault="00F25DBB" w:rsidP="00F25DBB">
      <w:pPr>
        <w:widowControl w:val="0"/>
        <w:tabs>
          <w:tab w:val="left" w:pos="3969"/>
        </w:tabs>
        <w:autoSpaceDE w:val="0"/>
        <w:autoSpaceDN w:val="0"/>
        <w:adjustRightInd w:val="0"/>
        <w:spacing w:line="80" w:lineRule="exact"/>
        <w:rPr>
          <w:rFonts w:eastAsia="Times New Roman" w:cs="Times New Roman"/>
          <w:sz w:val="8"/>
          <w:szCs w:val="8"/>
        </w:rPr>
        <w:sectPr w:rsidR="00F25DBB" w:rsidRPr="00F25DBB" w:rsidSect="00F25DBB">
          <w:footerReference w:type="default" r:id="rId11"/>
          <w:footerReference w:type="first" r:id="rId12"/>
          <w:type w:val="continuous"/>
          <w:pgSz w:w="11900" w:h="16840"/>
          <w:pgMar w:top="1134" w:right="727" w:bottom="1418" w:left="1701" w:header="720" w:footer="720" w:gutter="0"/>
          <w:cols w:space="720"/>
          <w:noEndnote/>
        </w:sectPr>
      </w:pPr>
    </w:p>
    <w:p w:rsidR="00F25DBB" w:rsidRPr="00F25DBB" w:rsidRDefault="00F25DBB" w:rsidP="00F25DBB">
      <w:pPr>
        <w:widowControl w:val="0"/>
        <w:tabs>
          <w:tab w:val="left" w:pos="3969"/>
        </w:tabs>
        <w:autoSpaceDE w:val="0"/>
        <w:autoSpaceDN w:val="0"/>
        <w:adjustRightInd w:val="0"/>
        <w:ind w:right="-20" w:firstLine="0"/>
        <w:rPr>
          <w:rFonts w:eastAsia="Times New Roman" w:cs="Times New Roman"/>
          <w:szCs w:val="24"/>
        </w:rPr>
      </w:pPr>
      <w:r w:rsidRPr="00F25DBB">
        <w:rPr>
          <w:rFonts w:eastAsia="Times New Roman" w:cs="Times New Roman"/>
          <w:szCs w:val="28"/>
        </w:rPr>
        <w:lastRenderedPageBreak/>
        <w:t>Генеральный директор</w:t>
      </w:r>
    </w:p>
    <w:p w:rsidR="00F25DBB" w:rsidRPr="00F25DBB" w:rsidRDefault="00F25DBB" w:rsidP="00F25DBB">
      <w:pPr>
        <w:widowControl w:val="0"/>
        <w:tabs>
          <w:tab w:val="left" w:pos="3969"/>
        </w:tabs>
        <w:autoSpaceDE w:val="0"/>
        <w:autoSpaceDN w:val="0"/>
        <w:adjustRightInd w:val="0"/>
        <w:spacing w:after="19" w:line="220" w:lineRule="exact"/>
        <w:ind w:hanging="55"/>
        <w:rPr>
          <w:rFonts w:eastAsia="Times New Roman" w:cs="Times New Roman"/>
        </w:rPr>
      </w:pPr>
    </w:p>
    <w:p w:rsidR="00F25DBB" w:rsidRPr="00F25DBB" w:rsidRDefault="00F25DBB" w:rsidP="00F25DBB">
      <w:pPr>
        <w:widowControl w:val="0"/>
        <w:tabs>
          <w:tab w:val="left" w:pos="3969"/>
        </w:tabs>
        <w:autoSpaceDE w:val="0"/>
        <w:autoSpaceDN w:val="0"/>
        <w:adjustRightInd w:val="0"/>
        <w:ind w:right="-20" w:firstLine="0"/>
        <w:rPr>
          <w:rFonts w:eastAsia="Times New Roman" w:cs="Times New Roman"/>
          <w:szCs w:val="24"/>
        </w:rPr>
      </w:pPr>
      <w:r w:rsidRPr="00F25DBB">
        <w:rPr>
          <w:rFonts w:eastAsia="Times New Roman" w:cs="Times New Roman"/>
          <w:szCs w:val="28"/>
        </w:rPr>
        <w:t>Начальник тех. отдела</w:t>
      </w:r>
    </w:p>
    <w:p w:rsidR="00F25DBB" w:rsidRPr="00F25DBB" w:rsidRDefault="00F25DBB" w:rsidP="00F25DBB">
      <w:pPr>
        <w:widowControl w:val="0"/>
        <w:tabs>
          <w:tab w:val="left" w:pos="3969"/>
        </w:tabs>
        <w:autoSpaceDE w:val="0"/>
        <w:autoSpaceDN w:val="0"/>
        <w:adjustRightInd w:val="0"/>
        <w:spacing w:after="14" w:line="220" w:lineRule="exact"/>
        <w:ind w:firstLine="0"/>
        <w:rPr>
          <w:rFonts w:eastAsia="Times New Roman" w:cs="Times New Roman"/>
        </w:rPr>
      </w:pPr>
    </w:p>
    <w:p w:rsidR="00F25DBB" w:rsidRPr="00F25DBB" w:rsidRDefault="00F25DBB" w:rsidP="00F25DBB">
      <w:pPr>
        <w:widowControl w:val="0"/>
        <w:tabs>
          <w:tab w:val="left" w:pos="3969"/>
        </w:tabs>
        <w:autoSpaceDE w:val="0"/>
        <w:autoSpaceDN w:val="0"/>
        <w:adjustRightInd w:val="0"/>
        <w:spacing w:line="231" w:lineRule="auto"/>
        <w:ind w:right="-20" w:firstLine="0"/>
        <w:rPr>
          <w:rFonts w:eastAsia="Times New Roman" w:cs="Times New Roman"/>
          <w:szCs w:val="24"/>
        </w:rPr>
      </w:pPr>
      <w:r w:rsidRPr="00F25DBB">
        <w:rPr>
          <w:rFonts w:eastAsia="Times New Roman" w:cs="Times New Roman"/>
          <w:szCs w:val="28"/>
        </w:rPr>
        <w:t>Инженер проекта</w:t>
      </w:r>
    </w:p>
    <w:p w:rsidR="00F25DBB" w:rsidRPr="00F25DBB" w:rsidRDefault="00F25DBB" w:rsidP="00F25DBB">
      <w:pPr>
        <w:widowControl w:val="0"/>
        <w:tabs>
          <w:tab w:val="left" w:pos="3969"/>
        </w:tabs>
        <w:autoSpaceDE w:val="0"/>
        <w:autoSpaceDN w:val="0"/>
        <w:adjustRightInd w:val="0"/>
        <w:ind w:left="254" w:right="-20" w:hanging="55"/>
        <w:rPr>
          <w:rFonts w:eastAsia="Times New Roman" w:cs="Times New Roman"/>
          <w:szCs w:val="24"/>
        </w:rPr>
      </w:pPr>
      <w:r w:rsidRPr="00F25DBB">
        <w:rPr>
          <w:rFonts w:eastAsia="Times New Roman" w:cs="Times New Roman"/>
          <w:szCs w:val="24"/>
        </w:rPr>
        <w:br w:type="column"/>
      </w:r>
      <w:r w:rsidRPr="00F25DBB">
        <w:rPr>
          <w:rFonts w:eastAsia="Times New Roman" w:cs="Times New Roman"/>
          <w:szCs w:val="28"/>
        </w:rPr>
        <w:lastRenderedPageBreak/>
        <w:t>А.С. Ложкин</w:t>
      </w:r>
    </w:p>
    <w:p w:rsidR="00F25DBB" w:rsidRPr="00F25DBB" w:rsidRDefault="00F25DBB" w:rsidP="00F25DBB">
      <w:pPr>
        <w:widowControl w:val="0"/>
        <w:tabs>
          <w:tab w:val="left" w:pos="3969"/>
        </w:tabs>
        <w:autoSpaceDE w:val="0"/>
        <w:autoSpaceDN w:val="0"/>
        <w:adjustRightInd w:val="0"/>
        <w:spacing w:after="19" w:line="220" w:lineRule="exact"/>
        <w:ind w:hanging="55"/>
        <w:rPr>
          <w:rFonts w:eastAsia="Times New Roman" w:cs="Times New Roman"/>
        </w:rPr>
      </w:pPr>
    </w:p>
    <w:p w:rsidR="00F25DBB" w:rsidRPr="00F25DBB" w:rsidRDefault="00F25DBB" w:rsidP="00F25DBB">
      <w:pPr>
        <w:widowControl w:val="0"/>
        <w:tabs>
          <w:tab w:val="left" w:pos="3969"/>
        </w:tabs>
        <w:autoSpaceDE w:val="0"/>
        <w:autoSpaceDN w:val="0"/>
        <w:adjustRightInd w:val="0"/>
        <w:ind w:left="52" w:right="-20" w:hanging="55"/>
        <w:rPr>
          <w:rFonts w:eastAsia="Times New Roman" w:cs="Times New Roman"/>
          <w:szCs w:val="24"/>
        </w:rPr>
      </w:pPr>
      <w:r w:rsidRPr="00F25DBB">
        <w:rPr>
          <w:rFonts w:eastAsia="Times New Roman" w:cs="Times New Roman"/>
          <w:szCs w:val="28"/>
        </w:rPr>
        <w:t>И.А. Николаев</w:t>
      </w:r>
    </w:p>
    <w:p w:rsidR="00F25DBB" w:rsidRPr="00F25DBB" w:rsidRDefault="00F25DBB" w:rsidP="00F25DBB">
      <w:pPr>
        <w:widowControl w:val="0"/>
        <w:tabs>
          <w:tab w:val="left" w:pos="3969"/>
        </w:tabs>
        <w:autoSpaceDE w:val="0"/>
        <w:autoSpaceDN w:val="0"/>
        <w:adjustRightInd w:val="0"/>
        <w:spacing w:after="14" w:line="220" w:lineRule="exact"/>
        <w:ind w:hanging="55"/>
        <w:rPr>
          <w:rFonts w:eastAsia="Times New Roman" w:cs="Times New Roman"/>
        </w:rPr>
      </w:pPr>
    </w:p>
    <w:p w:rsidR="00B806A6" w:rsidRDefault="00F25DBB" w:rsidP="00F25DBB">
      <w:pPr>
        <w:widowControl w:val="0"/>
        <w:tabs>
          <w:tab w:val="left" w:pos="3969"/>
        </w:tabs>
        <w:autoSpaceDE w:val="0"/>
        <w:autoSpaceDN w:val="0"/>
        <w:adjustRightInd w:val="0"/>
        <w:spacing w:line="231" w:lineRule="auto"/>
        <w:ind w:right="-20" w:firstLine="0"/>
        <w:rPr>
          <w:rFonts w:eastAsia="Times New Roman" w:cs="Times New Roman"/>
          <w:szCs w:val="24"/>
        </w:rPr>
      </w:pPr>
      <w:r w:rsidRPr="00F25DBB">
        <w:rPr>
          <w:rFonts w:eastAsia="Times New Roman" w:cs="Times New Roman"/>
          <w:szCs w:val="28"/>
        </w:rPr>
        <w:t>А.И. Думченко</w:t>
      </w:r>
    </w:p>
    <w:p w:rsidR="00B806A6" w:rsidRPr="00F0533C" w:rsidRDefault="00B806A6" w:rsidP="00876F6D">
      <w:pPr>
        <w:widowControl w:val="0"/>
        <w:tabs>
          <w:tab w:val="left" w:pos="3969"/>
        </w:tabs>
        <w:autoSpaceDE w:val="0"/>
        <w:autoSpaceDN w:val="0"/>
        <w:adjustRightInd w:val="0"/>
        <w:spacing w:line="231" w:lineRule="auto"/>
        <w:ind w:right="-20"/>
        <w:rPr>
          <w:rFonts w:eastAsia="Times New Roman" w:cs="Times New Roman"/>
          <w:szCs w:val="24"/>
        </w:rPr>
        <w:sectPr w:rsidR="00B806A6" w:rsidRPr="00F0533C" w:rsidSect="00E444E9">
          <w:footerReference w:type="default" r:id="rId13"/>
          <w:footerReference w:type="first" r:id="rId14"/>
          <w:type w:val="continuous"/>
          <w:pgSz w:w="11900" w:h="16840"/>
          <w:pgMar w:top="1134" w:right="727" w:bottom="1418" w:left="1701" w:header="720" w:footer="720" w:gutter="0"/>
          <w:cols w:num="2" w:space="720" w:equalWidth="0">
            <w:col w:w="3770" w:space="3566"/>
            <w:col w:w="2133"/>
          </w:cols>
          <w:noEndnote/>
        </w:sectPr>
      </w:pPr>
    </w:p>
    <w:tbl>
      <w:tblPr>
        <w:tblStyle w:val="371"/>
        <w:tblW w:w="0" w:type="auto"/>
        <w:tblLook w:val="04A0" w:firstRow="1" w:lastRow="0" w:firstColumn="1" w:lastColumn="0" w:noHBand="0" w:noVBand="1"/>
      </w:tblPr>
      <w:tblGrid>
        <w:gridCol w:w="1071"/>
        <w:gridCol w:w="8267"/>
      </w:tblGrid>
      <w:tr w:rsidR="00A856DB" w:rsidRPr="00A856DB" w:rsidTr="001B4BDE">
        <w:tc>
          <w:tcPr>
            <w:tcW w:w="9338" w:type="dxa"/>
            <w:gridSpan w:val="2"/>
            <w:vAlign w:val="center"/>
            <w:hideMark/>
          </w:tcPr>
          <w:p w:rsidR="00A856DB" w:rsidRPr="00A856DB" w:rsidRDefault="00A856DB" w:rsidP="00A856DB">
            <w:pPr>
              <w:suppressAutoHyphens/>
              <w:ind w:hanging="73"/>
              <w:jc w:val="center"/>
              <w:outlineLvl w:val="0"/>
              <w:rPr>
                <w:b/>
                <w:kern w:val="28"/>
                <w:szCs w:val="24"/>
              </w:rPr>
            </w:pPr>
            <w:bookmarkStart w:id="1" w:name="_Toc391655910"/>
            <w:bookmarkStart w:id="2" w:name="_Toc406980807"/>
            <w:bookmarkStart w:id="3" w:name="_Toc421689324"/>
            <w:bookmarkStart w:id="4" w:name="_Toc430682920"/>
            <w:bookmarkStart w:id="5" w:name="_Toc430683138"/>
            <w:bookmarkStart w:id="6" w:name="_Toc430683466"/>
            <w:bookmarkStart w:id="7" w:name="_Toc430683678"/>
            <w:bookmarkStart w:id="8" w:name="_Toc435995251"/>
            <w:bookmarkStart w:id="9" w:name="_Toc436517822"/>
            <w:bookmarkStart w:id="10" w:name="_Toc436518009"/>
            <w:bookmarkStart w:id="11" w:name="_Toc437263371"/>
            <w:bookmarkStart w:id="12" w:name="_Toc453750379"/>
            <w:bookmarkStart w:id="13" w:name="_Toc453750464"/>
            <w:bookmarkStart w:id="14" w:name="_Toc455998524"/>
            <w:bookmarkStart w:id="15" w:name="_Toc456980345"/>
            <w:bookmarkStart w:id="16" w:name="_Toc471898363"/>
            <w:bookmarkStart w:id="17" w:name="_Toc473553811"/>
            <w:bookmarkStart w:id="18" w:name="_Toc473555263"/>
            <w:bookmarkStart w:id="19" w:name="_Toc473555401"/>
            <w:bookmarkStart w:id="20" w:name="_Toc478550112"/>
            <w:bookmarkStart w:id="21" w:name="_Toc479842271"/>
            <w:bookmarkStart w:id="22" w:name="_Toc479842576"/>
            <w:r w:rsidRPr="00A856DB">
              <w:rPr>
                <w:b/>
                <w:bCs/>
                <w:kern w:val="28"/>
                <w:szCs w:val="24"/>
              </w:rPr>
              <w:lastRenderedPageBreak/>
              <w:t xml:space="preserve">Состав </w:t>
            </w:r>
            <w:bookmarkEnd w:id="1"/>
            <w:r w:rsidRPr="00A856DB">
              <w:rPr>
                <w:b/>
                <w:bCs/>
                <w:kern w:val="28"/>
                <w:szCs w:val="24"/>
              </w:rPr>
              <w:t>схемы</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tc>
      </w:tr>
      <w:tr w:rsidR="001B4BDE" w:rsidRPr="00A856DB" w:rsidTr="001B4BDE">
        <w:tc>
          <w:tcPr>
            <w:tcW w:w="9338" w:type="dxa"/>
            <w:gridSpan w:val="2"/>
            <w:vAlign w:val="center"/>
          </w:tcPr>
          <w:p w:rsidR="001B4BDE" w:rsidRPr="00A856DB" w:rsidRDefault="001B4BDE" w:rsidP="001B4BDE">
            <w:pPr>
              <w:suppressAutoHyphens/>
              <w:ind w:left="167" w:firstLine="0"/>
              <w:jc w:val="left"/>
              <w:outlineLvl w:val="0"/>
              <w:rPr>
                <w:b/>
                <w:bCs/>
                <w:kern w:val="28"/>
                <w:szCs w:val="24"/>
              </w:rPr>
            </w:pPr>
            <w:r>
              <w:rPr>
                <w:b/>
                <w:bCs/>
                <w:kern w:val="28"/>
                <w:szCs w:val="24"/>
              </w:rPr>
              <w:t xml:space="preserve">Том </w:t>
            </w:r>
            <w:r>
              <w:rPr>
                <w:b/>
                <w:bCs/>
                <w:kern w:val="28"/>
                <w:szCs w:val="24"/>
                <w:lang w:val="en-US"/>
              </w:rPr>
              <w:t>I</w:t>
            </w:r>
            <w:r>
              <w:rPr>
                <w:b/>
                <w:bCs/>
                <w:kern w:val="28"/>
                <w:szCs w:val="24"/>
              </w:rPr>
              <w:t xml:space="preserve">. </w:t>
            </w:r>
            <w:r w:rsidRPr="001B4BDE">
              <w:rPr>
                <w:b/>
                <w:bCs/>
                <w:kern w:val="28"/>
                <w:szCs w:val="24"/>
              </w:rPr>
              <w:t>Схема газоснабжения природным газом Куйвозовского сельского поселения Всеволожского района Ленинградской области</w:t>
            </w:r>
          </w:p>
        </w:tc>
      </w:tr>
      <w:tr w:rsidR="00A856DB" w:rsidRPr="00A856DB" w:rsidTr="001B4BDE">
        <w:trPr>
          <w:trHeight w:val="297"/>
        </w:trPr>
        <w:tc>
          <w:tcPr>
            <w:tcW w:w="1071" w:type="dxa"/>
            <w:vAlign w:val="center"/>
          </w:tcPr>
          <w:p w:rsidR="00A856DB" w:rsidRPr="00A856DB" w:rsidRDefault="00A856DB" w:rsidP="00A856DB">
            <w:pPr>
              <w:spacing w:line="276" w:lineRule="auto"/>
              <w:ind w:firstLine="0"/>
              <w:jc w:val="center"/>
              <w:rPr>
                <w:bCs/>
                <w:szCs w:val="24"/>
              </w:rPr>
            </w:pPr>
          </w:p>
        </w:tc>
        <w:tc>
          <w:tcPr>
            <w:tcW w:w="8267" w:type="dxa"/>
            <w:vAlign w:val="center"/>
          </w:tcPr>
          <w:p w:rsidR="00A856DB" w:rsidRPr="00A856DB" w:rsidRDefault="00A856DB" w:rsidP="00A856DB">
            <w:pPr>
              <w:widowControl w:val="0"/>
              <w:autoSpaceDE w:val="0"/>
              <w:autoSpaceDN w:val="0"/>
              <w:adjustRightInd w:val="0"/>
              <w:spacing w:before="11" w:line="276" w:lineRule="auto"/>
              <w:ind w:left="126" w:right="-20" w:firstLine="0"/>
              <w:rPr>
                <w:b/>
                <w:szCs w:val="24"/>
              </w:rPr>
            </w:pPr>
            <w:r w:rsidRPr="00A856DB">
              <w:rPr>
                <w:b/>
                <w:szCs w:val="24"/>
              </w:rPr>
              <w:t>Схема газоснабжения</w:t>
            </w:r>
          </w:p>
        </w:tc>
      </w:tr>
      <w:tr w:rsidR="00A856DB" w:rsidRPr="00A856DB" w:rsidTr="001B4BDE">
        <w:tc>
          <w:tcPr>
            <w:tcW w:w="1071" w:type="dxa"/>
            <w:vAlign w:val="center"/>
          </w:tcPr>
          <w:p w:rsidR="00A856DB" w:rsidRPr="00A856DB" w:rsidRDefault="00A856DB" w:rsidP="00A856DB">
            <w:pPr>
              <w:spacing w:line="276" w:lineRule="auto"/>
              <w:ind w:firstLine="0"/>
              <w:jc w:val="center"/>
              <w:rPr>
                <w:bCs/>
                <w:szCs w:val="24"/>
              </w:rPr>
            </w:pPr>
          </w:p>
        </w:tc>
        <w:tc>
          <w:tcPr>
            <w:tcW w:w="8267" w:type="dxa"/>
            <w:vAlign w:val="center"/>
          </w:tcPr>
          <w:p w:rsidR="00A856DB" w:rsidRPr="00A856DB" w:rsidRDefault="00A856DB" w:rsidP="00A856DB">
            <w:pPr>
              <w:widowControl w:val="0"/>
              <w:autoSpaceDE w:val="0"/>
              <w:autoSpaceDN w:val="0"/>
              <w:adjustRightInd w:val="0"/>
              <w:spacing w:before="11" w:line="276" w:lineRule="auto"/>
              <w:ind w:left="126" w:right="-20" w:firstLine="0"/>
              <w:jc w:val="left"/>
              <w:rPr>
                <w:szCs w:val="24"/>
              </w:rPr>
            </w:pPr>
            <w:r w:rsidRPr="00A856DB">
              <w:rPr>
                <w:b/>
                <w:bCs/>
                <w:i/>
                <w:iCs/>
                <w:szCs w:val="24"/>
              </w:rPr>
              <w:t>Раздел1</w:t>
            </w:r>
            <w:r w:rsidRPr="00A856DB">
              <w:rPr>
                <w:szCs w:val="24"/>
              </w:rPr>
              <w:t>. Технико-экономическое состояние систем газоснабжения</w:t>
            </w:r>
          </w:p>
        </w:tc>
      </w:tr>
      <w:tr w:rsidR="00A856DB" w:rsidRPr="00A856DB" w:rsidTr="001B4BDE">
        <w:tc>
          <w:tcPr>
            <w:tcW w:w="1071" w:type="dxa"/>
            <w:vAlign w:val="center"/>
          </w:tcPr>
          <w:p w:rsidR="00A856DB" w:rsidRPr="00A856DB" w:rsidRDefault="00A856DB" w:rsidP="00A856DB">
            <w:pPr>
              <w:spacing w:line="276" w:lineRule="auto"/>
              <w:ind w:firstLine="0"/>
              <w:jc w:val="center"/>
              <w:rPr>
                <w:bCs/>
                <w:szCs w:val="24"/>
              </w:rPr>
            </w:pPr>
          </w:p>
        </w:tc>
        <w:tc>
          <w:tcPr>
            <w:tcW w:w="8267" w:type="dxa"/>
            <w:vAlign w:val="center"/>
          </w:tcPr>
          <w:p w:rsidR="00A856DB" w:rsidRPr="00A856DB" w:rsidRDefault="00A856DB" w:rsidP="00A856DB">
            <w:pPr>
              <w:widowControl w:val="0"/>
              <w:autoSpaceDE w:val="0"/>
              <w:autoSpaceDN w:val="0"/>
              <w:adjustRightInd w:val="0"/>
              <w:spacing w:before="11" w:line="276" w:lineRule="auto"/>
              <w:ind w:left="126" w:right="-20" w:firstLine="0"/>
              <w:jc w:val="left"/>
              <w:rPr>
                <w:szCs w:val="24"/>
              </w:rPr>
            </w:pPr>
            <w:r w:rsidRPr="00A856DB">
              <w:rPr>
                <w:b/>
                <w:bCs/>
                <w:i/>
                <w:iCs/>
                <w:szCs w:val="24"/>
              </w:rPr>
              <w:t>Раздел2</w:t>
            </w:r>
            <w:r w:rsidRPr="00A856DB">
              <w:rPr>
                <w:szCs w:val="24"/>
              </w:rPr>
              <w:t>. Направления развития систем газоснабжения</w:t>
            </w:r>
          </w:p>
        </w:tc>
      </w:tr>
      <w:tr w:rsidR="00A856DB" w:rsidRPr="00A856DB" w:rsidTr="001B4BDE">
        <w:tc>
          <w:tcPr>
            <w:tcW w:w="1071" w:type="dxa"/>
            <w:vAlign w:val="center"/>
          </w:tcPr>
          <w:p w:rsidR="00A856DB" w:rsidRPr="00A856DB" w:rsidRDefault="00A856DB" w:rsidP="00A856DB">
            <w:pPr>
              <w:spacing w:line="276" w:lineRule="auto"/>
              <w:ind w:firstLine="0"/>
              <w:jc w:val="center"/>
              <w:rPr>
                <w:bCs/>
                <w:szCs w:val="24"/>
              </w:rPr>
            </w:pPr>
          </w:p>
        </w:tc>
        <w:tc>
          <w:tcPr>
            <w:tcW w:w="8267" w:type="dxa"/>
            <w:vAlign w:val="center"/>
          </w:tcPr>
          <w:p w:rsidR="00A856DB" w:rsidRPr="00A856DB" w:rsidRDefault="00A856DB" w:rsidP="00A856DB">
            <w:pPr>
              <w:widowControl w:val="0"/>
              <w:autoSpaceDE w:val="0"/>
              <w:autoSpaceDN w:val="0"/>
              <w:adjustRightInd w:val="0"/>
              <w:spacing w:before="11" w:line="276" w:lineRule="auto"/>
              <w:ind w:left="126" w:right="-20" w:firstLine="0"/>
              <w:jc w:val="left"/>
              <w:rPr>
                <w:szCs w:val="24"/>
              </w:rPr>
            </w:pPr>
            <w:r w:rsidRPr="00A856DB">
              <w:rPr>
                <w:b/>
                <w:bCs/>
                <w:i/>
                <w:iCs/>
                <w:szCs w:val="24"/>
              </w:rPr>
              <w:t>Раздел3</w:t>
            </w:r>
            <w:r w:rsidRPr="00A856DB">
              <w:rPr>
                <w:szCs w:val="24"/>
              </w:rPr>
              <w:t>. Баланс газоснабжения</w:t>
            </w:r>
          </w:p>
        </w:tc>
      </w:tr>
      <w:tr w:rsidR="00A856DB" w:rsidRPr="00A856DB" w:rsidTr="001B4BDE">
        <w:tc>
          <w:tcPr>
            <w:tcW w:w="1071" w:type="dxa"/>
            <w:vAlign w:val="center"/>
          </w:tcPr>
          <w:p w:rsidR="00A856DB" w:rsidRPr="00A856DB" w:rsidRDefault="00A856DB" w:rsidP="00A856DB">
            <w:pPr>
              <w:spacing w:line="276" w:lineRule="auto"/>
              <w:ind w:firstLine="0"/>
              <w:jc w:val="center"/>
              <w:rPr>
                <w:bCs/>
                <w:szCs w:val="24"/>
              </w:rPr>
            </w:pPr>
          </w:p>
        </w:tc>
        <w:tc>
          <w:tcPr>
            <w:tcW w:w="8267" w:type="dxa"/>
            <w:vAlign w:val="center"/>
          </w:tcPr>
          <w:p w:rsidR="00A856DB" w:rsidRPr="00A856DB" w:rsidRDefault="00A856DB" w:rsidP="00A856DB">
            <w:pPr>
              <w:widowControl w:val="0"/>
              <w:autoSpaceDE w:val="0"/>
              <w:autoSpaceDN w:val="0"/>
              <w:adjustRightInd w:val="0"/>
              <w:spacing w:before="16" w:line="276" w:lineRule="auto"/>
              <w:ind w:left="126" w:right="628" w:firstLine="0"/>
              <w:jc w:val="left"/>
              <w:rPr>
                <w:szCs w:val="24"/>
              </w:rPr>
            </w:pPr>
            <w:r w:rsidRPr="00A856DB">
              <w:rPr>
                <w:b/>
                <w:bCs/>
                <w:i/>
                <w:iCs/>
                <w:szCs w:val="24"/>
              </w:rPr>
              <w:t>Раздел4</w:t>
            </w:r>
            <w:r w:rsidRPr="00A856DB">
              <w:rPr>
                <w:szCs w:val="24"/>
              </w:rPr>
              <w:t>. Электронная модель системы газоснабжения</w:t>
            </w:r>
          </w:p>
        </w:tc>
      </w:tr>
      <w:tr w:rsidR="00A856DB" w:rsidRPr="00A856DB" w:rsidTr="001B4BDE">
        <w:tc>
          <w:tcPr>
            <w:tcW w:w="1071" w:type="dxa"/>
            <w:vAlign w:val="center"/>
          </w:tcPr>
          <w:p w:rsidR="00A856DB" w:rsidRPr="00A856DB" w:rsidRDefault="00A856DB" w:rsidP="00A856DB">
            <w:pPr>
              <w:spacing w:line="276" w:lineRule="auto"/>
              <w:ind w:firstLine="0"/>
              <w:jc w:val="center"/>
              <w:rPr>
                <w:bCs/>
                <w:szCs w:val="24"/>
              </w:rPr>
            </w:pPr>
          </w:p>
        </w:tc>
        <w:tc>
          <w:tcPr>
            <w:tcW w:w="8267" w:type="dxa"/>
            <w:vAlign w:val="center"/>
          </w:tcPr>
          <w:p w:rsidR="00A856DB" w:rsidRPr="00A856DB" w:rsidRDefault="00A856DB" w:rsidP="00A856DB">
            <w:pPr>
              <w:widowControl w:val="0"/>
              <w:autoSpaceDE w:val="0"/>
              <w:autoSpaceDN w:val="0"/>
              <w:adjustRightInd w:val="0"/>
              <w:spacing w:before="16" w:line="276" w:lineRule="auto"/>
              <w:ind w:left="126" w:right="628" w:firstLine="0"/>
              <w:jc w:val="left"/>
              <w:rPr>
                <w:szCs w:val="24"/>
              </w:rPr>
            </w:pPr>
            <w:r w:rsidRPr="00A856DB">
              <w:rPr>
                <w:b/>
                <w:bCs/>
                <w:i/>
                <w:iCs/>
                <w:szCs w:val="24"/>
              </w:rPr>
              <w:t>Раздел5</w:t>
            </w:r>
            <w:r w:rsidRPr="00A856DB">
              <w:rPr>
                <w:szCs w:val="24"/>
              </w:rPr>
              <w:t>. Предложения по строительству, реконструкции и модернизации объектов систем газоснабжения</w:t>
            </w:r>
          </w:p>
        </w:tc>
      </w:tr>
      <w:tr w:rsidR="00A856DB" w:rsidRPr="00A856DB" w:rsidTr="001B4BDE">
        <w:tc>
          <w:tcPr>
            <w:tcW w:w="1071" w:type="dxa"/>
            <w:vAlign w:val="center"/>
          </w:tcPr>
          <w:p w:rsidR="00A856DB" w:rsidRPr="00A856DB" w:rsidRDefault="00A856DB" w:rsidP="00A856DB">
            <w:pPr>
              <w:spacing w:line="276" w:lineRule="auto"/>
              <w:ind w:firstLine="0"/>
              <w:jc w:val="center"/>
              <w:rPr>
                <w:bCs/>
                <w:szCs w:val="24"/>
              </w:rPr>
            </w:pPr>
          </w:p>
        </w:tc>
        <w:tc>
          <w:tcPr>
            <w:tcW w:w="8267" w:type="dxa"/>
            <w:vAlign w:val="center"/>
          </w:tcPr>
          <w:p w:rsidR="00A856DB" w:rsidRPr="00A856DB" w:rsidRDefault="00A856DB" w:rsidP="00A856DB">
            <w:pPr>
              <w:widowControl w:val="0"/>
              <w:autoSpaceDE w:val="0"/>
              <w:autoSpaceDN w:val="0"/>
              <w:adjustRightInd w:val="0"/>
              <w:spacing w:before="11" w:line="276" w:lineRule="auto"/>
              <w:ind w:left="126" w:right="1262" w:firstLine="0"/>
              <w:jc w:val="left"/>
              <w:rPr>
                <w:szCs w:val="24"/>
              </w:rPr>
            </w:pPr>
            <w:r w:rsidRPr="00A856DB">
              <w:rPr>
                <w:b/>
                <w:bCs/>
                <w:i/>
                <w:iCs/>
                <w:szCs w:val="24"/>
              </w:rPr>
              <w:t>Раздел6</w:t>
            </w:r>
            <w:r w:rsidRPr="00A856DB">
              <w:rPr>
                <w:szCs w:val="24"/>
              </w:rPr>
              <w:t>. Экологические аспекты мероприятий по строительству, реконструкции и модернизации объектов систем газоснабжения</w:t>
            </w:r>
          </w:p>
        </w:tc>
      </w:tr>
      <w:tr w:rsidR="00A856DB" w:rsidRPr="00A856DB" w:rsidTr="001B4BDE">
        <w:tc>
          <w:tcPr>
            <w:tcW w:w="1071" w:type="dxa"/>
            <w:vAlign w:val="center"/>
          </w:tcPr>
          <w:p w:rsidR="00A856DB" w:rsidRPr="00A856DB" w:rsidRDefault="00A856DB" w:rsidP="00A856DB">
            <w:pPr>
              <w:spacing w:line="276" w:lineRule="auto"/>
              <w:ind w:firstLine="0"/>
              <w:jc w:val="center"/>
              <w:rPr>
                <w:bCs/>
                <w:szCs w:val="24"/>
              </w:rPr>
            </w:pPr>
          </w:p>
        </w:tc>
        <w:tc>
          <w:tcPr>
            <w:tcW w:w="8267" w:type="dxa"/>
            <w:vAlign w:val="center"/>
          </w:tcPr>
          <w:p w:rsidR="00A856DB" w:rsidRPr="00A856DB" w:rsidRDefault="00A856DB" w:rsidP="00A856DB">
            <w:pPr>
              <w:widowControl w:val="0"/>
              <w:autoSpaceDE w:val="0"/>
              <w:autoSpaceDN w:val="0"/>
              <w:adjustRightInd w:val="0"/>
              <w:spacing w:before="11" w:line="276" w:lineRule="auto"/>
              <w:ind w:left="126" w:right="1161" w:firstLine="0"/>
              <w:jc w:val="left"/>
              <w:rPr>
                <w:szCs w:val="24"/>
              </w:rPr>
            </w:pPr>
            <w:r w:rsidRPr="00A856DB">
              <w:rPr>
                <w:b/>
                <w:bCs/>
                <w:i/>
                <w:iCs/>
                <w:szCs w:val="24"/>
              </w:rPr>
              <w:t>Раздел7</w:t>
            </w:r>
            <w:r w:rsidRPr="00A856DB">
              <w:rPr>
                <w:szCs w:val="24"/>
              </w:rPr>
              <w:t>. Оценка объемов капитальных вложений в строительство, реконструкцию и модернизацию объектов систем газоснабжения</w:t>
            </w:r>
          </w:p>
        </w:tc>
      </w:tr>
      <w:tr w:rsidR="00A856DB" w:rsidRPr="00A856DB" w:rsidTr="001B4BDE">
        <w:tc>
          <w:tcPr>
            <w:tcW w:w="1071" w:type="dxa"/>
            <w:vAlign w:val="center"/>
          </w:tcPr>
          <w:p w:rsidR="00A856DB" w:rsidRPr="00A856DB" w:rsidRDefault="00A856DB" w:rsidP="00A856DB">
            <w:pPr>
              <w:spacing w:line="276" w:lineRule="auto"/>
              <w:ind w:firstLine="0"/>
              <w:jc w:val="center"/>
              <w:rPr>
                <w:bCs/>
                <w:szCs w:val="24"/>
              </w:rPr>
            </w:pPr>
          </w:p>
        </w:tc>
        <w:tc>
          <w:tcPr>
            <w:tcW w:w="8267" w:type="dxa"/>
            <w:vAlign w:val="center"/>
          </w:tcPr>
          <w:p w:rsidR="00A856DB" w:rsidRPr="00A856DB" w:rsidRDefault="00A856DB" w:rsidP="00A856DB">
            <w:pPr>
              <w:widowControl w:val="0"/>
              <w:autoSpaceDE w:val="0"/>
              <w:autoSpaceDN w:val="0"/>
              <w:adjustRightInd w:val="0"/>
              <w:spacing w:before="11" w:line="276" w:lineRule="auto"/>
              <w:ind w:left="126" w:right="1455" w:firstLine="0"/>
              <w:jc w:val="left"/>
              <w:rPr>
                <w:szCs w:val="24"/>
              </w:rPr>
            </w:pPr>
            <w:r w:rsidRPr="00A856DB">
              <w:rPr>
                <w:b/>
                <w:bCs/>
                <w:i/>
                <w:iCs/>
                <w:szCs w:val="24"/>
              </w:rPr>
              <w:t>Раздел8</w:t>
            </w:r>
            <w:r w:rsidRPr="00A856DB">
              <w:rPr>
                <w:szCs w:val="24"/>
              </w:rPr>
              <w:t>. Целевые показатели развития систем газоснабжения</w:t>
            </w:r>
          </w:p>
        </w:tc>
      </w:tr>
      <w:tr w:rsidR="001B4BDE" w:rsidRPr="00A856DB" w:rsidTr="001B4BDE">
        <w:trPr>
          <w:trHeight w:val="455"/>
        </w:trPr>
        <w:tc>
          <w:tcPr>
            <w:tcW w:w="9338" w:type="dxa"/>
            <w:gridSpan w:val="2"/>
            <w:vAlign w:val="center"/>
          </w:tcPr>
          <w:p w:rsidR="001B4BDE" w:rsidRPr="001B4BDE" w:rsidRDefault="001B4BDE" w:rsidP="001B4BDE">
            <w:pPr>
              <w:widowControl w:val="0"/>
              <w:autoSpaceDE w:val="0"/>
              <w:autoSpaceDN w:val="0"/>
              <w:adjustRightInd w:val="0"/>
              <w:spacing w:before="11" w:line="276" w:lineRule="auto"/>
              <w:ind w:left="126" w:right="1455" w:firstLine="0"/>
              <w:jc w:val="left"/>
              <w:rPr>
                <w:b/>
                <w:bCs/>
                <w:iCs/>
                <w:szCs w:val="24"/>
              </w:rPr>
            </w:pPr>
            <w:r w:rsidRPr="001B4BDE">
              <w:rPr>
                <w:b/>
                <w:bCs/>
                <w:iCs/>
                <w:szCs w:val="24"/>
              </w:rPr>
              <w:t xml:space="preserve">Том </w:t>
            </w:r>
            <w:r>
              <w:rPr>
                <w:b/>
                <w:bCs/>
                <w:iCs/>
                <w:szCs w:val="24"/>
                <w:lang w:val="en-US"/>
              </w:rPr>
              <w:t>II</w:t>
            </w:r>
            <w:r w:rsidRPr="001B4BDE">
              <w:rPr>
                <w:b/>
                <w:bCs/>
                <w:iCs/>
                <w:szCs w:val="24"/>
              </w:rPr>
              <w:t>. Графические материалы</w:t>
            </w:r>
          </w:p>
        </w:tc>
      </w:tr>
    </w:tbl>
    <w:p w:rsidR="00683E33" w:rsidRPr="00683E33" w:rsidRDefault="00683E33" w:rsidP="00876F6D">
      <w:pPr>
        <w:jc w:val="center"/>
        <w:rPr>
          <w:b/>
          <w:lang w:eastAsia="en-US"/>
        </w:rPr>
        <w:sectPr w:rsidR="00683E33" w:rsidRPr="00683E33" w:rsidSect="00A856DB">
          <w:headerReference w:type="default" r:id="rId15"/>
          <w:footerReference w:type="default" r:id="rId16"/>
          <w:pgSz w:w="11906" w:h="16838"/>
          <w:pgMar w:top="1134" w:right="851" w:bottom="1134" w:left="1701" w:header="709" w:footer="709" w:gutter="0"/>
          <w:cols w:space="708"/>
          <w:docGrid w:linePitch="360"/>
        </w:sectPr>
      </w:pPr>
    </w:p>
    <w:bookmarkStart w:id="23" w:name="_Toc476841553" w:displacedByCustomXml="next"/>
    <w:bookmarkStart w:id="24" w:name="_Toc476837873" w:displacedByCustomXml="next"/>
    <w:bookmarkStart w:id="25" w:name="_Toc466904259" w:displacedByCustomXml="next"/>
    <w:bookmarkStart w:id="26" w:name="_Toc466305995" w:displacedByCustomXml="next"/>
    <w:bookmarkStart w:id="27" w:name="_Toc461539566" w:displacedByCustomXml="next"/>
    <w:bookmarkStart w:id="28" w:name="_Toc468276005" w:displacedByCustomXml="next"/>
    <w:bookmarkStart w:id="29" w:name="_Toc468276999" w:displacedByCustomXml="next"/>
    <w:bookmarkStart w:id="30" w:name="_Toc476233049" w:displacedByCustomXml="next"/>
    <w:bookmarkStart w:id="31" w:name="_Toc479842272" w:displacedByCustomXml="next"/>
    <w:bookmarkStart w:id="32" w:name="_Toc479842577" w:displacedByCustomXml="next"/>
    <w:bookmarkStart w:id="33" w:name="_Toc460502266" w:displacedByCustomXml="next"/>
    <w:bookmarkStart w:id="34" w:name="_Toc436518010" w:displacedByCustomXml="next"/>
    <w:bookmarkStart w:id="35" w:name="_Toc430683679" w:displacedByCustomXml="next"/>
    <w:bookmarkStart w:id="36" w:name="_Toc430682922" w:displacedByCustomXml="next"/>
    <w:sdt>
      <w:sdtPr>
        <w:rPr>
          <w:rFonts w:eastAsiaTheme="minorEastAsia" w:cstheme="minorBidi"/>
          <w:b w:val="0"/>
          <w:bCs/>
          <w:szCs w:val="22"/>
        </w:rPr>
        <w:id w:val="1559441417"/>
        <w:docPartObj>
          <w:docPartGallery w:val="Table of Contents"/>
          <w:docPartUnique/>
        </w:docPartObj>
      </w:sdtPr>
      <w:sdtEndPr>
        <w:rPr>
          <w:bCs w:val="0"/>
        </w:rPr>
      </w:sdtEndPr>
      <w:sdtContent>
        <w:p w:rsidR="00B806A6" w:rsidRDefault="00B806A6" w:rsidP="00807DCE">
          <w:pPr>
            <w:pStyle w:val="affff1"/>
          </w:pPr>
          <w:r>
            <w:t>Оглавление</w:t>
          </w:r>
          <w:bookmarkEnd w:id="32"/>
          <w:bookmarkEnd w:id="31"/>
          <w:bookmarkEnd w:id="30"/>
          <w:bookmarkEnd w:id="29"/>
          <w:bookmarkEnd w:id="28"/>
          <w:bookmarkEnd w:id="27"/>
          <w:bookmarkEnd w:id="26"/>
          <w:bookmarkEnd w:id="25"/>
          <w:bookmarkEnd w:id="24"/>
          <w:bookmarkEnd w:id="23"/>
        </w:p>
        <w:p w:rsidR="009E12AD" w:rsidRDefault="00B806A6">
          <w:pPr>
            <w:pStyle w:val="1d"/>
            <w:rPr>
              <w:rFonts w:asciiTheme="minorHAnsi" w:hAnsiTheme="minorHAnsi"/>
              <w:b w:val="0"/>
              <w:sz w:val="22"/>
            </w:rPr>
          </w:pPr>
          <w:r>
            <w:fldChar w:fldCharType="begin"/>
          </w:r>
          <w:r>
            <w:instrText xml:space="preserve"> TOC \o "1-3" \h \z \u </w:instrText>
          </w:r>
          <w:r>
            <w:fldChar w:fldCharType="separate"/>
          </w:r>
          <w:hyperlink w:anchor="_Toc479842578" w:history="1">
            <w:r w:rsidR="009E12AD" w:rsidRPr="00961C39">
              <w:rPr>
                <w:rStyle w:val="affc"/>
              </w:rPr>
              <w:t>Введение</w:t>
            </w:r>
            <w:r w:rsidR="009E12AD">
              <w:rPr>
                <w:webHidden/>
              </w:rPr>
              <w:tab/>
            </w:r>
            <w:r w:rsidR="009E12AD">
              <w:rPr>
                <w:webHidden/>
              </w:rPr>
              <w:fldChar w:fldCharType="begin"/>
            </w:r>
            <w:r w:rsidR="009E12AD">
              <w:rPr>
                <w:webHidden/>
              </w:rPr>
              <w:instrText xml:space="preserve"> PAGEREF _Toc479842578 \h </w:instrText>
            </w:r>
            <w:r w:rsidR="009E12AD">
              <w:rPr>
                <w:webHidden/>
              </w:rPr>
            </w:r>
            <w:r w:rsidR="009E12AD">
              <w:rPr>
                <w:webHidden/>
              </w:rPr>
              <w:fldChar w:fldCharType="separate"/>
            </w:r>
            <w:r w:rsidR="00BC2548">
              <w:rPr>
                <w:webHidden/>
              </w:rPr>
              <w:t>8</w:t>
            </w:r>
            <w:r w:rsidR="009E12AD">
              <w:rPr>
                <w:webHidden/>
              </w:rPr>
              <w:fldChar w:fldCharType="end"/>
            </w:r>
          </w:hyperlink>
        </w:p>
        <w:p w:rsidR="009E12AD" w:rsidRDefault="00BC2548">
          <w:pPr>
            <w:pStyle w:val="1d"/>
            <w:rPr>
              <w:rFonts w:asciiTheme="minorHAnsi" w:hAnsiTheme="minorHAnsi"/>
              <w:b w:val="0"/>
              <w:sz w:val="22"/>
            </w:rPr>
          </w:pPr>
          <w:hyperlink w:anchor="_Toc479842579" w:history="1">
            <w:r w:rsidR="009E12AD" w:rsidRPr="00961C39">
              <w:rPr>
                <w:rStyle w:val="affc"/>
              </w:rPr>
              <w:t>Общие сведения</w:t>
            </w:r>
            <w:r w:rsidR="009E12AD">
              <w:rPr>
                <w:webHidden/>
              </w:rPr>
              <w:tab/>
            </w:r>
            <w:r w:rsidR="009E12AD">
              <w:rPr>
                <w:webHidden/>
              </w:rPr>
              <w:fldChar w:fldCharType="begin"/>
            </w:r>
            <w:r w:rsidR="009E12AD">
              <w:rPr>
                <w:webHidden/>
              </w:rPr>
              <w:instrText xml:space="preserve"> PAGEREF _Toc479842579 \h </w:instrText>
            </w:r>
            <w:r w:rsidR="009E12AD">
              <w:rPr>
                <w:webHidden/>
              </w:rPr>
            </w:r>
            <w:r w:rsidR="009E12AD">
              <w:rPr>
                <w:webHidden/>
              </w:rPr>
              <w:fldChar w:fldCharType="separate"/>
            </w:r>
            <w:r>
              <w:rPr>
                <w:webHidden/>
              </w:rPr>
              <w:t>16</w:t>
            </w:r>
            <w:r w:rsidR="009E12AD">
              <w:rPr>
                <w:webHidden/>
              </w:rPr>
              <w:fldChar w:fldCharType="end"/>
            </w:r>
          </w:hyperlink>
        </w:p>
        <w:p w:rsidR="009E12AD" w:rsidRDefault="00BC2548">
          <w:pPr>
            <w:pStyle w:val="1d"/>
            <w:rPr>
              <w:rFonts w:asciiTheme="minorHAnsi" w:hAnsiTheme="minorHAnsi"/>
              <w:b w:val="0"/>
              <w:sz w:val="22"/>
            </w:rPr>
          </w:pPr>
          <w:hyperlink w:anchor="_Toc479842580" w:history="1">
            <w:r w:rsidR="009E12AD" w:rsidRPr="00961C39">
              <w:rPr>
                <w:rStyle w:val="affc"/>
              </w:rPr>
              <w:t>1. Технико-экономическое состояние систем газоснабжения</w:t>
            </w:r>
            <w:r w:rsidR="009E12AD">
              <w:rPr>
                <w:webHidden/>
              </w:rPr>
              <w:tab/>
            </w:r>
            <w:r w:rsidR="009E12AD">
              <w:rPr>
                <w:webHidden/>
              </w:rPr>
              <w:fldChar w:fldCharType="begin"/>
            </w:r>
            <w:r w:rsidR="009E12AD">
              <w:rPr>
                <w:webHidden/>
              </w:rPr>
              <w:instrText xml:space="preserve"> PAGEREF _Toc479842580 \h </w:instrText>
            </w:r>
            <w:r w:rsidR="009E12AD">
              <w:rPr>
                <w:webHidden/>
              </w:rPr>
            </w:r>
            <w:r w:rsidR="009E12AD">
              <w:rPr>
                <w:webHidden/>
              </w:rPr>
              <w:fldChar w:fldCharType="separate"/>
            </w:r>
            <w:r>
              <w:rPr>
                <w:webHidden/>
              </w:rPr>
              <w:t>54</w:t>
            </w:r>
            <w:r w:rsidR="009E12AD">
              <w:rPr>
                <w:webHidden/>
              </w:rPr>
              <w:fldChar w:fldCharType="end"/>
            </w:r>
          </w:hyperlink>
        </w:p>
        <w:p w:rsidR="009E12AD" w:rsidRDefault="00BC2548">
          <w:pPr>
            <w:pStyle w:val="28"/>
            <w:tabs>
              <w:tab w:val="right" w:leader="dot" w:pos="9344"/>
            </w:tabs>
            <w:rPr>
              <w:rFonts w:asciiTheme="minorHAnsi" w:hAnsiTheme="minorHAnsi"/>
              <w:noProof/>
              <w:sz w:val="22"/>
            </w:rPr>
          </w:pPr>
          <w:hyperlink w:anchor="_Toc479842581" w:history="1">
            <w:r w:rsidR="009E12AD" w:rsidRPr="00961C39">
              <w:rPr>
                <w:rStyle w:val="affc"/>
                <w:noProof/>
              </w:rPr>
              <w:t>1.1. Описание системы и структуры газоснабжения</w:t>
            </w:r>
            <w:r w:rsidR="009E12AD">
              <w:rPr>
                <w:noProof/>
                <w:webHidden/>
              </w:rPr>
              <w:tab/>
            </w:r>
            <w:r w:rsidR="009E12AD">
              <w:rPr>
                <w:noProof/>
                <w:webHidden/>
              </w:rPr>
              <w:fldChar w:fldCharType="begin"/>
            </w:r>
            <w:r w:rsidR="009E12AD">
              <w:rPr>
                <w:noProof/>
                <w:webHidden/>
              </w:rPr>
              <w:instrText xml:space="preserve"> PAGEREF _Toc479842581 \h </w:instrText>
            </w:r>
            <w:r w:rsidR="009E12AD">
              <w:rPr>
                <w:noProof/>
                <w:webHidden/>
              </w:rPr>
            </w:r>
            <w:r w:rsidR="009E12AD">
              <w:rPr>
                <w:noProof/>
                <w:webHidden/>
              </w:rPr>
              <w:fldChar w:fldCharType="separate"/>
            </w:r>
            <w:r>
              <w:rPr>
                <w:noProof/>
                <w:webHidden/>
              </w:rPr>
              <w:t>54</w:t>
            </w:r>
            <w:r w:rsidR="009E12AD">
              <w:rPr>
                <w:noProof/>
                <w:webHidden/>
              </w:rPr>
              <w:fldChar w:fldCharType="end"/>
            </w:r>
          </w:hyperlink>
        </w:p>
        <w:p w:rsidR="009E12AD" w:rsidRDefault="00BC2548">
          <w:pPr>
            <w:pStyle w:val="28"/>
            <w:tabs>
              <w:tab w:val="right" w:leader="dot" w:pos="9344"/>
            </w:tabs>
            <w:rPr>
              <w:rFonts w:asciiTheme="minorHAnsi" w:hAnsiTheme="minorHAnsi"/>
              <w:noProof/>
              <w:sz w:val="22"/>
            </w:rPr>
          </w:pPr>
          <w:hyperlink w:anchor="_Toc479842582" w:history="1">
            <w:r w:rsidR="009E12AD" w:rsidRPr="00961C39">
              <w:rPr>
                <w:rStyle w:val="affc"/>
                <w:rFonts w:eastAsiaTheme="majorEastAsia"/>
                <w:noProof/>
              </w:rPr>
              <w:t>1.2. Описание территорий, неохваченных системами газоснабжения</w:t>
            </w:r>
            <w:r w:rsidR="009E12AD">
              <w:rPr>
                <w:noProof/>
                <w:webHidden/>
              </w:rPr>
              <w:tab/>
            </w:r>
            <w:r w:rsidR="009E12AD">
              <w:rPr>
                <w:noProof/>
                <w:webHidden/>
              </w:rPr>
              <w:fldChar w:fldCharType="begin"/>
            </w:r>
            <w:r w:rsidR="009E12AD">
              <w:rPr>
                <w:noProof/>
                <w:webHidden/>
              </w:rPr>
              <w:instrText xml:space="preserve"> PAGEREF _Toc479842582 \h </w:instrText>
            </w:r>
            <w:r w:rsidR="009E12AD">
              <w:rPr>
                <w:noProof/>
                <w:webHidden/>
              </w:rPr>
            </w:r>
            <w:r w:rsidR="009E12AD">
              <w:rPr>
                <w:noProof/>
                <w:webHidden/>
              </w:rPr>
              <w:fldChar w:fldCharType="separate"/>
            </w:r>
            <w:r>
              <w:rPr>
                <w:noProof/>
                <w:webHidden/>
              </w:rPr>
              <w:t>58</w:t>
            </w:r>
            <w:r w:rsidR="009E12AD">
              <w:rPr>
                <w:noProof/>
                <w:webHidden/>
              </w:rPr>
              <w:fldChar w:fldCharType="end"/>
            </w:r>
          </w:hyperlink>
        </w:p>
        <w:p w:rsidR="009E12AD" w:rsidRDefault="00BC2548">
          <w:pPr>
            <w:pStyle w:val="28"/>
            <w:tabs>
              <w:tab w:val="right" w:leader="dot" w:pos="9344"/>
            </w:tabs>
            <w:rPr>
              <w:rFonts w:asciiTheme="minorHAnsi" w:hAnsiTheme="minorHAnsi"/>
              <w:noProof/>
              <w:sz w:val="22"/>
            </w:rPr>
          </w:pPr>
          <w:hyperlink w:anchor="_Toc479842583" w:history="1">
            <w:r w:rsidR="009E12AD" w:rsidRPr="00961C39">
              <w:rPr>
                <w:rStyle w:val="affc"/>
                <w:noProof/>
              </w:rPr>
              <w:t>1.3. Описание технологических зон газоснабжения и перечень систем газоснабжения</w:t>
            </w:r>
            <w:r w:rsidR="009E12AD">
              <w:rPr>
                <w:noProof/>
                <w:webHidden/>
              </w:rPr>
              <w:tab/>
            </w:r>
            <w:r w:rsidR="009E12AD">
              <w:rPr>
                <w:noProof/>
                <w:webHidden/>
              </w:rPr>
              <w:fldChar w:fldCharType="begin"/>
            </w:r>
            <w:r w:rsidR="009E12AD">
              <w:rPr>
                <w:noProof/>
                <w:webHidden/>
              </w:rPr>
              <w:instrText xml:space="preserve"> PAGEREF _Toc479842583 \h </w:instrText>
            </w:r>
            <w:r w:rsidR="009E12AD">
              <w:rPr>
                <w:noProof/>
                <w:webHidden/>
              </w:rPr>
            </w:r>
            <w:r w:rsidR="009E12AD">
              <w:rPr>
                <w:noProof/>
                <w:webHidden/>
              </w:rPr>
              <w:fldChar w:fldCharType="separate"/>
            </w:r>
            <w:r>
              <w:rPr>
                <w:noProof/>
                <w:webHidden/>
              </w:rPr>
              <w:t>59</w:t>
            </w:r>
            <w:r w:rsidR="009E12AD">
              <w:rPr>
                <w:noProof/>
                <w:webHidden/>
              </w:rPr>
              <w:fldChar w:fldCharType="end"/>
            </w:r>
          </w:hyperlink>
        </w:p>
        <w:p w:rsidR="009E12AD" w:rsidRDefault="00BC2548">
          <w:pPr>
            <w:pStyle w:val="28"/>
            <w:tabs>
              <w:tab w:val="right" w:leader="dot" w:pos="9344"/>
            </w:tabs>
            <w:rPr>
              <w:rFonts w:asciiTheme="minorHAnsi" w:hAnsiTheme="minorHAnsi"/>
              <w:noProof/>
              <w:sz w:val="22"/>
            </w:rPr>
          </w:pPr>
          <w:hyperlink w:anchor="_Toc479842584" w:history="1">
            <w:r w:rsidR="009E12AD" w:rsidRPr="00961C39">
              <w:rPr>
                <w:rStyle w:val="affc"/>
                <w:noProof/>
              </w:rPr>
              <w:t>1.4. Описание результатов технического обследования систем газоснабжения</w:t>
            </w:r>
            <w:r w:rsidR="009E12AD">
              <w:rPr>
                <w:noProof/>
                <w:webHidden/>
              </w:rPr>
              <w:tab/>
            </w:r>
            <w:r w:rsidR="009E12AD">
              <w:rPr>
                <w:noProof/>
                <w:webHidden/>
              </w:rPr>
              <w:fldChar w:fldCharType="begin"/>
            </w:r>
            <w:r w:rsidR="009E12AD">
              <w:rPr>
                <w:noProof/>
                <w:webHidden/>
              </w:rPr>
              <w:instrText xml:space="preserve"> PAGEREF _Toc479842584 \h </w:instrText>
            </w:r>
            <w:r w:rsidR="009E12AD">
              <w:rPr>
                <w:noProof/>
                <w:webHidden/>
              </w:rPr>
            </w:r>
            <w:r w:rsidR="009E12AD">
              <w:rPr>
                <w:noProof/>
                <w:webHidden/>
              </w:rPr>
              <w:fldChar w:fldCharType="separate"/>
            </w:r>
            <w:r>
              <w:rPr>
                <w:noProof/>
                <w:webHidden/>
              </w:rPr>
              <w:t>60</w:t>
            </w:r>
            <w:r w:rsidR="009E12AD">
              <w:rPr>
                <w:noProof/>
                <w:webHidden/>
              </w:rPr>
              <w:fldChar w:fldCharType="end"/>
            </w:r>
          </w:hyperlink>
        </w:p>
        <w:p w:rsidR="009E12AD" w:rsidRDefault="00BC2548">
          <w:pPr>
            <w:pStyle w:val="38"/>
            <w:tabs>
              <w:tab w:val="right" w:leader="dot" w:pos="9344"/>
            </w:tabs>
            <w:rPr>
              <w:rFonts w:asciiTheme="minorHAnsi" w:hAnsiTheme="minorHAnsi"/>
              <w:noProof/>
              <w:sz w:val="22"/>
            </w:rPr>
          </w:pPr>
          <w:hyperlink w:anchor="_Toc479842585" w:history="1">
            <w:r w:rsidR="009E12AD" w:rsidRPr="00961C39">
              <w:rPr>
                <w:rStyle w:val="affc"/>
                <w:noProof/>
              </w:rPr>
              <w:t>1.4.1. Описание состояния существующих источников газоснабжения</w:t>
            </w:r>
            <w:r w:rsidR="009E12AD">
              <w:rPr>
                <w:noProof/>
                <w:webHidden/>
              </w:rPr>
              <w:tab/>
            </w:r>
            <w:r w:rsidR="009E12AD">
              <w:rPr>
                <w:noProof/>
                <w:webHidden/>
              </w:rPr>
              <w:fldChar w:fldCharType="begin"/>
            </w:r>
            <w:r w:rsidR="009E12AD">
              <w:rPr>
                <w:noProof/>
                <w:webHidden/>
              </w:rPr>
              <w:instrText xml:space="preserve"> PAGEREF _Toc479842585 \h </w:instrText>
            </w:r>
            <w:r w:rsidR="009E12AD">
              <w:rPr>
                <w:noProof/>
                <w:webHidden/>
              </w:rPr>
            </w:r>
            <w:r w:rsidR="009E12AD">
              <w:rPr>
                <w:noProof/>
                <w:webHidden/>
              </w:rPr>
              <w:fldChar w:fldCharType="separate"/>
            </w:r>
            <w:r>
              <w:rPr>
                <w:noProof/>
                <w:webHidden/>
              </w:rPr>
              <w:t>60</w:t>
            </w:r>
            <w:r w:rsidR="009E12AD">
              <w:rPr>
                <w:noProof/>
                <w:webHidden/>
              </w:rPr>
              <w:fldChar w:fldCharType="end"/>
            </w:r>
          </w:hyperlink>
        </w:p>
        <w:p w:rsidR="009E12AD" w:rsidRDefault="00BC2548">
          <w:pPr>
            <w:pStyle w:val="38"/>
            <w:tabs>
              <w:tab w:val="right" w:leader="dot" w:pos="9344"/>
            </w:tabs>
            <w:rPr>
              <w:rFonts w:asciiTheme="minorHAnsi" w:hAnsiTheme="minorHAnsi"/>
              <w:noProof/>
              <w:sz w:val="22"/>
            </w:rPr>
          </w:pPr>
          <w:hyperlink w:anchor="_Toc479842586" w:history="1">
            <w:r w:rsidR="009E12AD" w:rsidRPr="00961C39">
              <w:rPr>
                <w:rStyle w:val="affc"/>
                <w:rFonts w:eastAsia="Times New Roman"/>
                <w:noProof/>
              </w:rPr>
              <w:t>1.4.2. Описание состояния и функционирования газопроводных сетей систем газоснабжения, запорной арматуры</w:t>
            </w:r>
            <w:r w:rsidR="009E12AD">
              <w:rPr>
                <w:noProof/>
                <w:webHidden/>
              </w:rPr>
              <w:tab/>
            </w:r>
            <w:r w:rsidR="009E12AD">
              <w:rPr>
                <w:noProof/>
                <w:webHidden/>
              </w:rPr>
              <w:fldChar w:fldCharType="begin"/>
            </w:r>
            <w:r w:rsidR="009E12AD">
              <w:rPr>
                <w:noProof/>
                <w:webHidden/>
              </w:rPr>
              <w:instrText xml:space="preserve"> PAGEREF _Toc479842586 \h </w:instrText>
            </w:r>
            <w:r w:rsidR="009E12AD">
              <w:rPr>
                <w:noProof/>
                <w:webHidden/>
              </w:rPr>
            </w:r>
            <w:r w:rsidR="009E12AD">
              <w:rPr>
                <w:noProof/>
                <w:webHidden/>
              </w:rPr>
              <w:fldChar w:fldCharType="separate"/>
            </w:r>
            <w:r>
              <w:rPr>
                <w:noProof/>
                <w:webHidden/>
              </w:rPr>
              <w:t>62</w:t>
            </w:r>
            <w:r w:rsidR="009E12AD">
              <w:rPr>
                <w:noProof/>
                <w:webHidden/>
              </w:rPr>
              <w:fldChar w:fldCharType="end"/>
            </w:r>
          </w:hyperlink>
        </w:p>
        <w:p w:rsidR="009E12AD" w:rsidRDefault="00BC2548">
          <w:pPr>
            <w:pStyle w:val="28"/>
            <w:tabs>
              <w:tab w:val="right" w:leader="dot" w:pos="9344"/>
            </w:tabs>
            <w:rPr>
              <w:rFonts w:asciiTheme="minorHAnsi" w:hAnsiTheme="minorHAnsi"/>
              <w:noProof/>
              <w:sz w:val="22"/>
            </w:rPr>
          </w:pPr>
          <w:hyperlink w:anchor="_Toc479842587" w:history="1">
            <w:r w:rsidR="009E12AD" w:rsidRPr="00961C39">
              <w:rPr>
                <w:rStyle w:val="affc"/>
                <w:rFonts w:eastAsiaTheme="majorEastAsia"/>
                <w:noProof/>
              </w:rPr>
              <w:t>1.5. Показатели качества газа</w:t>
            </w:r>
            <w:r w:rsidR="009E12AD">
              <w:rPr>
                <w:noProof/>
                <w:webHidden/>
              </w:rPr>
              <w:tab/>
            </w:r>
            <w:r w:rsidR="009E12AD">
              <w:rPr>
                <w:noProof/>
                <w:webHidden/>
              </w:rPr>
              <w:fldChar w:fldCharType="begin"/>
            </w:r>
            <w:r w:rsidR="009E12AD">
              <w:rPr>
                <w:noProof/>
                <w:webHidden/>
              </w:rPr>
              <w:instrText xml:space="preserve"> PAGEREF _Toc479842587 \h </w:instrText>
            </w:r>
            <w:r w:rsidR="009E12AD">
              <w:rPr>
                <w:noProof/>
                <w:webHidden/>
              </w:rPr>
            </w:r>
            <w:r w:rsidR="009E12AD">
              <w:rPr>
                <w:noProof/>
                <w:webHidden/>
              </w:rPr>
              <w:fldChar w:fldCharType="separate"/>
            </w:r>
            <w:r>
              <w:rPr>
                <w:noProof/>
                <w:webHidden/>
              </w:rPr>
              <w:t>78</w:t>
            </w:r>
            <w:r w:rsidR="009E12AD">
              <w:rPr>
                <w:noProof/>
                <w:webHidden/>
              </w:rPr>
              <w:fldChar w:fldCharType="end"/>
            </w:r>
          </w:hyperlink>
        </w:p>
        <w:p w:rsidR="009E12AD" w:rsidRDefault="00BC2548">
          <w:pPr>
            <w:pStyle w:val="28"/>
            <w:tabs>
              <w:tab w:val="right" w:leader="dot" w:pos="9344"/>
            </w:tabs>
            <w:rPr>
              <w:rFonts w:asciiTheme="minorHAnsi" w:hAnsiTheme="minorHAnsi"/>
              <w:noProof/>
              <w:sz w:val="22"/>
            </w:rPr>
          </w:pPr>
          <w:hyperlink w:anchor="_Toc479842588" w:history="1">
            <w:r w:rsidR="009E12AD" w:rsidRPr="00961C39">
              <w:rPr>
                <w:rStyle w:val="affc"/>
                <w:noProof/>
              </w:rPr>
              <w:t>1.6. Сведения о наличии приборного учета газа, отпущенного потребителям, и анализ планов по установке приборов учета газа</w:t>
            </w:r>
            <w:r w:rsidR="009E12AD">
              <w:rPr>
                <w:noProof/>
                <w:webHidden/>
              </w:rPr>
              <w:tab/>
            </w:r>
            <w:r w:rsidR="009E12AD">
              <w:rPr>
                <w:noProof/>
                <w:webHidden/>
              </w:rPr>
              <w:fldChar w:fldCharType="begin"/>
            </w:r>
            <w:r w:rsidR="009E12AD">
              <w:rPr>
                <w:noProof/>
                <w:webHidden/>
              </w:rPr>
              <w:instrText xml:space="preserve"> PAGEREF _Toc479842588 \h </w:instrText>
            </w:r>
            <w:r w:rsidR="009E12AD">
              <w:rPr>
                <w:noProof/>
                <w:webHidden/>
              </w:rPr>
            </w:r>
            <w:r w:rsidR="009E12AD">
              <w:rPr>
                <w:noProof/>
                <w:webHidden/>
              </w:rPr>
              <w:fldChar w:fldCharType="separate"/>
            </w:r>
            <w:r>
              <w:rPr>
                <w:noProof/>
                <w:webHidden/>
              </w:rPr>
              <w:t>78</w:t>
            </w:r>
            <w:r w:rsidR="009E12AD">
              <w:rPr>
                <w:noProof/>
                <w:webHidden/>
              </w:rPr>
              <w:fldChar w:fldCharType="end"/>
            </w:r>
          </w:hyperlink>
        </w:p>
        <w:p w:rsidR="009E12AD" w:rsidRDefault="00BC2548">
          <w:pPr>
            <w:pStyle w:val="28"/>
            <w:tabs>
              <w:tab w:val="right" w:leader="dot" w:pos="9344"/>
            </w:tabs>
            <w:rPr>
              <w:rFonts w:asciiTheme="minorHAnsi" w:hAnsiTheme="minorHAnsi"/>
              <w:noProof/>
              <w:sz w:val="22"/>
            </w:rPr>
          </w:pPr>
          <w:hyperlink w:anchor="_Toc479842589" w:history="1">
            <w:r w:rsidR="009E12AD" w:rsidRPr="00961C39">
              <w:rPr>
                <w:rStyle w:val="affc"/>
                <w:rFonts w:eastAsiaTheme="majorEastAsia"/>
                <w:noProof/>
              </w:rPr>
              <w:t>1.7. Цены (тарифы) на услуги по транспортировке газа по газораспределительным сетям</w:t>
            </w:r>
            <w:r w:rsidR="009E12AD">
              <w:rPr>
                <w:noProof/>
                <w:webHidden/>
              </w:rPr>
              <w:tab/>
            </w:r>
            <w:r w:rsidR="009E12AD">
              <w:rPr>
                <w:noProof/>
                <w:webHidden/>
              </w:rPr>
              <w:fldChar w:fldCharType="begin"/>
            </w:r>
            <w:r w:rsidR="009E12AD">
              <w:rPr>
                <w:noProof/>
                <w:webHidden/>
              </w:rPr>
              <w:instrText xml:space="preserve"> PAGEREF _Toc479842589 \h </w:instrText>
            </w:r>
            <w:r w:rsidR="009E12AD">
              <w:rPr>
                <w:noProof/>
                <w:webHidden/>
              </w:rPr>
            </w:r>
            <w:r w:rsidR="009E12AD">
              <w:rPr>
                <w:noProof/>
                <w:webHidden/>
              </w:rPr>
              <w:fldChar w:fldCharType="separate"/>
            </w:r>
            <w:r>
              <w:rPr>
                <w:noProof/>
                <w:webHidden/>
              </w:rPr>
              <w:t>80</w:t>
            </w:r>
            <w:r w:rsidR="009E12AD">
              <w:rPr>
                <w:noProof/>
                <w:webHidden/>
              </w:rPr>
              <w:fldChar w:fldCharType="end"/>
            </w:r>
          </w:hyperlink>
        </w:p>
        <w:p w:rsidR="009E12AD" w:rsidRDefault="00BC2548">
          <w:pPr>
            <w:pStyle w:val="28"/>
            <w:tabs>
              <w:tab w:val="right" w:leader="dot" w:pos="9344"/>
            </w:tabs>
            <w:rPr>
              <w:rFonts w:asciiTheme="minorHAnsi" w:hAnsiTheme="minorHAnsi"/>
              <w:noProof/>
              <w:sz w:val="22"/>
            </w:rPr>
          </w:pPr>
          <w:hyperlink w:anchor="_Toc479842590" w:history="1">
            <w:r w:rsidR="009E12AD" w:rsidRPr="00961C39">
              <w:rPr>
                <w:rStyle w:val="affc"/>
                <w:noProof/>
              </w:rPr>
              <w:t>1.8. Описание существующих технических и технологических проблем, возникающих при газоснабжении сельского поселения</w:t>
            </w:r>
            <w:r w:rsidR="009E12AD">
              <w:rPr>
                <w:noProof/>
                <w:webHidden/>
              </w:rPr>
              <w:tab/>
            </w:r>
            <w:r w:rsidR="009E12AD">
              <w:rPr>
                <w:noProof/>
                <w:webHidden/>
              </w:rPr>
              <w:fldChar w:fldCharType="begin"/>
            </w:r>
            <w:r w:rsidR="009E12AD">
              <w:rPr>
                <w:noProof/>
                <w:webHidden/>
              </w:rPr>
              <w:instrText xml:space="preserve"> PAGEREF _Toc479842590 \h </w:instrText>
            </w:r>
            <w:r w:rsidR="009E12AD">
              <w:rPr>
                <w:noProof/>
                <w:webHidden/>
              </w:rPr>
            </w:r>
            <w:r w:rsidR="009E12AD">
              <w:rPr>
                <w:noProof/>
                <w:webHidden/>
              </w:rPr>
              <w:fldChar w:fldCharType="separate"/>
            </w:r>
            <w:r>
              <w:rPr>
                <w:noProof/>
                <w:webHidden/>
              </w:rPr>
              <w:t>81</w:t>
            </w:r>
            <w:r w:rsidR="009E12AD">
              <w:rPr>
                <w:noProof/>
                <w:webHidden/>
              </w:rPr>
              <w:fldChar w:fldCharType="end"/>
            </w:r>
          </w:hyperlink>
        </w:p>
        <w:p w:rsidR="009E12AD" w:rsidRDefault="00BC2548">
          <w:pPr>
            <w:pStyle w:val="28"/>
            <w:tabs>
              <w:tab w:val="right" w:leader="dot" w:pos="9344"/>
            </w:tabs>
            <w:rPr>
              <w:rFonts w:asciiTheme="minorHAnsi" w:hAnsiTheme="minorHAnsi"/>
              <w:noProof/>
              <w:sz w:val="22"/>
            </w:rPr>
          </w:pPr>
          <w:hyperlink w:anchor="_Toc479842591" w:history="1">
            <w:r w:rsidR="009E12AD" w:rsidRPr="00961C39">
              <w:rPr>
                <w:rStyle w:val="affc"/>
                <w:noProof/>
              </w:rPr>
              <w:t>1.9. Перечень лиц, владеющих на праве собственности или другом законном основании объектами системы газоснабжения, с указанием принадлежащих этим лицам таких объектов (границ зон, в которых расположены такие объекты)</w:t>
            </w:r>
            <w:r w:rsidR="009E12AD">
              <w:rPr>
                <w:noProof/>
                <w:webHidden/>
              </w:rPr>
              <w:tab/>
            </w:r>
            <w:r w:rsidR="009E12AD">
              <w:rPr>
                <w:noProof/>
                <w:webHidden/>
              </w:rPr>
              <w:fldChar w:fldCharType="begin"/>
            </w:r>
            <w:r w:rsidR="009E12AD">
              <w:rPr>
                <w:noProof/>
                <w:webHidden/>
              </w:rPr>
              <w:instrText xml:space="preserve"> PAGEREF _Toc479842591 \h </w:instrText>
            </w:r>
            <w:r w:rsidR="009E12AD">
              <w:rPr>
                <w:noProof/>
                <w:webHidden/>
              </w:rPr>
            </w:r>
            <w:r w:rsidR="009E12AD">
              <w:rPr>
                <w:noProof/>
                <w:webHidden/>
              </w:rPr>
              <w:fldChar w:fldCharType="separate"/>
            </w:r>
            <w:r>
              <w:rPr>
                <w:noProof/>
                <w:webHidden/>
              </w:rPr>
              <w:t>82</w:t>
            </w:r>
            <w:r w:rsidR="009E12AD">
              <w:rPr>
                <w:noProof/>
                <w:webHidden/>
              </w:rPr>
              <w:fldChar w:fldCharType="end"/>
            </w:r>
          </w:hyperlink>
        </w:p>
        <w:p w:rsidR="009E12AD" w:rsidRDefault="00BC2548">
          <w:pPr>
            <w:pStyle w:val="28"/>
            <w:tabs>
              <w:tab w:val="right" w:leader="dot" w:pos="9344"/>
            </w:tabs>
            <w:rPr>
              <w:rFonts w:asciiTheme="minorHAnsi" w:hAnsiTheme="minorHAnsi"/>
              <w:noProof/>
              <w:sz w:val="22"/>
            </w:rPr>
          </w:pPr>
          <w:hyperlink w:anchor="_Toc479842592" w:history="1">
            <w:r w:rsidR="009E12AD" w:rsidRPr="00961C39">
              <w:rPr>
                <w:rStyle w:val="affc"/>
                <w:noProof/>
              </w:rPr>
              <w:t>1.10. Перечень выявленных бесхозяйных объектов систем газоснабжения и перечень организаций, уполномоченных на их эксплуатацию</w:t>
            </w:r>
            <w:r w:rsidR="009E12AD">
              <w:rPr>
                <w:noProof/>
                <w:webHidden/>
              </w:rPr>
              <w:tab/>
            </w:r>
            <w:r w:rsidR="009E12AD">
              <w:rPr>
                <w:noProof/>
                <w:webHidden/>
              </w:rPr>
              <w:fldChar w:fldCharType="begin"/>
            </w:r>
            <w:r w:rsidR="009E12AD">
              <w:rPr>
                <w:noProof/>
                <w:webHidden/>
              </w:rPr>
              <w:instrText xml:space="preserve"> PAGEREF _Toc479842592 \h </w:instrText>
            </w:r>
            <w:r w:rsidR="009E12AD">
              <w:rPr>
                <w:noProof/>
                <w:webHidden/>
              </w:rPr>
            </w:r>
            <w:r w:rsidR="009E12AD">
              <w:rPr>
                <w:noProof/>
                <w:webHidden/>
              </w:rPr>
              <w:fldChar w:fldCharType="separate"/>
            </w:r>
            <w:r>
              <w:rPr>
                <w:noProof/>
                <w:webHidden/>
              </w:rPr>
              <w:t>82</w:t>
            </w:r>
            <w:r w:rsidR="009E12AD">
              <w:rPr>
                <w:noProof/>
                <w:webHidden/>
              </w:rPr>
              <w:fldChar w:fldCharType="end"/>
            </w:r>
          </w:hyperlink>
        </w:p>
        <w:p w:rsidR="009E12AD" w:rsidRDefault="00BC2548">
          <w:pPr>
            <w:pStyle w:val="1d"/>
            <w:rPr>
              <w:rFonts w:asciiTheme="minorHAnsi" w:hAnsiTheme="minorHAnsi"/>
              <w:b w:val="0"/>
              <w:sz w:val="22"/>
            </w:rPr>
          </w:pPr>
          <w:hyperlink w:anchor="_Toc479842593" w:history="1">
            <w:r w:rsidR="009E12AD" w:rsidRPr="00961C39">
              <w:rPr>
                <w:rStyle w:val="affc"/>
                <w:rFonts w:eastAsia="Times New Roman"/>
              </w:rPr>
              <w:t>2. Направления развития централизованных систем газоснабжения</w:t>
            </w:r>
            <w:r w:rsidR="009E12AD">
              <w:rPr>
                <w:webHidden/>
              </w:rPr>
              <w:tab/>
            </w:r>
            <w:r w:rsidR="009E12AD">
              <w:rPr>
                <w:webHidden/>
              </w:rPr>
              <w:fldChar w:fldCharType="begin"/>
            </w:r>
            <w:r w:rsidR="009E12AD">
              <w:rPr>
                <w:webHidden/>
              </w:rPr>
              <w:instrText xml:space="preserve"> PAGEREF _Toc479842593 \h </w:instrText>
            </w:r>
            <w:r w:rsidR="009E12AD">
              <w:rPr>
                <w:webHidden/>
              </w:rPr>
            </w:r>
            <w:r w:rsidR="009E12AD">
              <w:rPr>
                <w:webHidden/>
              </w:rPr>
              <w:fldChar w:fldCharType="separate"/>
            </w:r>
            <w:r>
              <w:rPr>
                <w:webHidden/>
              </w:rPr>
              <w:t>84</w:t>
            </w:r>
            <w:r w:rsidR="009E12AD">
              <w:rPr>
                <w:webHidden/>
              </w:rPr>
              <w:fldChar w:fldCharType="end"/>
            </w:r>
          </w:hyperlink>
        </w:p>
        <w:p w:rsidR="009E12AD" w:rsidRDefault="00BC2548">
          <w:pPr>
            <w:pStyle w:val="28"/>
            <w:tabs>
              <w:tab w:val="right" w:leader="dot" w:pos="9344"/>
            </w:tabs>
            <w:rPr>
              <w:rFonts w:asciiTheme="minorHAnsi" w:hAnsiTheme="minorHAnsi"/>
              <w:noProof/>
              <w:sz w:val="22"/>
            </w:rPr>
          </w:pPr>
          <w:hyperlink w:anchor="_Toc479842594" w:history="1">
            <w:r w:rsidR="009E12AD" w:rsidRPr="00961C39">
              <w:rPr>
                <w:rStyle w:val="affc"/>
                <w:noProof/>
              </w:rPr>
              <w:t>2.1. Основные направления, принципы задачи и целевые показатели развития систем газоснабжения</w:t>
            </w:r>
            <w:r w:rsidR="009E12AD">
              <w:rPr>
                <w:noProof/>
                <w:webHidden/>
              </w:rPr>
              <w:tab/>
            </w:r>
            <w:r w:rsidR="009E12AD">
              <w:rPr>
                <w:noProof/>
                <w:webHidden/>
              </w:rPr>
              <w:fldChar w:fldCharType="begin"/>
            </w:r>
            <w:r w:rsidR="009E12AD">
              <w:rPr>
                <w:noProof/>
                <w:webHidden/>
              </w:rPr>
              <w:instrText xml:space="preserve"> PAGEREF _Toc479842594 \h </w:instrText>
            </w:r>
            <w:r w:rsidR="009E12AD">
              <w:rPr>
                <w:noProof/>
                <w:webHidden/>
              </w:rPr>
            </w:r>
            <w:r w:rsidR="009E12AD">
              <w:rPr>
                <w:noProof/>
                <w:webHidden/>
              </w:rPr>
              <w:fldChar w:fldCharType="separate"/>
            </w:r>
            <w:r>
              <w:rPr>
                <w:noProof/>
                <w:webHidden/>
              </w:rPr>
              <w:t>84</w:t>
            </w:r>
            <w:r w:rsidR="009E12AD">
              <w:rPr>
                <w:noProof/>
                <w:webHidden/>
              </w:rPr>
              <w:fldChar w:fldCharType="end"/>
            </w:r>
          </w:hyperlink>
        </w:p>
        <w:p w:rsidR="009E12AD" w:rsidRDefault="00BC2548">
          <w:pPr>
            <w:pStyle w:val="28"/>
            <w:tabs>
              <w:tab w:val="right" w:leader="dot" w:pos="9344"/>
            </w:tabs>
            <w:rPr>
              <w:rFonts w:asciiTheme="minorHAnsi" w:hAnsiTheme="minorHAnsi"/>
              <w:noProof/>
              <w:sz w:val="22"/>
            </w:rPr>
          </w:pPr>
          <w:hyperlink w:anchor="_Toc479842595" w:history="1">
            <w:r w:rsidR="009E12AD" w:rsidRPr="00961C39">
              <w:rPr>
                <w:rStyle w:val="affc"/>
                <w:noProof/>
              </w:rPr>
              <w:t>2.2. Различные сценарии развития централизованных систем водоснабжения в зависимости от различных сценариев развития муниципального образования</w:t>
            </w:r>
            <w:r w:rsidR="009E12AD">
              <w:rPr>
                <w:noProof/>
                <w:webHidden/>
              </w:rPr>
              <w:tab/>
            </w:r>
            <w:r w:rsidR="009E12AD">
              <w:rPr>
                <w:noProof/>
                <w:webHidden/>
              </w:rPr>
              <w:fldChar w:fldCharType="begin"/>
            </w:r>
            <w:r w:rsidR="009E12AD">
              <w:rPr>
                <w:noProof/>
                <w:webHidden/>
              </w:rPr>
              <w:instrText xml:space="preserve"> PAGEREF _Toc479842595 \h </w:instrText>
            </w:r>
            <w:r w:rsidR="009E12AD">
              <w:rPr>
                <w:noProof/>
                <w:webHidden/>
              </w:rPr>
            </w:r>
            <w:r w:rsidR="009E12AD">
              <w:rPr>
                <w:noProof/>
                <w:webHidden/>
              </w:rPr>
              <w:fldChar w:fldCharType="separate"/>
            </w:r>
            <w:r>
              <w:rPr>
                <w:noProof/>
                <w:webHidden/>
              </w:rPr>
              <w:t>85</w:t>
            </w:r>
            <w:r w:rsidR="009E12AD">
              <w:rPr>
                <w:noProof/>
                <w:webHidden/>
              </w:rPr>
              <w:fldChar w:fldCharType="end"/>
            </w:r>
          </w:hyperlink>
        </w:p>
        <w:p w:rsidR="009E12AD" w:rsidRDefault="00BC2548">
          <w:pPr>
            <w:pStyle w:val="1d"/>
            <w:rPr>
              <w:rFonts w:asciiTheme="minorHAnsi" w:hAnsiTheme="minorHAnsi"/>
              <w:b w:val="0"/>
              <w:sz w:val="22"/>
            </w:rPr>
          </w:pPr>
          <w:hyperlink w:anchor="_Toc479842596" w:history="1">
            <w:r w:rsidR="009E12AD" w:rsidRPr="00961C39">
              <w:rPr>
                <w:rStyle w:val="affc"/>
              </w:rPr>
              <w:t>3. Баланс газоснабжения</w:t>
            </w:r>
            <w:r w:rsidR="009E12AD">
              <w:rPr>
                <w:webHidden/>
              </w:rPr>
              <w:tab/>
            </w:r>
            <w:r w:rsidR="009E12AD">
              <w:rPr>
                <w:webHidden/>
              </w:rPr>
              <w:fldChar w:fldCharType="begin"/>
            </w:r>
            <w:r w:rsidR="009E12AD">
              <w:rPr>
                <w:webHidden/>
              </w:rPr>
              <w:instrText xml:space="preserve"> PAGEREF _Toc479842596 \h </w:instrText>
            </w:r>
            <w:r w:rsidR="009E12AD">
              <w:rPr>
                <w:webHidden/>
              </w:rPr>
            </w:r>
            <w:r w:rsidR="009E12AD">
              <w:rPr>
                <w:webHidden/>
              </w:rPr>
              <w:fldChar w:fldCharType="separate"/>
            </w:r>
            <w:r>
              <w:rPr>
                <w:webHidden/>
              </w:rPr>
              <w:t>116</w:t>
            </w:r>
            <w:r w:rsidR="009E12AD">
              <w:rPr>
                <w:webHidden/>
              </w:rPr>
              <w:fldChar w:fldCharType="end"/>
            </w:r>
          </w:hyperlink>
        </w:p>
        <w:p w:rsidR="009E12AD" w:rsidRDefault="00BC2548">
          <w:pPr>
            <w:pStyle w:val="28"/>
            <w:tabs>
              <w:tab w:val="right" w:leader="dot" w:pos="9344"/>
            </w:tabs>
            <w:rPr>
              <w:rFonts w:asciiTheme="minorHAnsi" w:hAnsiTheme="minorHAnsi"/>
              <w:noProof/>
              <w:sz w:val="22"/>
            </w:rPr>
          </w:pPr>
          <w:hyperlink w:anchor="_Toc479842597" w:history="1">
            <w:r w:rsidR="009E12AD" w:rsidRPr="00961C39">
              <w:rPr>
                <w:rStyle w:val="affc"/>
                <w:rFonts w:eastAsiaTheme="majorEastAsia"/>
                <w:noProof/>
              </w:rPr>
              <w:t>3.1. Существующий баланс газоснабжения</w:t>
            </w:r>
            <w:r w:rsidR="009E12AD">
              <w:rPr>
                <w:noProof/>
                <w:webHidden/>
              </w:rPr>
              <w:tab/>
            </w:r>
            <w:r w:rsidR="009E12AD">
              <w:rPr>
                <w:noProof/>
                <w:webHidden/>
              </w:rPr>
              <w:fldChar w:fldCharType="begin"/>
            </w:r>
            <w:r w:rsidR="009E12AD">
              <w:rPr>
                <w:noProof/>
                <w:webHidden/>
              </w:rPr>
              <w:instrText xml:space="preserve"> PAGEREF _Toc479842597 \h </w:instrText>
            </w:r>
            <w:r w:rsidR="009E12AD">
              <w:rPr>
                <w:noProof/>
                <w:webHidden/>
              </w:rPr>
            </w:r>
            <w:r w:rsidR="009E12AD">
              <w:rPr>
                <w:noProof/>
                <w:webHidden/>
              </w:rPr>
              <w:fldChar w:fldCharType="separate"/>
            </w:r>
            <w:r>
              <w:rPr>
                <w:noProof/>
                <w:webHidden/>
              </w:rPr>
              <w:t>116</w:t>
            </w:r>
            <w:r w:rsidR="009E12AD">
              <w:rPr>
                <w:noProof/>
                <w:webHidden/>
              </w:rPr>
              <w:fldChar w:fldCharType="end"/>
            </w:r>
          </w:hyperlink>
        </w:p>
        <w:p w:rsidR="009E12AD" w:rsidRDefault="00BC2548">
          <w:pPr>
            <w:pStyle w:val="38"/>
            <w:tabs>
              <w:tab w:val="right" w:leader="dot" w:pos="9344"/>
            </w:tabs>
            <w:rPr>
              <w:rFonts w:asciiTheme="minorHAnsi" w:hAnsiTheme="minorHAnsi"/>
              <w:noProof/>
              <w:sz w:val="22"/>
            </w:rPr>
          </w:pPr>
          <w:hyperlink w:anchor="_Toc479842598" w:history="1">
            <w:r w:rsidR="009E12AD" w:rsidRPr="00961C39">
              <w:rPr>
                <w:rStyle w:val="affc"/>
                <w:noProof/>
              </w:rPr>
              <w:t>3.1.1. Существующие нормативы потребления газа</w:t>
            </w:r>
            <w:r w:rsidR="009E12AD">
              <w:rPr>
                <w:noProof/>
                <w:webHidden/>
              </w:rPr>
              <w:tab/>
            </w:r>
            <w:r w:rsidR="009E12AD">
              <w:rPr>
                <w:noProof/>
                <w:webHidden/>
              </w:rPr>
              <w:fldChar w:fldCharType="begin"/>
            </w:r>
            <w:r w:rsidR="009E12AD">
              <w:rPr>
                <w:noProof/>
                <w:webHidden/>
              </w:rPr>
              <w:instrText xml:space="preserve"> PAGEREF _Toc479842598 \h </w:instrText>
            </w:r>
            <w:r w:rsidR="009E12AD">
              <w:rPr>
                <w:noProof/>
                <w:webHidden/>
              </w:rPr>
            </w:r>
            <w:r w:rsidR="009E12AD">
              <w:rPr>
                <w:noProof/>
                <w:webHidden/>
              </w:rPr>
              <w:fldChar w:fldCharType="separate"/>
            </w:r>
            <w:r>
              <w:rPr>
                <w:noProof/>
                <w:webHidden/>
              </w:rPr>
              <w:t>116</w:t>
            </w:r>
            <w:r w:rsidR="009E12AD">
              <w:rPr>
                <w:noProof/>
                <w:webHidden/>
              </w:rPr>
              <w:fldChar w:fldCharType="end"/>
            </w:r>
          </w:hyperlink>
        </w:p>
        <w:p w:rsidR="009E12AD" w:rsidRDefault="00BC2548">
          <w:pPr>
            <w:pStyle w:val="38"/>
            <w:tabs>
              <w:tab w:val="right" w:leader="dot" w:pos="9344"/>
            </w:tabs>
            <w:rPr>
              <w:rFonts w:asciiTheme="minorHAnsi" w:hAnsiTheme="minorHAnsi"/>
              <w:noProof/>
              <w:sz w:val="22"/>
            </w:rPr>
          </w:pPr>
          <w:hyperlink w:anchor="_Toc479842599" w:history="1">
            <w:r w:rsidR="009E12AD" w:rsidRPr="00961C39">
              <w:rPr>
                <w:rStyle w:val="affc"/>
                <w:noProof/>
              </w:rPr>
              <w:t>3.1.2. Общий баланс подачи и реализации газа</w:t>
            </w:r>
            <w:r w:rsidR="009E12AD">
              <w:rPr>
                <w:noProof/>
                <w:webHidden/>
              </w:rPr>
              <w:tab/>
            </w:r>
            <w:r w:rsidR="009E12AD">
              <w:rPr>
                <w:noProof/>
                <w:webHidden/>
              </w:rPr>
              <w:fldChar w:fldCharType="begin"/>
            </w:r>
            <w:r w:rsidR="009E12AD">
              <w:rPr>
                <w:noProof/>
                <w:webHidden/>
              </w:rPr>
              <w:instrText xml:space="preserve"> PAGEREF _Toc479842599 \h </w:instrText>
            </w:r>
            <w:r w:rsidR="009E12AD">
              <w:rPr>
                <w:noProof/>
                <w:webHidden/>
              </w:rPr>
            </w:r>
            <w:r w:rsidR="009E12AD">
              <w:rPr>
                <w:noProof/>
                <w:webHidden/>
              </w:rPr>
              <w:fldChar w:fldCharType="separate"/>
            </w:r>
            <w:r>
              <w:rPr>
                <w:noProof/>
                <w:webHidden/>
              </w:rPr>
              <w:t>116</w:t>
            </w:r>
            <w:r w:rsidR="009E12AD">
              <w:rPr>
                <w:noProof/>
                <w:webHidden/>
              </w:rPr>
              <w:fldChar w:fldCharType="end"/>
            </w:r>
          </w:hyperlink>
        </w:p>
        <w:p w:rsidR="009E12AD" w:rsidRDefault="00BC2548">
          <w:pPr>
            <w:pStyle w:val="38"/>
            <w:tabs>
              <w:tab w:val="right" w:leader="dot" w:pos="9344"/>
            </w:tabs>
            <w:rPr>
              <w:rFonts w:asciiTheme="minorHAnsi" w:hAnsiTheme="minorHAnsi"/>
              <w:noProof/>
              <w:sz w:val="22"/>
            </w:rPr>
          </w:pPr>
          <w:hyperlink w:anchor="_Toc479842600" w:history="1">
            <w:r w:rsidR="009E12AD" w:rsidRPr="00961C39">
              <w:rPr>
                <w:rStyle w:val="affc"/>
                <w:noProof/>
              </w:rPr>
              <w:t>3.1.3. Территориальный баланс подачи газа по технологическим зонам газоснабжения</w:t>
            </w:r>
            <w:r w:rsidR="009E12AD">
              <w:rPr>
                <w:noProof/>
                <w:webHidden/>
              </w:rPr>
              <w:tab/>
            </w:r>
            <w:r w:rsidR="009E12AD">
              <w:rPr>
                <w:noProof/>
                <w:webHidden/>
              </w:rPr>
              <w:fldChar w:fldCharType="begin"/>
            </w:r>
            <w:r w:rsidR="009E12AD">
              <w:rPr>
                <w:noProof/>
                <w:webHidden/>
              </w:rPr>
              <w:instrText xml:space="preserve"> PAGEREF _Toc479842600 \h </w:instrText>
            </w:r>
            <w:r w:rsidR="009E12AD">
              <w:rPr>
                <w:noProof/>
                <w:webHidden/>
              </w:rPr>
            </w:r>
            <w:r w:rsidR="009E12AD">
              <w:rPr>
                <w:noProof/>
                <w:webHidden/>
              </w:rPr>
              <w:fldChar w:fldCharType="separate"/>
            </w:r>
            <w:r>
              <w:rPr>
                <w:noProof/>
                <w:webHidden/>
              </w:rPr>
              <w:t>116</w:t>
            </w:r>
            <w:r w:rsidR="009E12AD">
              <w:rPr>
                <w:noProof/>
                <w:webHidden/>
              </w:rPr>
              <w:fldChar w:fldCharType="end"/>
            </w:r>
          </w:hyperlink>
        </w:p>
        <w:p w:rsidR="009E12AD" w:rsidRDefault="00BC2548">
          <w:pPr>
            <w:pStyle w:val="38"/>
            <w:tabs>
              <w:tab w:val="right" w:leader="dot" w:pos="9344"/>
            </w:tabs>
            <w:rPr>
              <w:rFonts w:asciiTheme="minorHAnsi" w:hAnsiTheme="minorHAnsi"/>
              <w:noProof/>
              <w:sz w:val="22"/>
            </w:rPr>
          </w:pPr>
          <w:hyperlink w:anchor="_Toc479842601" w:history="1">
            <w:r w:rsidR="009E12AD" w:rsidRPr="00961C39">
              <w:rPr>
                <w:rStyle w:val="affc"/>
                <w:noProof/>
              </w:rPr>
              <w:t>3.1.4. Структурный баланс реализации газа</w:t>
            </w:r>
            <w:r w:rsidR="009E12AD">
              <w:rPr>
                <w:noProof/>
                <w:webHidden/>
              </w:rPr>
              <w:tab/>
            </w:r>
            <w:r w:rsidR="009E12AD">
              <w:rPr>
                <w:noProof/>
                <w:webHidden/>
              </w:rPr>
              <w:fldChar w:fldCharType="begin"/>
            </w:r>
            <w:r w:rsidR="009E12AD">
              <w:rPr>
                <w:noProof/>
                <w:webHidden/>
              </w:rPr>
              <w:instrText xml:space="preserve"> PAGEREF _Toc479842601 \h </w:instrText>
            </w:r>
            <w:r w:rsidR="009E12AD">
              <w:rPr>
                <w:noProof/>
                <w:webHidden/>
              </w:rPr>
            </w:r>
            <w:r w:rsidR="009E12AD">
              <w:rPr>
                <w:noProof/>
                <w:webHidden/>
              </w:rPr>
              <w:fldChar w:fldCharType="separate"/>
            </w:r>
            <w:r>
              <w:rPr>
                <w:noProof/>
                <w:webHidden/>
              </w:rPr>
              <w:t>117</w:t>
            </w:r>
            <w:r w:rsidR="009E12AD">
              <w:rPr>
                <w:noProof/>
                <w:webHidden/>
              </w:rPr>
              <w:fldChar w:fldCharType="end"/>
            </w:r>
          </w:hyperlink>
        </w:p>
        <w:p w:rsidR="009E12AD" w:rsidRDefault="00BC2548">
          <w:pPr>
            <w:pStyle w:val="38"/>
            <w:tabs>
              <w:tab w:val="right" w:leader="dot" w:pos="9344"/>
            </w:tabs>
            <w:rPr>
              <w:rFonts w:asciiTheme="minorHAnsi" w:hAnsiTheme="minorHAnsi"/>
              <w:noProof/>
              <w:sz w:val="22"/>
            </w:rPr>
          </w:pPr>
          <w:hyperlink w:anchor="_Toc479842602" w:history="1">
            <w:r w:rsidR="009E12AD" w:rsidRPr="00961C39">
              <w:rPr>
                <w:rStyle w:val="affc"/>
                <w:rFonts w:eastAsia="Times New Roman"/>
                <w:noProof/>
              </w:rPr>
              <w:t>3.1.5. Описание существующей системы коммерческого учета газа и планов по установке приборов учета</w:t>
            </w:r>
            <w:r w:rsidR="009E12AD">
              <w:rPr>
                <w:noProof/>
                <w:webHidden/>
              </w:rPr>
              <w:tab/>
            </w:r>
            <w:r w:rsidR="009E12AD">
              <w:rPr>
                <w:noProof/>
                <w:webHidden/>
              </w:rPr>
              <w:fldChar w:fldCharType="begin"/>
            </w:r>
            <w:r w:rsidR="009E12AD">
              <w:rPr>
                <w:noProof/>
                <w:webHidden/>
              </w:rPr>
              <w:instrText xml:space="preserve"> PAGEREF _Toc479842602 \h </w:instrText>
            </w:r>
            <w:r w:rsidR="009E12AD">
              <w:rPr>
                <w:noProof/>
                <w:webHidden/>
              </w:rPr>
            </w:r>
            <w:r w:rsidR="009E12AD">
              <w:rPr>
                <w:noProof/>
                <w:webHidden/>
              </w:rPr>
              <w:fldChar w:fldCharType="separate"/>
            </w:r>
            <w:r>
              <w:rPr>
                <w:noProof/>
                <w:webHidden/>
              </w:rPr>
              <w:t>118</w:t>
            </w:r>
            <w:r w:rsidR="009E12AD">
              <w:rPr>
                <w:noProof/>
                <w:webHidden/>
              </w:rPr>
              <w:fldChar w:fldCharType="end"/>
            </w:r>
          </w:hyperlink>
        </w:p>
        <w:p w:rsidR="009E12AD" w:rsidRDefault="00BC2548">
          <w:pPr>
            <w:pStyle w:val="28"/>
            <w:tabs>
              <w:tab w:val="right" w:leader="dot" w:pos="9344"/>
            </w:tabs>
            <w:rPr>
              <w:rFonts w:asciiTheme="minorHAnsi" w:hAnsiTheme="minorHAnsi"/>
              <w:noProof/>
              <w:sz w:val="22"/>
            </w:rPr>
          </w:pPr>
          <w:hyperlink w:anchor="_Toc479842603" w:history="1">
            <w:r w:rsidR="009E12AD" w:rsidRPr="00961C39">
              <w:rPr>
                <w:rStyle w:val="affc"/>
                <w:rFonts w:eastAsiaTheme="majorEastAsia"/>
                <w:noProof/>
              </w:rPr>
              <w:t>3.2. Перспективный баланс газоснабжения</w:t>
            </w:r>
            <w:r w:rsidR="009E12AD">
              <w:rPr>
                <w:noProof/>
                <w:webHidden/>
              </w:rPr>
              <w:tab/>
            </w:r>
            <w:r w:rsidR="009E12AD">
              <w:rPr>
                <w:noProof/>
                <w:webHidden/>
              </w:rPr>
              <w:fldChar w:fldCharType="begin"/>
            </w:r>
            <w:r w:rsidR="009E12AD">
              <w:rPr>
                <w:noProof/>
                <w:webHidden/>
              </w:rPr>
              <w:instrText xml:space="preserve"> PAGEREF _Toc479842603 \h </w:instrText>
            </w:r>
            <w:r w:rsidR="009E12AD">
              <w:rPr>
                <w:noProof/>
                <w:webHidden/>
              </w:rPr>
            </w:r>
            <w:r w:rsidR="009E12AD">
              <w:rPr>
                <w:noProof/>
                <w:webHidden/>
              </w:rPr>
              <w:fldChar w:fldCharType="separate"/>
            </w:r>
            <w:r>
              <w:rPr>
                <w:noProof/>
                <w:webHidden/>
              </w:rPr>
              <w:t>118</w:t>
            </w:r>
            <w:r w:rsidR="009E12AD">
              <w:rPr>
                <w:noProof/>
                <w:webHidden/>
              </w:rPr>
              <w:fldChar w:fldCharType="end"/>
            </w:r>
          </w:hyperlink>
        </w:p>
        <w:p w:rsidR="009E12AD" w:rsidRDefault="00BC2548">
          <w:pPr>
            <w:pStyle w:val="38"/>
            <w:tabs>
              <w:tab w:val="right" w:leader="dot" w:pos="9344"/>
            </w:tabs>
            <w:rPr>
              <w:rFonts w:asciiTheme="minorHAnsi" w:hAnsiTheme="minorHAnsi"/>
              <w:noProof/>
              <w:sz w:val="22"/>
            </w:rPr>
          </w:pPr>
          <w:hyperlink w:anchor="_Toc479842604" w:history="1">
            <w:r w:rsidR="009E12AD" w:rsidRPr="00961C39">
              <w:rPr>
                <w:rStyle w:val="affc"/>
                <w:noProof/>
              </w:rPr>
              <w:t>3.2.1. Определение перспективных нагрузок потребителей</w:t>
            </w:r>
            <w:r w:rsidR="009E12AD">
              <w:rPr>
                <w:noProof/>
                <w:webHidden/>
              </w:rPr>
              <w:tab/>
            </w:r>
            <w:r w:rsidR="009E12AD">
              <w:rPr>
                <w:noProof/>
                <w:webHidden/>
              </w:rPr>
              <w:fldChar w:fldCharType="begin"/>
            </w:r>
            <w:r w:rsidR="009E12AD">
              <w:rPr>
                <w:noProof/>
                <w:webHidden/>
              </w:rPr>
              <w:instrText xml:space="preserve"> PAGEREF _Toc479842604 \h </w:instrText>
            </w:r>
            <w:r w:rsidR="009E12AD">
              <w:rPr>
                <w:noProof/>
                <w:webHidden/>
              </w:rPr>
            </w:r>
            <w:r w:rsidR="009E12AD">
              <w:rPr>
                <w:noProof/>
                <w:webHidden/>
              </w:rPr>
              <w:fldChar w:fldCharType="separate"/>
            </w:r>
            <w:r>
              <w:rPr>
                <w:noProof/>
                <w:webHidden/>
              </w:rPr>
              <w:t>118</w:t>
            </w:r>
            <w:r w:rsidR="009E12AD">
              <w:rPr>
                <w:noProof/>
                <w:webHidden/>
              </w:rPr>
              <w:fldChar w:fldCharType="end"/>
            </w:r>
          </w:hyperlink>
        </w:p>
        <w:p w:rsidR="009E12AD" w:rsidRDefault="00BC2548">
          <w:pPr>
            <w:pStyle w:val="38"/>
            <w:tabs>
              <w:tab w:val="right" w:leader="dot" w:pos="9344"/>
            </w:tabs>
            <w:rPr>
              <w:rFonts w:asciiTheme="minorHAnsi" w:hAnsiTheme="minorHAnsi"/>
              <w:noProof/>
              <w:sz w:val="22"/>
            </w:rPr>
          </w:pPr>
          <w:hyperlink w:anchor="_Toc479842605" w:history="1">
            <w:r w:rsidR="009E12AD" w:rsidRPr="00961C39">
              <w:rPr>
                <w:rStyle w:val="affc"/>
                <w:noProof/>
              </w:rPr>
              <w:t>3.2.2. Прогнозные балансы потребления газа</w:t>
            </w:r>
            <w:r w:rsidR="009E12AD">
              <w:rPr>
                <w:noProof/>
                <w:webHidden/>
              </w:rPr>
              <w:tab/>
            </w:r>
            <w:r w:rsidR="009E12AD">
              <w:rPr>
                <w:noProof/>
                <w:webHidden/>
              </w:rPr>
              <w:fldChar w:fldCharType="begin"/>
            </w:r>
            <w:r w:rsidR="009E12AD">
              <w:rPr>
                <w:noProof/>
                <w:webHidden/>
              </w:rPr>
              <w:instrText xml:space="preserve"> PAGEREF _Toc479842605 \h </w:instrText>
            </w:r>
            <w:r w:rsidR="009E12AD">
              <w:rPr>
                <w:noProof/>
                <w:webHidden/>
              </w:rPr>
            </w:r>
            <w:r w:rsidR="009E12AD">
              <w:rPr>
                <w:noProof/>
                <w:webHidden/>
              </w:rPr>
              <w:fldChar w:fldCharType="separate"/>
            </w:r>
            <w:r>
              <w:rPr>
                <w:noProof/>
                <w:webHidden/>
              </w:rPr>
              <w:t>124</w:t>
            </w:r>
            <w:r w:rsidR="009E12AD">
              <w:rPr>
                <w:noProof/>
                <w:webHidden/>
              </w:rPr>
              <w:fldChar w:fldCharType="end"/>
            </w:r>
          </w:hyperlink>
        </w:p>
        <w:p w:rsidR="009E12AD" w:rsidRDefault="00BC2548">
          <w:pPr>
            <w:pStyle w:val="38"/>
            <w:tabs>
              <w:tab w:val="right" w:leader="dot" w:pos="9344"/>
            </w:tabs>
            <w:rPr>
              <w:rFonts w:asciiTheme="minorHAnsi" w:hAnsiTheme="minorHAnsi"/>
              <w:noProof/>
              <w:sz w:val="22"/>
            </w:rPr>
          </w:pPr>
          <w:hyperlink w:anchor="_Toc479842606" w:history="1">
            <w:r w:rsidR="009E12AD" w:rsidRPr="00961C39">
              <w:rPr>
                <w:rStyle w:val="affc"/>
                <w:rFonts w:eastAsia="Times New Roman"/>
                <w:noProof/>
              </w:rPr>
              <w:t>3.2.3. Описание перспективной территориальной структуры потребления газа</w:t>
            </w:r>
            <w:r w:rsidR="009E12AD">
              <w:rPr>
                <w:noProof/>
                <w:webHidden/>
              </w:rPr>
              <w:tab/>
            </w:r>
            <w:r w:rsidR="009E12AD">
              <w:rPr>
                <w:noProof/>
                <w:webHidden/>
              </w:rPr>
              <w:fldChar w:fldCharType="begin"/>
            </w:r>
            <w:r w:rsidR="009E12AD">
              <w:rPr>
                <w:noProof/>
                <w:webHidden/>
              </w:rPr>
              <w:instrText xml:space="preserve"> PAGEREF _Toc479842606 \h </w:instrText>
            </w:r>
            <w:r w:rsidR="009E12AD">
              <w:rPr>
                <w:noProof/>
                <w:webHidden/>
              </w:rPr>
            </w:r>
            <w:r w:rsidR="009E12AD">
              <w:rPr>
                <w:noProof/>
                <w:webHidden/>
              </w:rPr>
              <w:fldChar w:fldCharType="separate"/>
            </w:r>
            <w:r>
              <w:rPr>
                <w:noProof/>
                <w:webHidden/>
              </w:rPr>
              <w:t>126</w:t>
            </w:r>
            <w:r w:rsidR="009E12AD">
              <w:rPr>
                <w:noProof/>
                <w:webHidden/>
              </w:rPr>
              <w:fldChar w:fldCharType="end"/>
            </w:r>
          </w:hyperlink>
        </w:p>
        <w:p w:rsidR="009E12AD" w:rsidRDefault="00BC2548">
          <w:pPr>
            <w:pStyle w:val="38"/>
            <w:tabs>
              <w:tab w:val="right" w:leader="dot" w:pos="9344"/>
            </w:tabs>
            <w:rPr>
              <w:rFonts w:asciiTheme="minorHAnsi" w:hAnsiTheme="minorHAnsi"/>
              <w:noProof/>
              <w:sz w:val="22"/>
            </w:rPr>
          </w:pPr>
          <w:hyperlink w:anchor="_Toc479842607" w:history="1">
            <w:r w:rsidR="009E12AD" w:rsidRPr="00961C39">
              <w:rPr>
                <w:rStyle w:val="affc"/>
                <w:noProof/>
              </w:rPr>
              <w:t>3.2.4. Структурный баланс реализации газа</w:t>
            </w:r>
            <w:r w:rsidR="009E12AD">
              <w:rPr>
                <w:noProof/>
                <w:webHidden/>
              </w:rPr>
              <w:tab/>
            </w:r>
            <w:r w:rsidR="009E12AD">
              <w:rPr>
                <w:noProof/>
                <w:webHidden/>
              </w:rPr>
              <w:fldChar w:fldCharType="begin"/>
            </w:r>
            <w:r w:rsidR="009E12AD">
              <w:rPr>
                <w:noProof/>
                <w:webHidden/>
              </w:rPr>
              <w:instrText xml:space="preserve"> PAGEREF _Toc479842607 \h </w:instrText>
            </w:r>
            <w:r w:rsidR="009E12AD">
              <w:rPr>
                <w:noProof/>
                <w:webHidden/>
              </w:rPr>
            </w:r>
            <w:r w:rsidR="009E12AD">
              <w:rPr>
                <w:noProof/>
                <w:webHidden/>
              </w:rPr>
              <w:fldChar w:fldCharType="separate"/>
            </w:r>
            <w:r>
              <w:rPr>
                <w:noProof/>
                <w:webHidden/>
              </w:rPr>
              <w:t>127</w:t>
            </w:r>
            <w:r w:rsidR="009E12AD">
              <w:rPr>
                <w:noProof/>
                <w:webHidden/>
              </w:rPr>
              <w:fldChar w:fldCharType="end"/>
            </w:r>
          </w:hyperlink>
        </w:p>
        <w:p w:rsidR="009E12AD" w:rsidRDefault="00BC2548">
          <w:pPr>
            <w:pStyle w:val="38"/>
            <w:tabs>
              <w:tab w:val="right" w:leader="dot" w:pos="9344"/>
            </w:tabs>
            <w:rPr>
              <w:rFonts w:asciiTheme="minorHAnsi" w:hAnsiTheme="minorHAnsi"/>
              <w:noProof/>
              <w:sz w:val="22"/>
            </w:rPr>
          </w:pPr>
          <w:hyperlink w:anchor="_Toc479842608" w:history="1">
            <w:r w:rsidR="009E12AD" w:rsidRPr="00961C39">
              <w:rPr>
                <w:rStyle w:val="affc"/>
                <w:noProof/>
              </w:rPr>
              <w:t>3.2.5. Сведения о фактических и планируемых утечках газа при ее транспортировке</w:t>
            </w:r>
            <w:r w:rsidR="009E12AD">
              <w:rPr>
                <w:noProof/>
                <w:webHidden/>
              </w:rPr>
              <w:tab/>
            </w:r>
            <w:r w:rsidR="009E12AD">
              <w:rPr>
                <w:noProof/>
                <w:webHidden/>
              </w:rPr>
              <w:fldChar w:fldCharType="begin"/>
            </w:r>
            <w:r w:rsidR="009E12AD">
              <w:rPr>
                <w:noProof/>
                <w:webHidden/>
              </w:rPr>
              <w:instrText xml:space="preserve"> PAGEREF _Toc479842608 \h </w:instrText>
            </w:r>
            <w:r w:rsidR="009E12AD">
              <w:rPr>
                <w:noProof/>
                <w:webHidden/>
              </w:rPr>
            </w:r>
            <w:r w:rsidR="009E12AD">
              <w:rPr>
                <w:noProof/>
                <w:webHidden/>
              </w:rPr>
              <w:fldChar w:fldCharType="separate"/>
            </w:r>
            <w:r>
              <w:rPr>
                <w:noProof/>
                <w:webHidden/>
              </w:rPr>
              <w:t>129</w:t>
            </w:r>
            <w:r w:rsidR="009E12AD">
              <w:rPr>
                <w:noProof/>
                <w:webHidden/>
              </w:rPr>
              <w:fldChar w:fldCharType="end"/>
            </w:r>
          </w:hyperlink>
        </w:p>
        <w:p w:rsidR="009E12AD" w:rsidRDefault="00BC2548">
          <w:pPr>
            <w:pStyle w:val="1d"/>
            <w:rPr>
              <w:rFonts w:asciiTheme="minorHAnsi" w:hAnsiTheme="minorHAnsi"/>
              <w:b w:val="0"/>
              <w:sz w:val="22"/>
            </w:rPr>
          </w:pPr>
          <w:hyperlink w:anchor="_Toc479842609" w:history="1">
            <w:r w:rsidR="009E12AD" w:rsidRPr="00961C39">
              <w:rPr>
                <w:rStyle w:val="affc"/>
                <w:rFonts w:eastAsia="Times New Roman"/>
              </w:rPr>
              <w:t>4. Предложения по строительству, реконструкции и модернизации систем газоснабжения</w:t>
            </w:r>
            <w:r w:rsidR="009E12AD">
              <w:rPr>
                <w:webHidden/>
              </w:rPr>
              <w:tab/>
            </w:r>
            <w:r w:rsidR="009E12AD">
              <w:rPr>
                <w:webHidden/>
              </w:rPr>
              <w:fldChar w:fldCharType="begin"/>
            </w:r>
            <w:r w:rsidR="009E12AD">
              <w:rPr>
                <w:webHidden/>
              </w:rPr>
              <w:instrText xml:space="preserve"> PAGEREF _Toc479842609 \h </w:instrText>
            </w:r>
            <w:r w:rsidR="009E12AD">
              <w:rPr>
                <w:webHidden/>
              </w:rPr>
            </w:r>
            <w:r w:rsidR="009E12AD">
              <w:rPr>
                <w:webHidden/>
              </w:rPr>
              <w:fldChar w:fldCharType="separate"/>
            </w:r>
            <w:r>
              <w:rPr>
                <w:webHidden/>
              </w:rPr>
              <w:t>134</w:t>
            </w:r>
            <w:r w:rsidR="009E12AD">
              <w:rPr>
                <w:webHidden/>
              </w:rPr>
              <w:fldChar w:fldCharType="end"/>
            </w:r>
          </w:hyperlink>
        </w:p>
        <w:p w:rsidR="009E12AD" w:rsidRDefault="00BC2548">
          <w:pPr>
            <w:pStyle w:val="28"/>
            <w:tabs>
              <w:tab w:val="right" w:leader="dot" w:pos="9344"/>
            </w:tabs>
            <w:rPr>
              <w:rFonts w:asciiTheme="minorHAnsi" w:hAnsiTheme="minorHAnsi"/>
              <w:noProof/>
              <w:sz w:val="22"/>
            </w:rPr>
          </w:pPr>
          <w:hyperlink w:anchor="_Toc479842610" w:history="1">
            <w:r w:rsidR="009E12AD" w:rsidRPr="00961C39">
              <w:rPr>
                <w:rStyle w:val="affc"/>
                <w:noProof/>
              </w:rPr>
              <w:t>4.1. Перечень основных мероприятий по реализации схемы газоснабжения с разбивкой по годам</w:t>
            </w:r>
            <w:r w:rsidR="009E12AD">
              <w:rPr>
                <w:noProof/>
                <w:webHidden/>
              </w:rPr>
              <w:tab/>
            </w:r>
            <w:r w:rsidR="009E12AD">
              <w:rPr>
                <w:noProof/>
                <w:webHidden/>
              </w:rPr>
              <w:fldChar w:fldCharType="begin"/>
            </w:r>
            <w:r w:rsidR="009E12AD">
              <w:rPr>
                <w:noProof/>
                <w:webHidden/>
              </w:rPr>
              <w:instrText xml:space="preserve"> PAGEREF _Toc479842610 \h </w:instrText>
            </w:r>
            <w:r w:rsidR="009E12AD">
              <w:rPr>
                <w:noProof/>
                <w:webHidden/>
              </w:rPr>
            </w:r>
            <w:r w:rsidR="009E12AD">
              <w:rPr>
                <w:noProof/>
                <w:webHidden/>
              </w:rPr>
              <w:fldChar w:fldCharType="separate"/>
            </w:r>
            <w:r>
              <w:rPr>
                <w:noProof/>
                <w:webHidden/>
              </w:rPr>
              <w:t>134</w:t>
            </w:r>
            <w:r w:rsidR="009E12AD">
              <w:rPr>
                <w:noProof/>
                <w:webHidden/>
              </w:rPr>
              <w:fldChar w:fldCharType="end"/>
            </w:r>
          </w:hyperlink>
        </w:p>
        <w:p w:rsidR="009E12AD" w:rsidRDefault="00BC2548">
          <w:pPr>
            <w:pStyle w:val="28"/>
            <w:tabs>
              <w:tab w:val="right" w:leader="dot" w:pos="9344"/>
            </w:tabs>
            <w:rPr>
              <w:rFonts w:asciiTheme="minorHAnsi" w:hAnsiTheme="minorHAnsi"/>
              <w:noProof/>
              <w:sz w:val="22"/>
            </w:rPr>
          </w:pPr>
          <w:hyperlink w:anchor="_Toc479842611" w:history="1">
            <w:r w:rsidR="009E12AD" w:rsidRPr="00961C39">
              <w:rPr>
                <w:rStyle w:val="affc"/>
                <w:rFonts w:eastAsiaTheme="majorEastAsia"/>
                <w:noProof/>
              </w:rPr>
              <w:t>4.2. Технические обоснования основных мероприятий по реализации схемы газоснабжения</w:t>
            </w:r>
            <w:r w:rsidR="009E12AD">
              <w:rPr>
                <w:noProof/>
                <w:webHidden/>
              </w:rPr>
              <w:tab/>
            </w:r>
            <w:r w:rsidR="009E12AD">
              <w:rPr>
                <w:noProof/>
                <w:webHidden/>
              </w:rPr>
              <w:fldChar w:fldCharType="begin"/>
            </w:r>
            <w:r w:rsidR="009E12AD">
              <w:rPr>
                <w:noProof/>
                <w:webHidden/>
              </w:rPr>
              <w:instrText xml:space="preserve"> PAGEREF _Toc479842611 \h </w:instrText>
            </w:r>
            <w:r w:rsidR="009E12AD">
              <w:rPr>
                <w:noProof/>
                <w:webHidden/>
              </w:rPr>
            </w:r>
            <w:r w:rsidR="009E12AD">
              <w:rPr>
                <w:noProof/>
                <w:webHidden/>
              </w:rPr>
              <w:fldChar w:fldCharType="separate"/>
            </w:r>
            <w:r>
              <w:rPr>
                <w:noProof/>
                <w:webHidden/>
              </w:rPr>
              <w:t>134</w:t>
            </w:r>
            <w:r w:rsidR="009E12AD">
              <w:rPr>
                <w:noProof/>
                <w:webHidden/>
              </w:rPr>
              <w:fldChar w:fldCharType="end"/>
            </w:r>
          </w:hyperlink>
        </w:p>
        <w:p w:rsidR="009E12AD" w:rsidRDefault="00BC2548">
          <w:pPr>
            <w:pStyle w:val="28"/>
            <w:tabs>
              <w:tab w:val="right" w:leader="dot" w:pos="9344"/>
            </w:tabs>
            <w:rPr>
              <w:rFonts w:asciiTheme="minorHAnsi" w:hAnsiTheme="minorHAnsi"/>
              <w:noProof/>
              <w:sz w:val="22"/>
            </w:rPr>
          </w:pPr>
          <w:hyperlink w:anchor="_Toc479842612" w:history="1">
            <w:r w:rsidR="009E12AD" w:rsidRPr="00961C39">
              <w:rPr>
                <w:rStyle w:val="affc"/>
                <w:noProof/>
              </w:rPr>
              <w:t>4.3. Сведения о вновь строящихся, реконструируемых и предлагаемых к выводу из эксплуатации объектах системы газоснабжения</w:t>
            </w:r>
            <w:r w:rsidR="009E12AD">
              <w:rPr>
                <w:noProof/>
                <w:webHidden/>
              </w:rPr>
              <w:tab/>
            </w:r>
            <w:r w:rsidR="009E12AD">
              <w:rPr>
                <w:noProof/>
                <w:webHidden/>
              </w:rPr>
              <w:fldChar w:fldCharType="begin"/>
            </w:r>
            <w:r w:rsidR="009E12AD">
              <w:rPr>
                <w:noProof/>
                <w:webHidden/>
              </w:rPr>
              <w:instrText xml:space="preserve"> PAGEREF _Toc479842612 \h </w:instrText>
            </w:r>
            <w:r w:rsidR="009E12AD">
              <w:rPr>
                <w:noProof/>
                <w:webHidden/>
              </w:rPr>
            </w:r>
            <w:r w:rsidR="009E12AD">
              <w:rPr>
                <w:noProof/>
                <w:webHidden/>
              </w:rPr>
              <w:fldChar w:fldCharType="separate"/>
            </w:r>
            <w:r>
              <w:rPr>
                <w:noProof/>
                <w:webHidden/>
              </w:rPr>
              <w:t>140</w:t>
            </w:r>
            <w:r w:rsidR="009E12AD">
              <w:rPr>
                <w:noProof/>
                <w:webHidden/>
              </w:rPr>
              <w:fldChar w:fldCharType="end"/>
            </w:r>
          </w:hyperlink>
        </w:p>
        <w:p w:rsidR="009E12AD" w:rsidRDefault="00BC2548">
          <w:pPr>
            <w:pStyle w:val="28"/>
            <w:tabs>
              <w:tab w:val="right" w:leader="dot" w:pos="9344"/>
            </w:tabs>
            <w:rPr>
              <w:rFonts w:asciiTheme="minorHAnsi" w:hAnsiTheme="minorHAnsi"/>
              <w:noProof/>
              <w:sz w:val="22"/>
            </w:rPr>
          </w:pPr>
          <w:hyperlink w:anchor="_Toc479842613" w:history="1">
            <w:r w:rsidR="009E12AD" w:rsidRPr="00961C39">
              <w:rPr>
                <w:rStyle w:val="affc"/>
                <w:rFonts w:eastAsiaTheme="majorEastAsia"/>
                <w:noProof/>
              </w:rPr>
              <w:t>4.4. Сведения о развитии систем диспетчеризации, телемеханизации и систем управления режимами газоснабжения на объектах системы газоснабжения</w:t>
            </w:r>
            <w:r w:rsidR="009E12AD">
              <w:rPr>
                <w:noProof/>
                <w:webHidden/>
              </w:rPr>
              <w:tab/>
            </w:r>
            <w:r w:rsidR="009E12AD">
              <w:rPr>
                <w:noProof/>
                <w:webHidden/>
              </w:rPr>
              <w:fldChar w:fldCharType="begin"/>
            </w:r>
            <w:r w:rsidR="009E12AD">
              <w:rPr>
                <w:noProof/>
                <w:webHidden/>
              </w:rPr>
              <w:instrText xml:space="preserve"> PAGEREF _Toc479842613 \h </w:instrText>
            </w:r>
            <w:r w:rsidR="009E12AD">
              <w:rPr>
                <w:noProof/>
                <w:webHidden/>
              </w:rPr>
            </w:r>
            <w:r w:rsidR="009E12AD">
              <w:rPr>
                <w:noProof/>
                <w:webHidden/>
              </w:rPr>
              <w:fldChar w:fldCharType="separate"/>
            </w:r>
            <w:r>
              <w:rPr>
                <w:noProof/>
                <w:webHidden/>
              </w:rPr>
              <w:t>142</w:t>
            </w:r>
            <w:r w:rsidR="009E12AD">
              <w:rPr>
                <w:noProof/>
                <w:webHidden/>
              </w:rPr>
              <w:fldChar w:fldCharType="end"/>
            </w:r>
          </w:hyperlink>
        </w:p>
        <w:p w:rsidR="009E12AD" w:rsidRDefault="00BC2548">
          <w:pPr>
            <w:pStyle w:val="28"/>
            <w:tabs>
              <w:tab w:val="right" w:leader="dot" w:pos="9344"/>
            </w:tabs>
            <w:rPr>
              <w:rFonts w:asciiTheme="minorHAnsi" w:hAnsiTheme="minorHAnsi"/>
              <w:noProof/>
              <w:sz w:val="22"/>
            </w:rPr>
          </w:pPr>
          <w:hyperlink w:anchor="_Toc479842614" w:history="1">
            <w:r w:rsidR="009E12AD" w:rsidRPr="00961C39">
              <w:rPr>
                <w:rStyle w:val="affc"/>
                <w:noProof/>
              </w:rPr>
              <w:t>4.5. Сведения об оснащенности зданий, строений, сооружений приборами учета газа и их применении при осуществлении расчетов за потребленный газ</w:t>
            </w:r>
            <w:r w:rsidR="009E12AD">
              <w:rPr>
                <w:noProof/>
                <w:webHidden/>
              </w:rPr>
              <w:tab/>
            </w:r>
            <w:r w:rsidR="009E12AD">
              <w:rPr>
                <w:noProof/>
                <w:webHidden/>
              </w:rPr>
              <w:fldChar w:fldCharType="begin"/>
            </w:r>
            <w:r w:rsidR="009E12AD">
              <w:rPr>
                <w:noProof/>
                <w:webHidden/>
              </w:rPr>
              <w:instrText xml:space="preserve"> PAGEREF _Toc479842614 \h </w:instrText>
            </w:r>
            <w:r w:rsidR="009E12AD">
              <w:rPr>
                <w:noProof/>
                <w:webHidden/>
              </w:rPr>
            </w:r>
            <w:r w:rsidR="009E12AD">
              <w:rPr>
                <w:noProof/>
                <w:webHidden/>
              </w:rPr>
              <w:fldChar w:fldCharType="separate"/>
            </w:r>
            <w:r>
              <w:rPr>
                <w:noProof/>
                <w:webHidden/>
              </w:rPr>
              <w:t>144</w:t>
            </w:r>
            <w:r w:rsidR="009E12AD">
              <w:rPr>
                <w:noProof/>
                <w:webHidden/>
              </w:rPr>
              <w:fldChar w:fldCharType="end"/>
            </w:r>
          </w:hyperlink>
        </w:p>
        <w:p w:rsidR="009E12AD" w:rsidRDefault="00BC2548">
          <w:pPr>
            <w:pStyle w:val="28"/>
            <w:tabs>
              <w:tab w:val="right" w:leader="dot" w:pos="9344"/>
            </w:tabs>
            <w:rPr>
              <w:rFonts w:asciiTheme="minorHAnsi" w:hAnsiTheme="minorHAnsi"/>
              <w:noProof/>
              <w:sz w:val="22"/>
            </w:rPr>
          </w:pPr>
          <w:hyperlink w:anchor="_Toc479842615" w:history="1">
            <w:r w:rsidR="009E12AD" w:rsidRPr="00961C39">
              <w:rPr>
                <w:rStyle w:val="affc"/>
                <w:rFonts w:eastAsiaTheme="majorEastAsia"/>
                <w:noProof/>
              </w:rPr>
              <w:t>4.6. Описание вариантов маршрутов прохождения газопроводов (трасс) по территории Куйвозовского сельского поселения и их обоснование</w:t>
            </w:r>
            <w:r w:rsidR="009E12AD">
              <w:rPr>
                <w:noProof/>
                <w:webHidden/>
              </w:rPr>
              <w:tab/>
            </w:r>
            <w:r w:rsidR="009E12AD">
              <w:rPr>
                <w:noProof/>
                <w:webHidden/>
              </w:rPr>
              <w:fldChar w:fldCharType="begin"/>
            </w:r>
            <w:r w:rsidR="009E12AD">
              <w:rPr>
                <w:noProof/>
                <w:webHidden/>
              </w:rPr>
              <w:instrText xml:space="preserve"> PAGEREF _Toc479842615 \h </w:instrText>
            </w:r>
            <w:r w:rsidR="009E12AD">
              <w:rPr>
                <w:noProof/>
                <w:webHidden/>
              </w:rPr>
            </w:r>
            <w:r w:rsidR="009E12AD">
              <w:rPr>
                <w:noProof/>
                <w:webHidden/>
              </w:rPr>
              <w:fldChar w:fldCharType="separate"/>
            </w:r>
            <w:r>
              <w:rPr>
                <w:noProof/>
                <w:webHidden/>
              </w:rPr>
              <w:t>144</w:t>
            </w:r>
            <w:r w:rsidR="009E12AD">
              <w:rPr>
                <w:noProof/>
                <w:webHidden/>
              </w:rPr>
              <w:fldChar w:fldCharType="end"/>
            </w:r>
          </w:hyperlink>
        </w:p>
        <w:p w:rsidR="009E12AD" w:rsidRDefault="00BC2548">
          <w:pPr>
            <w:pStyle w:val="28"/>
            <w:tabs>
              <w:tab w:val="right" w:leader="dot" w:pos="9344"/>
            </w:tabs>
            <w:rPr>
              <w:rFonts w:asciiTheme="minorHAnsi" w:hAnsiTheme="minorHAnsi"/>
              <w:noProof/>
              <w:sz w:val="22"/>
            </w:rPr>
          </w:pPr>
          <w:hyperlink w:anchor="_Toc479842616" w:history="1">
            <w:r w:rsidR="009E12AD" w:rsidRPr="00961C39">
              <w:rPr>
                <w:rStyle w:val="affc"/>
                <w:noProof/>
              </w:rPr>
              <w:t>4.7. Границы планируемых зон размещения объектов централизованных систем газоснабжения</w:t>
            </w:r>
            <w:r w:rsidR="009E12AD">
              <w:rPr>
                <w:noProof/>
                <w:webHidden/>
              </w:rPr>
              <w:tab/>
            </w:r>
            <w:r w:rsidR="009E12AD">
              <w:rPr>
                <w:noProof/>
                <w:webHidden/>
              </w:rPr>
              <w:fldChar w:fldCharType="begin"/>
            </w:r>
            <w:r w:rsidR="009E12AD">
              <w:rPr>
                <w:noProof/>
                <w:webHidden/>
              </w:rPr>
              <w:instrText xml:space="preserve"> PAGEREF _Toc479842616 \h </w:instrText>
            </w:r>
            <w:r w:rsidR="009E12AD">
              <w:rPr>
                <w:noProof/>
                <w:webHidden/>
              </w:rPr>
            </w:r>
            <w:r w:rsidR="009E12AD">
              <w:rPr>
                <w:noProof/>
                <w:webHidden/>
              </w:rPr>
              <w:fldChar w:fldCharType="separate"/>
            </w:r>
            <w:r>
              <w:rPr>
                <w:noProof/>
                <w:webHidden/>
              </w:rPr>
              <w:t>145</w:t>
            </w:r>
            <w:r w:rsidR="009E12AD">
              <w:rPr>
                <w:noProof/>
                <w:webHidden/>
              </w:rPr>
              <w:fldChar w:fldCharType="end"/>
            </w:r>
          </w:hyperlink>
        </w:p>
        <w:p w:rsidR="009E12AD" w:rsidRDefault="00BC2548">
          <w:pPr>
            <w:pStyle w:val="28"/>
            <w:tabs>
              <w:tab w:val="right" w:leader="dot" w:pos="9344"/>
            </w:tabs>
            <w:rPr>
              <w:rFonts w:asciiTheme="minorHAnsi" w:hAnsiTheme="minorHAnsi"/>
              <w:noProof/>
              <w:sz w:val="22"/>
            </w:rPr>
          </w:pPr>
          <w:hyperlink w:anchor="_Toc479842617" w:history="1">
            <w:r w:rsidR="009E12AD" w:rsidRPr="00961C39">
              <w:rPr>
                <w:rStyle w:val="affc"/>
                <w:noProof/>
              </w:rPr>
              <w:t>4.8. Карты (схемы) существующего и планируемого размещения объектов систем газоснабжения</w:t>
            </w:r>
            <w:r w:rsidR="009E12AD">
              <w:rPr>
                <w:noProof/>
                <w:webHidden/>
              </w:rPr>
              <w:tab/>
            </w:r>
            <w:r w:rsidR="009E12AD">
              <w:rPr>
                <w:noProof/>
                <w:webHidden/>
              </w:rPr>
              <w:fldChar w:fldCharType="begin"/>
            </w:r>
            <w:r w:rsidR="009E12AD">
              <w:rPr>
                <w:noProof/>
                <w:webHidden/>
              </w:rPr>
              <w:instrText xml:space="preserve"> PAGEREF _Toc479842617 \h </w:instrText>
            </w:r>
            <w:r w:rsidR="009E12AD">
              <w:rPr>
                <w:noProof/>
                <w:webHidden/>
              </w:rPr>
            </w:r>
            <w:r w:rsidR="009E12AD">
              <w:rPr>
                <w:noProof/>
                <w:webHidden/>
              </w:rPr>
              <w:fldChar w:fldCharType="separate"/>
            </w:r>
            <w:r>
              <w:rPr>
                <w:noProof/>
                <w:webHidden/>
              </w:rPr>
              <w:t>145</w:t>
            </w:r>
            <w:r w:rsidR="009E12AD">
              <w:rPr>
                <w:noProof/>
                <w:webHidden/>
              </w:rPr>
              <w:fldChar w:fldCharType="end"/>
            </w:r>
          </w:hyperlink>
        </w:p>
        <w:p w:rsidR="009E12AD" w:rsidRDefault="00BC2548">
          <w:pPr>
            <w:pStyle w:val="1d"/>
            <w:rPr>
              <w:rFonts w:asciiTheme="minorHAnsi" w:hAnsiTheme="minorHAnsi"/>
              <w:b w:val="0"/>
              <w:sz w:val="22"/>
            </w:rPr>
          </w:pPr>
          <w:hyperlink w:anchor="_Toc479842618" w:history="1">
            <w:r w:rsidR="009E12AD" w:rsidRPr="00961C39">
              <w:rPr>
                <w:rStyle w:val="affc"/>
              </w:rPr>
              <w:t>5. Экологические аспекты мероприятий по строительству, реконструкции и модернизации объектов систем газоснабжения</w:t>
            </w:r>
            <w:r w:rsidR="009E12AD">
              <w:rPr>
                <w:webHidden/>
              </w:rPr>
              <w:tab/>
            </w:r>
            <w:r w:rsidR="009E12AD">
              <w:rPr>
                <w:webHidden/>
              </w:rPr>
              <w:fldChar w:fldCharType="begin"/>
            </w:r>
            <w:r w:rsidR="009E12AD">
              <w:rPr>
                <w:webHidden/>
              </w:rPr>
              <w:instrText xml:space="preserve"> PAGEREF _Toc479842618 \h </w:instrText>
            </w:r>
            <w:r w:rsidR="009E12AD">
              <w:rPr>
                <w:webHidden/>
              </w:rPr>
            </w:r>
            <w:r w:rsidR="009E12AD">
              <w:rPr>
                <w:webHidden/>
              </w:rPr>
              <w:fldChar w:fldCharType="separate"/>
            </w:r>
            <w:r>
              <w:rPr>
                <w:webHidden/>
              </w:rPr>
              <w:t>146</w:t>
            </w:r>
            <w:r w:rsidR="009E12AD">
              <w:rPr>
                <w:webHidden/>
              </w:rPr>
              <w:fldChar w:fldCharType="end"/>
            </w:r>
          </w:hyperlink>
        </w:p>
        <w:p w:rsidR="009E12AD" w:rsidRDefault="00BC2548">
          <w:pPr>
            <w:pStyle w:val="28"/>
            <w:tabs>
              <w:tab w:val="right" w:leader="dot" w:pos="9344"/>
            </w:tabs>
            <w:rPr>
              <w:rFonts w:asciiTheme="minorHAnsi" w:hAnsiTheme="minorHAnsi"/>
              <w:noProof/>
              <w:sz w:val="22"/>
            </w:rPr>
          </w:pPr>
          <w:hyperlink w:anchor="_Toc479842619" w:history="1">
            <w:r w:rsidR="009E12AD" w:rsidRPr="00961C39">
              <w:rPr>
                <w:rStyle w:val="affc"/>
                <w:rFonts w:eastAsiaTheme="majorEastAsia"/>
                <w:noProof/>
              </w:rPr>
              <w:t>5.1. Воздействие объекта на территорию, условия землепользования и геологическую среду</w:t>
            </w:r>
            <w:r w:rsidR="009E12AD">
              <w:rPr>
                <w:noProof/>
                <w:webHidden/>
              </w:rPr>
              <w:tab/>
            </w:r>
            <w:r w:rsidR="009E12AD">
              <w:rPr>
                <w:noProof/>
                <w:webHidden/>
              </w:rPr>
              <w:fldChar w:fldCharType="begin"/>
            </w:r>
            <w:r w:rsidR="009E12AD">
              <w:rPr>
                <w:noProof/>
                <w:webHidden/>
              </w:rPr>
              <w:instrText xml:space="preserve"> PAGEREF _Toc479842619 \h </w:instrText>
            </w:r>
            <w:r w:rsidR="009E12AD">
              <w:rPr>
                <w:noProof/>
                <w:webHidden/>
              </w:rPr>
            </w:r>
            <w:r w:rsidR="009E12AD">
              <w:rPr>
                <w:noProof/>
                <w:webHidden/>
              </w:rPr>
              <w:fldChar w:fldCharType="separate"/>
            </w:r>
            <w:r>
              <w:rPr>
                <w:noProof/>
                <w:webHidden/>
              </w:rPr>
              <w:t>146</w:t>
            </w:r>
            <w:r w:rsidR="009E12AD">
              <w:rPr>
                <w:noProof/>
                <w:webHidden/>
              </w:rPr>
              <w:fldChar w:fldCharType="end"/>
            </w:r>
          </w:hyperlink>
        </w:p>
        <w:p w:rsidR="009E12AD" w:rsidRDefault="00BC2548">
          <w:pPr>
            <w:pStyle w:val="28"/>
            <w:tabs>
              <w:tab w:val="right" w:leader="dot" w:pos="9344"/>
            </w:tabs>
            <w:rPr>
              <w:rFonts w:asciiTheme="minorHAnsi" w:hAnsiTheme="minorHAnsi"/>
              <w:noProof/>
              <w:sz w:val="22"/>
            </w:rPr>
          </w:pPr>
          <w:hyperlink w:anchor="_Toc479842620" w:history="1">
            <w:r w:rsidR="009E12AD" w:rsidRPr="00961C39">
              <w:rPr>
                <w:rStyle w:val="affc"/>
                <w:rFonts w:eastAsiaTheme="majorEastAsia"/>
                <w:noProof/>
              </w:rPr>
              <w:t>5.2. Охрана земель от воздействия объекта</w:t>
            </w:r>
            <w:r w:rsidR="009E12AD">
              <w:rPr>
                <w:noProof/>
                <w:webHidden/>
              </w:rPr>
              <w:tab/>
            </w:r>
            <w:r w:rsidR="009E12AD">
              <w:rPr>
                <w:noProof/>
                <w:webHidden/>
              </w:rPr>
              <w:fldChar w:fldCharType="begin"/>
            </w:r>
            <w:r w:rsidR="009E12AD">
              <w:rPr>
                <w:noProof/>
                <w:webHidden/>
              </w:rPr>
              <w:instrText xml:space="preserve"> PAGEREF _Toc479842620 \h </w:instrText>
            </w:r>
            <w:r w:rsidR="009E12AD">
              <w:rPr>
                <w:noProof/>
                <w:webHidden/>
              </w:rPr>
            </w:r>
            <w:r w:rsidR="009E12AD">
              <w:rPr>
                <w:noProof/>
                <w:webHidden/>
              </w:rPr>
              <w:fldChar w:fldCharType="separate"/>
            </w:r>
            <w:r>
              <w:rPr>
                <w:noProof/>
                <w:webHidden/>
              </w:rPr>
              <w:t>147</w:t>
            </w:r>
            <w:r w:rsidR="009E12AD">
              <w:rPr>
                <w:noProof/>
                <w:webHidden/>
              </w:rPr>
              <w:fldChar w:fldCharType="end"/>
            </w:r>
          </w:hyperlink>
        </w:p>
        <w:p w:rsidR="009E12AD" w:rsidRDefault="00BC2548">
          <w:pPr>
            <w:pStyle w:val="28"/>
            <w:tabs>
              <w:tab w:val="right" w:leader="dot" w:pos="9344"/>
            </w:tabs>
            <w:rPr>
              <w:rFonts w:asciiTheme="minorHAnsi" w:hAnsiTheme="minorHAnsi"/>
              <w:noProof/>
              <w:sz w:val="22"/>
            </w:rPr>
          </w:pPr>
          <w:hyperlink w:anchor="_Toc479842621" w:history="1">
            <w:r w:rsidR="009E12AD" w:rsidRPr="00961C39">
              <w:rPr>
                <w:rStyle w:val="affc"/>
                <w:rFonts w:eastAsiaTheme="majorEastAsia"/>
                <w:noProof/>
              </w:rPr>
              <w:t>5.3. Восстановление и благоустройство территории после завершения строительства объекта</w:t>
            </w:r>
            <w:r w:rsidR="009E12AD">
              <w:rPr>
                <w:noProof/>
                <w:webHidden/>
              </w:rPr>
              <w:tab/>
            </w:r>
            <w:r w:rsidR="009E12AD">
              <w:rPr>
                <w:noProof/>
                <w:webHidden/>
              </w:rPr>
              <w:fldChar w:fldCharType="begin"/>
            </w:r>
            <w:r w:rsidR="009E12AD">
              <w:rPr>
                <w:noProof/>
                <w:webHidden/>
              </w:rPr>
              <w:instrText xml:space="preserve"> PAGEREF _Toc479842621 \h </w:instrText>
            </w:r>
            <w:r w:rsidR="009E12AD">
              <w:rPr>
                <w:noProof/>
                <w:webHidden/>
              </w:rPr>
            </w:r>
            <w:r w:rsidR="009E12AD">
              <w:rPr>
                <w:noProof/>
                <w:webHidden/>
              </w:rPr>
              <w:fldChar w:fldCharType="separate"/>
            </w:r>
            <w:r>
              <w:rPr>
                <w:noProof/>
                <w:webHidden/>
              </w:rPr>
              <w:t>147</w:t>
            </w:r>
            <w:r w:rsidR="009E12AD">
              <w:rPr>
                <w:noProof/>
                <w:webHidden/>
              </w:rPr>
              <w:fldChar w:fldCharType="end"/>
            </w:r>
          </w:hyperlink>
        </w:p>
        <w:p w:rsidR="009E12AD" w:rsidRDefault="00BC2548">
          <w:pPr>
            <w:pStyle w:val="28"/>
            <w:tabs>
              <w:tab w:val="right" w:leader="dot" w:pos="9344"/>
            </w:tabs>
            <w:rPr>
              <w:rFonts w:asciiTheme="minorHAnsi" w:hAnsiTheme="minorHAnsi"/>
              <w:noProof/>
              <w:sz w:val="22"/>
            </w:rPr>
          </w:pPr>
          <w:hyperlink w:anchor="_Toc479842622" w:history="1">
            <w:r w:rsidR="009E12AD" w:rsidRPr="00961C39">
              <w:rPr>
                <w:rStyle w:val="affc"/>
                <w:rFonts w:eastAsiaTheme="majorEastAsia"/>
                <w:noProof/>
              </w:rPr>
              <w:t>5.4. Охрана воздушного бассейна района расположения объекта от загрязнения</w:t>
            </w:r>
            <w:r w:rsidR="009E12AD">
              <w:rPr>
                <w:noProof/>
                <w:webHidden/>
              </w:rPr>
              <w:tab/>
            </w:r>
            <w:r w:rsidR="009E12AD">
              <w:rPr>
                <w:noProof/>
                <w:webHidden/>
              </w:rPr>
              <w:fldChar w:fldCharType="begin"/>
            </w:r>
            <w:r w:rsidR="009E12AD">
              <w:rPr>
                <w:noProof/>
                <w:webHidden/>
              </w:rPr>
              <w:instrText xml:space="preserve"> PAGEREF _Toc479842622 \h </w:instrText>
            </w:r>
            <w:r w:rsidR="009E12AD">
              <w:rPr>
                <w:noProof/>
                <w:webHidden/>
              </w:rPr>
            </w:r>
            <w:r w:rsidR="009E12AD">
              <w:rPr>
                <w:noProof/>
                <w:webHidden/>
              </w:rPr>
              <w:fldChar w:fldCharType="separate"/>
            </w:r>
            <w:r>
              <w:rPr>
                <w:noProof/>
                <w:webHidden/>
              </w:rPr>
              <w:t>148</w:t>
            </w:r>
            <w:r w:rsidR="009E12AD">
              <w:rPr>
                <w:noProof/>
                <w:webHidden/>
              </w:rPr>
              <w:fldChar w:fldCharType="end"/>
            </w:r>
          </w:hyperlink>
        </w:p>
        <w:p w:rsidR="009E12AD" w:rsidRDefault="00BC2548">
          <w:pPr>
            <w:pStyle w:val="28"/>
            <w:tabs>
              <w:tab w:val="right" w:leader="dot" w:pos="9344"/>
            </w:tabs>
            <w:rPr>
              <w:rFonts w:asciiTheme="minorHAnsi" w:hAnsiTheme="minorHAnsi"/>
              <w:noProof/>
              <w:sz w:val="22"/>
            </w:rPr>
          </w:pPr>
          <w:hyperlink w:anchor="_Toc479842623" w:history="1">
            <w:r w:rsidR="009E12AD" w:rsidRPr="00961C39">
              <w:rPr>
                <w:rStyle w:val="affc"/>
                <w:rFonts w:eastAsiaTheme="majorEastAsia"/>
                <w:noProof/>
              </w:rPr>
              <w:t>5.5. Мероприятия по предупреждению аварийных ситуаций</w:t>
            </w:r>
            <w:r w:rsidR="009E12AD">
              <w:rPr>
                <w:noProof/>
                <w:webHidden/>
              </w:rPr>
              <w:tab/>
            </w:r>
            <w:r w:rsidR="009E12AD">
              <w:rPr>
                <w:noProof/>
                <w:webHidden/>
              </w:rPr>
              <w:fldChar w:fldCharType="begin"/>
            </w:r>
            <w:r w:rsidR="009E12AD">
              <w:rPr>
                <w:noProof/>
                <w:webHidden/>
              </w:rPr>
              <w:instrText xml:space="preserve"> PAGEREF _Toc479842623 \h </w:instrText>
            </w:r>
            <w:r w:rsidR="009E12AD">
              <w:rPr>
                <w:noProof/>
                <w:webHidden/>
              </w:rPr>
            </w:r>
            <w:r w:rsidR="009E12AD">
              <w:rPr>
                <w:noProof/>
                <w:webHidden/>
              </w:rPr>
              <w:fldChar w:fldCharType="separate"/>
            </w:r>
            <w:r>
              <w:rPr>
                <w:noProof/>
                <w:webHidden/>
              </w:rPr>
              <w:t>149</w:t>
            </w:r>
            <w:r w:rsidR="009E12AD">
              <w:rPr>
                <w:noProof/>
                <w:webHidden/>
              </w:rPr>
              <w:fldChar w:fldCharType="end"/>
            </w:r>
          </w:hyperlink>
        </w:p>
        <w:p w:rsidR="009E12AD" w:rsidRDefault="00BC2548">
          <w:pPr>
            <w:pStyle w:val="28"/>
            <w:tabs>
              <w:tab w:val="right" w:leader="dot" w:pos="9344"/>
            </w:tabs>
            <w:rPr>
              <w:rFonts w:asciiTheme="minorHAnsi" w:hAnsiTheme="minorHAnsi"/>
              <w:noProof/>
              <w:sz w:val="22"/>
            </w:rPr>
          </w:pPr>
          <w:hyperlink w:anchor="_Toc479842624" w:history="1">
            <w:r w:rsidR="009E12AD" w:rsidRPr="00961C39">
              <w:rPr>
                <w:rStyle w:val="affc"/>
                <w:rFonts w:eastAsiaTheme="majorEastAsia"/>
                <w:noProof/>
              </w:rPr>
              <w:t>5.6. Мероприятия и средства контроля состояния воздушного бассейна</w:t>
            </w:r>
            <w:r w:rsidR="009E12AD">
              <w:rPr>
                <w:noProof/>
                <w:webHidden/>
              </w:rPr>
              <w:tab/>
            </w:r>
            <w:r w:rsidR="009E12AD">
              <w:rPr>
                <w:noProof/>
                <w:webHidden/>
              </w:rPr>
              <w:fldChar w:fldCharType="begin"/>
            </w:r>
            <w:r w:rsidR="009E12AD">
              <w:rPr>
                <w:noProof/>
                <w:webHidden/>
              </w:rPr>
              <w:instrText xml:space="preserve"> PAGEREF _Toc479842624 \h </w:instrText>
            </w:r>
            <w:r w:rsidR="009E12AD">
              <w:rPr>
                <w:noProof/>
                <w:webHidden/>
              </w:rPr>
            </w:r>
            <w:r w:rsidR="009E12AD">
              <w:rPr>
                <w:noProof/>
                <w:webHidden/>
              </w:rPr>
              <w:fldChar w:fldCharType="separate"/>
            </w:r>
            <w:r>
              <w:rPr>
                <w:noProof/>
                <w:webHidden/>
              </w:rPr>
              <w:t>149</w:t>
            </w:r>
            <w:r w:rsidR="009E12AD">
              <w:rPr>
                <w:noProof/>
                <w:webHidden/>
              </w:rPr>
              <w:fldChar w:fldCharType="end"/>
            </w:r>
          </w:hyperlink>
        </w:p>
        <w:p w:rsidR="009E12AD" w:rsidRDefault="00BC2548">
          <w:pPr>
            <w:pStyle w:val="28"/>
            <w:tabs>
              <w:tab w:val="right" w:leader="dot" w:pos="9344"/>
            </w:tabs>
            <w:rPr>
              <w:rFonts w:asciiTheme="minorHAnsi" w:hAnsiTheme="minorHAnsi"/>
              <w:noProof/>
              <w:sz w:val="22"/>
            </w:rPr>
          </w:pPr>
          <w:hyperlink w:anchor="_Toc479842625" w:history="1">
            <w:r w:rsidR="009E12AD" w:rsidRPr="00961C39">
              <w:rPr>
                <w:rStyle w:val="affc"/>
                <w:rFonts w:eastAsiaTheme="majorEastAsia"/>
                <w:noProof/>
              </w:rPr>
              <w:t>5.7. Охрана поверхностных и подземных вод от истощения и загрязнения</w:t>
            </w:r>
            <w:r w:rsidR="009E12AD">
              <w:rPr>
                <w:noProof/>
                <w:webHidden/>
              </w:rPr>
              <w:tab/>
            </w:r>
            <w:r w:rsidR="009E12AD">
              <w:rPr>
                <w:noProof/>
                <w:webHidden/>
              </w:rPr>
              <w:fldChar w:fldCharType="begin"/>
            </w:r>
            <w:r w:rsidR="009E12AD">
              <w:rPr>
                <w:noProof/>
                <w:webHidden/>
              </w:rPr>
              <w:instrText xml:space="preserve"> PAGEREF _Toc479842625 \h </w:instrText>
            </w:r>
            <w:r w:rsidR="009E12AD">
              <w:rPr>
                <w:noProof/>
                <w:webHidden/>
              </w:rPr>
            </w:r>
            <w:r w:rsidR="009E12AD">
              <w:rPr>
                <w:noProof/>
                <w:webHidden/>
              </w:rPr>
              <w:fldChar w:fldCharType="separate"/>
            </w:r>
            <w:r>
              <w:rPr>
                <w:noProof/>
                <w:webHidden/>
              </w:rPr>
              <w:t>150</w:t>
            </w:r>
            <w:r w:rsidR="009E12AD">
              <w:rPr>
                <w:noProof/>
                <w:webHidden/>
              </w:rPr>
              <w:fldChar w:fldCharType="end"/>
            </w:r>
          </w:hyperlink>
        </w:p>
        <w:p w:rsidR="009E12AD" w:rsidRDefault="00BC2548">
          <w:pPr>
            <w:pStyle w:val="1d"/>
            <w:rPr>
              <w:rFonts w:asciiTheme="minorHAnsi" w:hAnsiTheme="minorHAnsi"/>
              <w:b w:val="0"/>
              <w:sz w:val="22"/>
            </w:rPr>
          </w:pPr>
          <w:hyperlink w:anchor="_Toc479842626" w:history="1">
            <w:r w:rsidR="009E12AD" w:rsidRPr="00961C39">
              <w:rPr>
                <w:rStyle w:val="affc"/>
              </w:rPr>
              <w:t>6. Оценка объемов капитальных вложений в строительство, реконструкцию и модернизацию объектов систем газоснабжения</w:t>
            </w:r>
            <w:r w:rsidR="009E12AD">
              <w:rPr>
                <w:webHidden/>
              </w:rPr>
              <w:tab/>
            </w:r>
            <w:r w:rsidR="009E12AD">
              <w:rPr>
                <w:webHidden/>
              </w:rPr>
              <w:fldChar w:fldCharType="begin"/>
            </w:r>
            <w:r w:rsidR="009E12AD">
              <w:rPr>
                <w:webHidden/>
              </w:rPr>
              <w:instrText xml:space="preserve"> PAGEREF _Toc479842626 \h </w:instrText>
            </w:r>
            <w:r w:rsidR="009E12AD">
              <w:rPr>
                <w:webHidden/>
              </w:rPr>
            </w:r>
            <w:r w:rsidR="009E12AD">
              <w:rPr>
                <w:webHidden/>
              </w:rPr>
              <w:fldChar w:fldCharType="separate"/>
            </w:r>
            <w:r>
              <w:rPr>
                <w:webHidden/>
              </w:rPr>
              <w:t>151</w:t>
            </w:r>
            <w:r w:rsidR="009E12AD">
              <w:rPr>
                <w:webHidden/>
              </w:rPr>
              <w:fldChar w:fldCharType="end"/>
            </w:r>
          </w:hyperlink>
        </w:p>
        <w:p w:rsidR="009E12AD" w:rsidRDefault="00BC2548">
          <w:pPr>
            <w:pStyle w:val="28"/>
            <w:tabs>
              <w:tab w:val="right" w:leader="dot" w:pos="9344"/>
            </w:tabs>
            <w:rPr>
              <w:rFonts w:asciiTheme="minorHAnsi" w:hAnsiTheme="minorHAnsi"/>
              <w:noProof/>
              <w:sz w:val="22"/>
            </w:rPr>
          </w:pPr>
          <w:hyperlink w:anchor="_Toc479842627" w:history="1">
            <w:r w:rsidR="009E12AD" w:rsidRPr="00961C39">
              <w:rPr>
                <w:rStyle w:val="affc"/>
                <w:noProof/>
              </w:rPr>
              <w:t>6.1. Определение величин необходимых инвестиций в строительство объектов систем газоснабжения</w:t>
            </w:r>
            <w:r w:rsidR="009E12AD">
              <w:rPr>
                <w:noProof/>
                <w:webHidden/>
              </w:rPr>
              <w:tab/>
            </w:r>
            <w:r w:rsidR="009E12AD">
              <w:rPr>
                <w:noProof/>
                <w:webHidden/>
              </w:rPr>
              <w:fldChar w:fldCharType="begin"/>
            </w:r>
            <w:r w:rsidR="009E12AD">
              <w:rPr>
                <w:noProof/>
                <w:webHidden/>
              </w:rPr>
              <w:instrText xml:space="preserve"> PAGEREF _Toc479842627 \h </w:instrText>
            </w:r>
            <w:r w:rsidR="009E12AD">
              <w:rPr>
                <w:noProof/>
                <w:webHidden/>
              </w:rPr>
            </w:r>
            <w:r w:rsidR="009E12AD">
              <w:rPr>
                <w:noProof/>
                <w:webHidden/>
              </w:rPr>
              <w:fldChar w:fldCharType="separate"/>
            </w:r>
            <w:r>
              <w:rPr>
                <w:noProof/>
                <w:webHidden/>
              </w:rPr>
              <w:t>151</w:t>
            </w:r>
            <w:r w:rsidR="009E12AD">
              <w:rPr>
                <w:noProof/>
                <w:webHidden/>
              </w:rPr>
              <w:fldChar w:fldCharType="end"/>
            </w:r>
          </w:hyperlink>
        </w:p>
        <w:p w:rsidR="009E12AD" w:rsidRDefault="00BC2548">
          <w:pPr>
            <w:pStyle w:val="28"/>
            <w:tabs>
              <w:tab w:val="right" w:leader="dot" w:pos="9344"/>
            </w:tabs>
            <w:rPr>
              <w:rFonts w:asciiTheme="minorHAnsi" w:hAnsiTheme="minorHAnsi"/>
              <w:noProof/>
              <w:sz w:val="22"/>
            </w:rPr>
          </w:pPr>
          <w:hyperlink w:anchor="_Toc479842628" w:history="1">
            <w:r w:rsidR="009E12AD" w:rsidRPr="00961C39">
              <w:rPr>
                <w:rStyle w:val="affc"/>
                <w:rFonts w:eastAsiaTheme="majorEastAsia"/>
                <w:noProof/>
              </w:rPr>
              <w:t>6.2. Определение источников инвестиций, обеспечивающих финансовые потребности</w:t>
            </w:r>
            <w:r w:rsidR="009E12AD">
              <w:rPr>
                <w:noProof/>
                <w:webHidden/>
              </w:rPr>
              <w:tab/>
            </w:r>
            <w:r w:rsidR="009E12AD">
              <w:rPr>
                <w:noProof/>
                <w:webHidden/>
              </w:rPr>
              <w:fldChar w:fldCharType="begin"/>
            </w:r>
            <w:r w:rsidR="009E12AD">
              <w:rPr>
                <w:noProof/>
                <w:webHidden/>
              </w:rPr>
              <w:instrText xml:space="preserve"> PAGEREF _Toc479842628 \h </w:instrText>
            </w:r>
            <w:r w:rsidR="009E12AD">
              <w:rPr>
                <w:noProof/>
                <w:webHidden/>
              </w:rPr>
            </w:r>
            <w:r w:rsidR="009E12AD">
              <w:rPr>
                <w:noProof/>
                <w:webHidden/>
              </w:rPr>
              <w:fldChar w:fldCharType="separate"/>
            </w:r>
            <w:r>
              <w:rPr>
                <w:noProof/>
                <w:webHidden/>
              </w:rPr>
              <w:t>159</w:t>
            </w:r>
            <w:r w:rsidR="009E12AD">
              <w:rPr>
                <w:noProof/>
                <w:webHidden/>
              </w:rPr>
              <w:fldChar w:fldCharType="end"/>
            </w:r>
          </w:hyperlink>
        </w:p>
        <w:p w:rsidR="009E12AD" w:rsidRDefault="00BC2548">
          <w:pPr>
            <w:pStyle w:val="1d"/>
            <w:rPr>
              <w:rFonts w:asciiTheme="minorHAnsi" w:hAnsiTheme="minorHAnsi"/>
              <w:b w:val="0"/>
              <w:sz w:val="22"/>
            </w:rPr>
          </w:pPr>
          <w:hyperlink w:anchor="_Toc479842629" w:history="1">
            <w:r w:rsidR="009E12AD" w:rsidRPr="00961C39">
              <w:rPr>
                <w:rStyle w:val="affc"/>
              </w:rPr>
              <w:t>7. Целевые показатели развития систем газоснабжения</w:t>
            </w:r>
            <w:r w:rsidR="009E12AD">
              <w:rPr>
                <w:webHidden/>
              </w:rPr>
              <w:tab/>
            </w:r>
            <w:r w:rsidR="009E12AD">
              <w:rPr>
                <w:webHidden/>
              </w:rPr>
              <w:fldChar w:fldCharType="begin"/>
            </w:r>
            <w:r w:rsidR="009E12AD">
              <w:rPr>
                <w:webHidden/>
              </w:rPr>
              <w:instrText xml:space="preserve"> PAGEREF _Toc479842629 \h </w:instrText>
            </w:r>
            <w:r w:rsidR="009E12AD">
              <w:rPr>
                <w:webHidden/>
              </w:rPr>
            </w:r>
            <w:r w:rsidR="009E12AD">
              <w:rPr>
                <w:webHidden/>
              </w:rPr>
              <w:fldChar w:fldCharType="separate"/>
            </w:r>
            <w:r>
              <w:rPr>
                <w:webHidden/>
              </w:rPr>
              <w:t>161</w:t>
            </w:r>
            <w:r w:rsidR="009E12AD">
              <w:rPr>
                <w:webHidden/>
              </w:rPr>
              <w:fldChar w:fldCharType="end"/>
            </w:r>
          </w:hyperlink>
        </w:p>
        <w:p w:rsidR="009E12AD" w:rsidRDefault="00BC2548">
          <w:pPr>
            <w:pStyle w:val="28"/>
            <w:tabs>
              <w:tab w:val="right" w:leader="dot" w:pos="9344"/>
            </w:tabs>
            <w:rPr>
              <w:rFonts w:asciiTheme="minorHAnsi" w:hAnsiTheme="minorHAnsi"/>
              <w:noProof/>
              <w:sz w:val="22"/>
            </w:rPr>
          </w:pPr>
          <w:hyperlink w:anchor="_Toc479842630" w:history="1">
            <w:r w:rsidR="009E12AD" w:rsidRPr="00961C39">
              <w:rPr>
                <w:rStyle w:val="affc"/>
                <w:rFonts w:eastAsiaTheme="majorEastAsia"/>
                <w:noProof/>
              </w:rPr>
              <w:t>7.1. Основные направления, принципы, задачи и целевые показатели развития централизованной системы газоснабжения сельского поселения</w:t>
            </w:r>
            <w:r w:rsidR="009E12AD">
              <w:rPr>
                <w:noProof/>
                <w:webHidden/>
              </w:rPr>
              <w:tab/>
            </w:r>
            <w:r w:rsidR="009E12AD">
              <w:rPr>
                <w:noProof/>
                <w:webHidden/>
              </w:rPr>
              <w:fldChar w:fldCharType="begin"/>
            </w:r>
            <w:r w:rsidR="009E12AD">
              <w:rPr>
                <w:noProof/>
                <w:webHidden/>
              </w:rPr>
              <w:instrText xml:space="preserve"> PAGEREF _Toc479842630 \h </w:instrText>
            </w:r>
            <w:r w:rsidR="009E12AD">
              <w:rPr>
                <w:noProof/>
                <w:webHidden/>
              </w:rPr>
            </w:r>
            <w:r w:rsidR="009E12AD">
              <w:rPr>
                <w:noProof/>
                <w:webHidden/>
              </w:rPr>
              <w:fldChar w:fldCharType="separate"/>
            </w:r>
            <w:r>
              <w:rPr>
                <w:noProof/>
                <w:webHidden/>
              </w:rPr>
              <w:t>161</w:t>
            </w:r>
            <w:r w:rsidR="009E12AD">
              <w:rPr>
                <w:noProof/>
                <w:webHidden/>
              </w:rPr>
              <w:fldChar w:fldCharType="end"/>
            </w:r>
          </w:hyperlink>
        </w:p>
        <w:p w:rsidR="009E12AD" w:rsidRDefault="00BC2548">
          <w:pPr>
            <w:pStyle w:val="28"/>
            <w:tabs>
              <w:tab w:val="right" w:leader="dot" w:pos="9344"/>
            </w:tabs>
            <w:rPr>
              <w:rFonts w:asciiTheme="minorHAnsi" w:hAnsiTheme="minorHAnsi"/>
              <w:noProof/>
              <w:sz w:val="22"/>
            </w:rPr>
          </w:pPr>
          <w:hyperlink w:anchor="_Toc479842631" w:history="1">
            <w:r w:rsidR="009E12AD" w:rsidRPr="00961C39">
              <w:rPr>
                <w:rStyle w:val="affc"/>
                <w:rFonts w:eastAsiaTheme="majorEastAsia"/>
                <w:noProof/>
              </w:rPr>
              <w:t>7.2 Показатели деятельности организаций, осуществляющих централизованного газоснабжение потребителей сельского поселения</w:t>
            </w:r>
            <w:r w:rsidR="009E12AD">
              <w:rPr>
                <w:noProof/>
                <w:webHidden/>
              </w:rPr>
              <w:tab/>
            </w:r>
            <w:r w:rsidR="009E12AD">
              <w:rPr>
                <w:noProof/>
                <w:webHidden/>
              </w:rPr>
              <w:fldChar w:fldCharType="begin"/>
            </w:r>
            <w:r w:rsidR="009E12AD">
              <w:rPr>
                <w:noProof/>
                <w:webHidden/>
              </w:rPr>
              <w:instrText xml:space="preserve"> PAGEREF _Toc479842631 \h </w:instrText>
            </w:r>
            <w:r w:rsidR="009E12AD">
              <w:rPr>
                <w:noProof/>
                <w:webHidden/>
              </w:rPr>
            </w:r>
            <w:r w:rsidR="009E12AD">
              <w:rPr>
                <w:noProof/>
                <w:webHidden/>
              </w:rPr>
              <w:fldChar w:fldCharType="separate"/>
            </w:r>
            <w:r>
              <w:rPr>
                <w:noProof/>
                <w:webHidden/>
              </w:rPr>
              <w:t>162</w:t>
            </w:r>
            <w:r w:rsidR="009E12AD">
              <w:rPr>
                <w:noProof/>
                <w:webHidden/>
              </w:rPr>
              <w:fldChar w:fldCharType="end"/>
            </w:r>
          </w:hyperlink>
        </w:p>
        <w:p w:rsidR="009E12AD" w:rsidRDefault="00BC2548">
          <w:pPr>
            <w:pStyle w:val="38"/>
            <w:tabs>
              <w:tab w:val="right" w:leader="dot" w:pos="9344"/>
            </w:tabs>
            <w:rPr>
              <w:rFonts w:asciiTheme="minorHAnsi" w:hAnsiTheme="minorHAnsi"/>
              <w:noProof/>
              <w:sz w:val="22"/>
            </w:rPr>
          </w:pPr>
          <w:hyperlink w:anchor="_Toc479842632" w:history="1">
            <w:r w:rsidR="009E12AD" w:rsidRPr="00961C39">
              <w:rPr>
                <w:rStyle w:val="affc"/>
                <w:noProof/>
              </w:rPr>
              <w:t>7.2.1. Показатели качества и надежности услуг по транспортировке газа по газораспределительным сетям</w:t>
            </w:r>
            <w:r w:rsidR="009E12AD">
              <w:rPr>
                <w:noProof/>
                <w:webHidden/>
              </w:rPr>
              <w:tab/>
            </w:r>
            <w:r w:rsidR="009E12AD">
              <w:rPr>
                <w:noProof/>
                <w:webHidden/>
              </w:rPr>
              <w:fldChar w:fldCharType="begin"/>
            </w:r>
            <w:r w:rsidR="009E12AD">
              <w:rPr>
                <w:noProof/>
                <w:webHidden/>
              </w:rPr>
              <w:instrText xml:space="preserve"> PAGEREF _Toc479842632 \h </w:instrText>
            </w:r>
            <w:r w:rsidR="009E12AD">
              <w:rPr>
                <w:noProof/>
                <w:webHidden/>
              </w:rPr>
            </w:r>
            <w:r w:rsidR="009E12AD">
              <w:rPr>
                <w:noProof/>
                <w:webHidden/>
              </w:rPr>
              <w:fldChar w:fldCharType="separate"/>
            </w:r>
            <w:r>
              <w:rPr>
                <w:noProof/>
                <w:webHidden/>
              </w:rPr>
              <w:t>162</w:t>
            </w:r>
            <w:r w:rsidR="009E12AD">
              <w:rPr>
                <w:noProof/>
                <w:webHidden/>
              </w:rPr>
              <w:fldChar w:fldCharType="end"/>
            </w:r>
          </w:hyperlink>
        </w:p>
        <w:p w:rsidR="009E12AD" w:rsidRDefault="00BC2548">
          <w:pPr>
            <w:pStyle w:val="38"/>
            <w:tabs>
              <w:tab w:val="right" w:leader="dot" w:pos="9344"/>
            </w:tabs>
            <w:rPr>
              <w:rFonts w:asciiTheme="minorHAnsi" w:hAnsiTheme="minorHAnsi"/>
              <w:noProof/>
              <w:sz w:val="22"/>
            </w:rPr>
          </w:pPr>
          <w:hyperlink w:anchor="_Toc479842633" w:history="1">
            <w:r w:rsidR="009E12AD" w:rsidRPr="00961C39">
              <w:rPr>
                <w:rStyle w:val="affc"/>
                <w:noProof/>
              </w:rPr>
              <w:t>7.2.2. Показатели качества обслуживания абонентов</w:t>
            </w:r>
            <w:r w:rsidR="009E12AD">
              <w:rPr>
                <w:noProof/>
                <w:webHidden/>
              </w:rPr>
              <w:tab/>
            </w:r>
            <w:r w:rsidR="009E12AD">
              <w:rPr>
                <w:noProof/>
                <w:webHidden/>
              </w:rPr>
              <w:fldChar w:fldCharType="begin"/>
            </w:r>
            <w:r w:rsidR="009E12AD">
              <w:rPr>
                <w:noProof/>
                <w:webHidden/>
              </w:rPr>
              <w:instrText xml:space="preserve"> PAGEREF _Toc479842633 \h </w:instrText>
            </w:r>
            <w:r w:rsidR="009E12AD">
              <w:rPr>
                <w:noProof/>
                <w:webHidden/>
              </w:rPr>
            </w:r>
            <w:r w:rsidR="009E12AD">
              <w:rPr>
                <w:noProof/>
                <w:webHidden/>
              </w:rPr>
              <w:fldChar w:fldCharType="separate"/>
            </w:r>
            <w:r>
              <w:rPr>
                <w:noProof/>
                <w:webHidden/>
              </w:rPr>
              <w:t>165</w:t>
            </w:r>
            <w:r w:rsidR="009E12AD">
              <w:rPr>
                <w:noProof/>
                <w:webHidden/>
              </w:rPr>
              <w:fldChar w:fldCharType="end"/>
            </w:r>
          </w:hyperlink>
        </w:p>
        <w:p w:rsidR="00B806A6" w:rsidRDefault="00B806A6" w:rsidP="00876F6D">
          <w:r>
            <w:rPr>
              <w:b/>
              <w:bCs/>
            </w:rPr>
            <w:fldChar w:fldCharType="end"/>
          </w:r>
        </w:p>
      </w:sdtContent>
    </w:sdt>
    <w:p w:rsidR="00E11787" w:rsidRPr="0012054D" w:rsidRDefault="00E11787" w:rsidP="0012054D">
      <w:pPr>
        <w:pStyle w:val="18"/>
      </w:pPr>
      <w:bookmarkStart w:id="37" w:name="_Toc441672568"/>
      <w:bookmarkStart w:id="38" w:name="_Toc466904260"/>
      <w:bookmarkStart w:id="39" w:name="_Toc468276006"/>
      <w:bookmarkStart w:id="40" w:name="_Toc468277000"/>
      <w:bookmarkStart w:id="41" w:name="_Toc479842578"/>
      <w:bookmarkStart w:id="42" w:name="_Toc460834076"/>
      <w:r w:rsidRPr="0012054D">
        <w:lastRenderedPageBreak/>
        <w:t>Введение</w:t>
      </w:r>
      <w:bookmarkEnd w:id="37"/>
      <w:bookmarkEnd w:id="38"/>
      <w:bookmarkEnd w:id="39"/>
      <w:bookmarkEnd w:id="40"/>
      <w:bookmarkEnd w:id="41"/>
      <w:r w:rsidRPr="0012054D">
        <w:t xml:space="preserve"> </w:t>
      </w:r>
    </w:p>
    <w:p w:rsidR="00C902F2" w:rsidRPr="00392528" w:rsidRDefault="00392528" w:rsidP="00392528">
      <w:pPr>
        <w:rPr>
          <w:rFonts w:eastAsia="Times New Roman" w:cs="Times New Roman"/>
          <w:b/>
          <w:bCs/>
        </w:rPr>
      </w:pPr>
      <w:r w:rsidRPr="00392528">
        <w:rPr>
          <w:rFonts w:eastAsia="Times New Roman" w:cs="Times New Roman"/>
          <w:bCs/>
        </w:rPr>
        <w:t>Документация по развитию инженерных сетей в соответствии с ФЗ №69 от 31.03.1999г. "О газоснабжении в РФ"</w:t>
      </w:r>
      <w:r>
        <w:rPr>
          <w:rFonts w:eastAsia="Times New Roman" w:cs="Times New Roman"/>
          <w:bCs/>
        </w:rPr>
        <w:t xml:space="preserve"> </w:t>
      </w:r>
      <w:r w:rsidR="00C902F2">
        <w:rPr>
          <w:rFonts w:eastAsia="Times New Roman" w:cs="Times New Roman"/>
        </w:rPr>
        <w:t xml:space="preserve">разрабатывается в составе Схемы </w:t>
      </w:r>
      <w:r>
        <w:rPr>
          <w:rFonts w:eastAsia="Times New Roman" w:cs="Times New Roman"/>
        </w:rPr>
        <w:t>газоснабжения</w:t>
      </w:r>
      <w:r w:rsidR="00C902F2">
        <w:rPr>
          <w:rFonts w:eastAsia="Times New Roman" w:cs="Times New Roman"/>
        </w:rPr>
        <w:t xml:space="preserve"> Куйвозовского сельского поселения </w:t>
      </w:r>
      <w:r w:rsidR="00C902F2" w:rsidRPr="00C902F2">
        <w:rPr>
          <w:rFonts w:eastAsia="Times New Roman" w:cs="Times New Roman"/>
        </w:rPr>
        <w:t xml:space="preserve">на период </w:t>
      </w:r>
      <w:r w:rsidR="00C902F2">
        <w:rPr>
          <w:rFonts w:eastAsia="Times New Roman" w:cs="Times New Roman"/>
        </w:rPr>
        <w:t>2017-</w:t>
      </w:r>
      <w:r w:rsidR="00C902F2" w:rsidRPr="00C902F2">
        <w:rPr>
          <w:rFonts w:eastAsia="Times New Roman" w:cs="Times New Roman"/>
        </w:rPr>
        <w:t>20</w:t>
      </w:r>
      <w:r w:rsidR="00C902F2">
        <w:rPr>
          <w:rFonts w:eastAsia="Times New Roman" w:cs="Times New Roman"/>
        </w:rPr>
        <w:t>27</w:t>
      </w:r>
      <w:r w:rsidR="00C902F2" w:rsidRPr="00C902F2">
        <w:rPr>
          <w:rFonts w:eastAsia="Times New Roman" w:cs="Times New Roman"/>
        </w:rPr>
        <w:t xml:space="preserve"> </w:t>
      </w:r>
      <w:r w:rsidR="00C902F2">
        <w:rPr>
          <w:rFonts w:eastAsia="Times New Roman" w:cs="Times New Roman"/>
        </w:rPr>
        <w:t>гг</w:t>
      </w:r>
      <w:r w:rsidR="00C902F2" w:rsidRPr="00C902F2">
        <w:rPr>
          <w:rFonts w:eastAsia="Times New Roman" w:cs="Times New Roman"/>
        </w:rPr>
        <w:t xml:space="preserve">, на основании Муниципального контракта № </w:t>
      </w:r>
      <w:r w:rsidR="00C902F2">
        <w:rPr>
          <w:rFonts w:eastAsia="Times New Roman" w:cs="Times New Roman"/>
        </w:rPr>
        <w:t>5</w:t>
      </w:r>
      <w:r>
        <w:rPr>
          <w:rFonts w:eastAsia="Times New Roman" w:cs="Times New Roman"/>
        </w:rPr>
        <w:t>1</w:t>
      </w:r>
      <w:r w:rsidR="00C902F2">
        <w:rPr>
          <w:rFonts w:eastAsia="Times New Roman" w:cs="Times New Roman"/>
        </w:rPr>
        <w:t>/06.02-16 от «09</w:t>
      </w:r>
      <w:r w:rsidR="00C902F2" w:rsidRPr="00C902F2">
        <w:rPr>
          <w:rFonts w:eastAsia="Times New Roman" w:cs="Times New Roman"/>
        </w:rPr>
        <w:t xml:space="preserve">» </w:t>
      </w:r>
      <w:r w:rsidR="00C902F2">
        <w:rPr>
          <w:rFonts w:eastAsia="Times New Roman" w:cs="Times New Roman"/>
        </w:rPr>
        <w:t>декабря</w:t>
      </w:r>
      <w:r w:rsidR="00C902F2" w:rsidRPr="00C902F2">
        <w:rPr>
          <w:rFonts w:eastAsia="Times New Roman" w:cs="Times New Roman"/>
        </w:rPr>
        <w:t xml:space="preserve"> 2016 года в соответствии с техническим заданием </w:t>
      </w:r>
      <w:r w:rsidR="00C902F2" w:rsidRPr="00C902F2">
        <w:t xml:space="preserve">на выполнение работ по разработке документации по развитию инженерных сетей </w:t>
      </w:r>
      <w:r w:rsidRPr="00392528">
        <w:rPr>
          <w:rFonts w:eastAsia="Times New Roman" w:cs="Times New Roman"/>
          <w:bCs/>
        </w:rPr>
        <w:t>в соответствии с ФЗ №69 от 31.03.1999г. "О газоснабжении в РФ"</w:t>
      </w:r>
      <w:r w:rsidR="00C902F2">
        <w:t>.</w:t>
      </w:r>
    </w:p>
    <w:p w:rsidR="00392528" w:rsidRDefault="00392528" w:rsidP="00392528">
      <w:pPr>
        <w:rPr>
          <w:rFonts w:eastAsia="Times New Roman"/>
          <w:szCs w:val="24"/>
        </w:rPr>
      </w:pPr>
      <w:r w:rsidRPr="00392528">
        <w:rPr>
          <w:rFonts w:eastAsia="Times New Roman"/>
          <w:bCs/>
        </w:rPr>
        <w:t>Документация по развитию инженерных сетей в соответствии с ФЗ №69 от 31.03.1999г. "О газоснабжении в РФ"</w:t>
      </w:r>
      <w:r>
        <w:rPr>
          <w:rFonts w:eastAsia="Times New Roman"/>
          <w:bCs/>
        </w:rPr>
        <w:t xml:space="preserve"> </w:t>
      </w:r>
      <w:r>
        <w:rPr>
          <w:rFonts w:eastAsia="Times New Roman"/>
        </w:rPr>
        <w:t xml:space="preserve">разрабатывается </w:t>
      </w:r>
      <w:r w:rsidR="002C4C88" w:rsidRPr="002C4C88">
        <w:rPr>
          <w:rFonts w:eastAsia="Times New Roman"/>
        </w:rPr>
        <w:t>в целях</w:t>
      </w:r>
      <w:r w:rsidR="002C4C88" w:rsidRPr="002C4C88">
        <w:rPr>
          <w:rFonts w:eastAsia="Times New Roman"/>
          <w:bCs/>
        </w:rPr>
        <w:t xml:space="preserve"> </w:t>
      </w:r>
      <w:r w:rsidRPr="00392528">
        <w:rPr>
          <w:rFonts w:eastAsia="Times New Roman"/>
          <w:szCs w:val="24"/>
        </w:rPr>
        <w:t>обеспечени</w:t>
      </w:r>
      <w:r>
        <w:rPr>
          <w:rFonts w:eastAsia="Times New Roman"/>
          <w:szCs w:val="24"/>
        </w:rPr>
        <w:t>я</w:t>
      </w:r>
      <w:r w:rsidRPr="00392528">
        <w:rPr>
          <w:rFonts w:eastAsia="Times New Roman"/>
          <w:szCs w:val="24"/>
        </w:rPr>
        <w:t xml:space="preserve"> надежности, качества и эффективности работы систем газоснабжения в соответствии с планируемыми потребностями развития муниципального образования на период 2017-2027 годы, проведени</w:t>
      </w:r>
      <w:r>
        <w:rPr>
          <w:rFonts w:eastAsia="Times New Roman"/>
          <w:szCs w:val="24"/>
        </w:rPr>
        <w:t>я</w:t>
      </w:r>
      <w:r w:rsidRPr="00392528">
        <w:rPr>
          <w:rFonts w:eastAsia="Times New Roman"/>
          <w:szCs w:val="24"/>
        </w:rPr>
        <w:t xml:space="preserve"> теоретических исследований, направленных на изыскание возможности и определени</w:t>
      </w:r>
      <w:r>
        <w:rPr>
          <w:rFonts w:eastAsia="Times New Roman"/>
          <w:szCs w:val="24"/>
        </w:rPr>
        <w:t>я</w:t>
      </w:r>
      <w:r w:rsidRPr="00392528">
        <w:rPr>
          <w:rFonts w:eastAsia="Times New Roman"/>
          <w:szCs w:val="24"/>
        </w:rPr>
        <w:t xml:space="preserve"> экономической целесообразности применения новых знаний, в т.ч. нетиповых технологий и оборудования в системах газоснабжения муниципального образования.</w:t>
      </w:r>
    </w:p>
    <w:p w:rsidR="00392528" w:rsidRPr="00392528" w:rsidRDefault="00392528" w:rsidP="00392528">
      <w:pPr>
        <w:rPr>
          <w:rFonts w:eastAsia="Times New Roman"/>
        </w:rPr>
      </w:pPr>
      <w:r w:rsidRPr="00392528">
        <w:rPr>
          <w:rFonts w:eastAsia="Times New Roman"/>
        </w:rPr>
        <w:t>Задачами работы являются:</w:t>
      </w:r>
    </w:p>
    <w:p w:rsidR="00392528" w:rsidRPr="00392528" w:rsidRDefault="00392528" w:rsidP="00034460">
      <w:pPr>
        <w:pStyle w:val="aff2"/>
        <w:numPr>
          <w:ilvl w:val="0"/>
          <w:numId w:val="55"/>
        </w:numPr>
      </w:pPr>
      <w:r w:rsidRPr="00392528">
        <w:t>перспективное планирование развития систем газоснабжения;</w:t>
      </w:r>
    </w:p>
    <w:p w:rsidR="00392528" w:rsidRPr="00392528" w:rsidRDefault="00392528" w:rsidP="00034460">
      <w:pPr>
        <w:pStyle w:val="aff2"/>
        <w:numPr>
          <w:ilvl w:val="0"/>
          <w:numId w:val="55"/>
        </w:numPr>
      </w:pPr>
      <w:r w:rsidRPr="00392528">
        <w:t>инженерно-техническая оптимизация систем газоснабжения;</w:t>
      </w:r>
    </w:p>
    <w:p w:rsidR="00392528" w:rsidRPr="00392528" w:rsidRDefault="00392528" w:rsidP="00034460">
      <w:pPr>
        <w:pStyle w:val="aff2"/>
        <w:numPr>
          <w:ilvl w:val="0"/>
          <w:numId w:val="55"/>
        </w:numPr>
      </w:pPr>
      <w:r w:rsidRPr="00392528">
        <w:t>разработка мероприятий по строительству, комплексной реконструкции и модернизации систем газоснабжения с использованием типовых и нетиповых решений, полученных в результате проведения научных исследований;</w:t>
      </w:r>
    </w:p>
    <w:p w:rsidR="00392528" w:rsidRPr="00392528" w:rsidRDefault="00392528" w:rsidP="00034460">
      <w:pPr>
        <w:pStyle w:val="aff2"/>
        <w:numPr>
          <w:ilvl w:val="0"/>
          <w:numId w:val="55"/>
        </w:numPr>
      </w:pPr>
      <w:r w:rsidRPr="00392528">
        <w:t>повышение инвестиционной привлекательности муниципального образования</w:t>
      </w:r>
      <w:r>
        <w:t>.</w:t>
      </w:r>
    </w:p>
    <w:p w:rsidR="002C4C88" w:rsidRPr="002C4C88" w:rsidRDefault="00392528" w:rsidP="002C4C88">
      <w:pPr>
        <w:tabs>
          <w:tab w:val="left" w:pos="3969"/>
        </w:tabs>
        <w:rPr>
          <w:rFonts w:eastAsia="Times New Roman" w:cs="Times New Roman"/>
          <w:b/>
        </w:rPr>
      </w:pPr>
      <w:r w:rsidRPr="00392528">
        <w:rPr>
          <w:rFonts w:eastAsia="Times New Roman"/>
          <w:bCs/>
        </w:rPr>
        <w:t>Документация по развитию инженерных сетей в соответствии с ФЗ №69 от 31.03.1999г. "О газоснабжении в РФ"</w:t>
      </w:r>
      <w:r>
        <w:rPr>
          <w:rFonts w:eastAsia="Times New Roman"/>
          <w:bCs/>
        </w:rPr>
        <w:t xml:space="preserve"> </w:t>
      </w:r>
      <w:r w:rsidR="002C4C88" w:rsidRPr="002C4C88">
        <w:rPr>
          <w:rFonts w:eastAsia="Times New Roman" w:cs="Times New Roman"/>
        </w:rPr>
        <w:t>разработана в соответствии с:</w:t>
      </w:r>
    </w:p>
    <w:p w:rsidR="00E11787" w:rsidRDefault="00E11787" w:rsidP="00876F6D">
      <w:pPr>
        <w:tabs>
          <w:tab w:val="left" w:pos="3969"/>
        </w:tabs>
        <w:rPr>
          <w:rFonts w:eastAsia="Times New Roman" w:cs="Times New Roman"/>
        </w:rPr>
      </w:pPr>
      <w:r w:rsidRPr="00181000">
        <w:rPr>
          <w:rFonts w:eastAsia="Times New Roman" w:cs="Times New Roman"/>
        </w:rPr>
        <w:t>Градостроительным кодексом РФ от 29.12.2004 №190-ФЗ с изменениями и дополнениями;</w:t>
      </w:r>
    </w:p>
    <w:p w:rsidR="00135EC5" w:rsidRPr="00327199" w:rsidRDefault="00135EC5" w:rsidP="00135EC5">
      <w:pPr>
        <w:rPr>
          <w:rFonts w:eastAsia="Times New Roman"/>
        </w:rPr>
      </w:pPr>
      <w:r w:rsidRPr="00327199">
        <w:rPr>
          <w:rFonts w:eastAsia="Times New Roman"/>
        </w:rPr>
        <w:t xml:space="preserve">Жилищным кодексом Российской Федерации; </w:t>
      </w:r>
    </w:p>
    <w:p w:rsidR="00392528" w:rsidRPr="00393EAD" w:rsidRDefault="00392528" w:rsidP="00392528">
      <w:pPr>
        <w:rPr>
          <w:rFonts w:eastAsia="Times New Roman"/>
        </w:rPr>
      </w:pPr>
      <w:r w:rsidRPr="00393EAD">
        <w:rPr>
          <w:rFonts w:eastAsia="Times New Roman"/>
        </w:rPr>
        <w:t>Федеральны</w:t>
      </w:r>
      <w:r>
        <w:rPr>
          <w:rFonts w:eastAsia="Times New Roman"/>
        </w:rPr>
        <w:t>м</w:t>
      </w:r>
      <w:r w:rsidRPr="00393EAD">
        <w:rPr>
          <w:rFonts w:eastAsia="Times New Roman"/>
        </w:rPr>
        <w:t xml:space="preserve"> закон</w:t>
      </w:r>
      <w:r>
        <w:rPr>
          <w:rFonts w:eastAsia="Times New Roman"/>
        </w:rPr>
        <w:t>ом</w:t>
      </w:r>
      <w:r w:rsidRPr="00393EAD">
        <w:rPr>
          <w:rFonts w:eastAsia="Times New Roman"/>
        </w:rPr>
        <w:t xml:space="preserve"> от 31.03.1999 №69-ФЗ «О газоснабжении в Российской Федерации»;</w:t>
      </w:r>
    </w:p>
    <w:p w:rsidR="00E11787" w:rsidRDefault="00E11787" w:rsidP="00392528">
      <w:pPr>
        <w:rPr>
          <w:rFonts w:eastAsia="Times New Roman"/>
        </w:rPr>
      </w:pPr>
      <w:r w:rsidRPr="00181000">
        <w:rPr>
          <w:rFonts w:eastAsia="Times New Roman"/>
        </w:rPr>
        <w:t>Федеральным Законом Российской Федерации от 23 ноября 2009 года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135EC5" w:rsidRDefault="00135EC5" w:rsidP="00135EC5">
      <w:pPr>
        <w:rPr>
          <w:rFonts w:eastAsia="Times New Roman"/>
        </w:rPr>
      </w:pPr>
      <w:r w:rsidRPr="00135EC5">
        <w:rPr>
          <w:rFonts w:eastAsia="Times New Roman"/>
        </w:rPr>
        <w:t>Федеральны</w:t>
      </w:r>
      <w:r>
        <w:rPr>
          <w:rFonts w:eastAsia="Times New Roman"/>
        </w:rPr>
        <w:t>м</w:t>
      </w:r>
      <w:r w:rsidRPr="00135EC5">
        <w:rPr>
          <w:rFonts w:eastAsia="Times New Roman"/>
        </w:rPr>
        <w:t xml:space="preserve"> закон</w:t>
      </w:r>
      <w:r>
        <w:rPr>
          <w:rFonts w:eastAsia="Times New Roman"/>
        </w:rPr>
        <w:t>ом</w:t>
      </w:r>
      <w:r w:rsidRPr="00135EC5">
        <w:rPr>
          <w:rFonts w:eastAsia="Times New Roman"/>
        </w:rPr>
        <w:t xml:space="preserve"> от 06.10.2003 № 131-ФЗ «Об общих принципах организации местного самоуправления в Российской Федерации»; </w:t>
      </w:r>
    </w:p>
    <w:p w:rsidR="00135EC5" w:rsidRPr="001310E0" w:rsidRDefault="00135EC5" w:rsidP="001310E0">
      <w:pPr>
        <w:rPr>
          <w:rFonts w:eastAsia="Times New Roman" w:cs="Times New Roman"/>
          <w:szCs w:val="24"/>
        </w:rPr>
      </w:pPr>
      <w:r w:rsidRPr="001310E0">
        <w:rPr>
          <w:rFonts w:eastAsia="Times New Roman" w:cs="Times New Roman"/>
          <w:szCs w:val="24"/>
        </w:rPr>
        <w:lastRenderedPageBreak/>
        <w:t>Приказом Министерства регионального развития Российской Федерации от 14 апреля 2008 г. N 48 «Методика проведения мониторинга выполнения производственных и инвестиционных программ организаций коммунального комплекса (Зарегистрировано в Министерстве юстиции Российской Федерации 27 июня 2008 г., регистрационный N 11891; Бюллетень нормативных актов федеральных органов исполнительной власти, 2008, N 32);</w:t>
      </w:r>
    </w:p>
    <w:p w:rsidR="00E11787" w:rsidRPr="001310E0" w:rsidRDefault="00E11787" w:rsidP="001310E0">
      <w:pPr>
        <w:rPr>
          <w:rFonts w:eastAsia="Times New Roman" w:cs="Times New Roman"/>
          <w:szCs w:val="24"/>
        </w:rPr>
      </w:pPr>
      <w:r w:rsidRPr="001310E0">
        <w:rPr>
          <w:rFonts w:eastAsia="Times New Roman" w:cs="Times New Roman"/>
          <w:szCs w:val="24"/>
        </w:rPr>
        <w:t>СП 131.13330.2012. Строительная климатология;</w:t>
      </w:r>
    </w:p>
    <w:p w:rsidR="00135EC5" w:rsidRPr="001310E0" w:rsidRDefault="00135EC5" w:rsidP="001310E0">
      <w:pPr>
        <w:rPr>
          <w:rFonts w:eastAsia="Times New Roman" w:cs="Times New Roman"/>
          <w:szCs w:val="24"/>
        </w:rPr>
      </w:pPr>
      <w:r w:rsidRPr="001310E0">
        <w:rPr>
          <w:rFonts w:eastAsia="Times New Roman" w:cs="Times New Roman"/>
          <w:szCs w:val="24"/>
        </w:rPr>
        <w:t xml:space="preserve">Постановления Правительства РФ №83 от 13.02.2006 г.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 </w:t>
      </w:r>
    </w:p>
    <w:p w:rsidR="00135EC5" w:rsidRPr="001310E0" w:rsidRDefault="00135EC5" w:rsidP="001310E0">
      <w:pPr>
        <w:rPr>
          <w:rFonts w:eastAsia="Times New Roman" w:cs="Times New Roman"/>
          <w:szCs w:val="24"/>
        </w:rPr>
      </w:pPr>
      <w:r w:rsidRPr="001310E0">
        <w:rPr>
          <w:rFonts w:eastAsia="Times New Roman" w:cs="Times New Roman"/>
          <w:szCs w:val="24"/>
        </w:rPr>
        <w:t xml:space="preserve">Федерального закона РФ от 10 января 2002 г. № 7-ФЗ «Об охране окружающей среды»; </w:t>
      </w:r>
    </w:p>
    <w:p w:rsidR="00135EC5" w:rsidRPr="001310E0" w:rsidRDefault="00135EC5" w:rsidP="001310E0">
      <w:pPr>
        <w:rPr>
          <w:rFonts w:eastAsia="Times New Roman" w:cs="Times New Roman"/>
          <w:szCs w:val="24"/>
        </w:rPr>
      </w:pPr>
      <w:r w:rsidRPr="001310E0">
        <w:rPr>
          <w:rFonts w:eastAsia="Times New Roman" w:cs="Times New Roman"/>
          <w:szCs w:val="24"/>
        </w:rPr>
        <w:t xml:space="preserve">Федерального закона РФ от 21 декабря 1994 г. № 68-ФЗ «О защите населения и территорий от чрезвычайных ситуаций природного и техногенного характера» </w:t>
      </w:r>
    </w:p>
    <w:p w:rsidR="00135EC5" w:rsidRPr="001310E0" w:rsidRDefault="00135EC5" w:rsidP="001310E0">
      <w:pPr>
        <w:rPr>
          <w:rFonts w:eastAsia="Times New Roman" w:cs="Times New Roman"/>
          <w:szCs w:val="24"/>
        </w:rPr>
      </w:pPr>
      <w:r w:rsidRPr="001310E0">
        <w:rPr>
          <w:rFonts w:eastAsia="Times New Roman" w:cs="Times New Roman"/>
          <w:szCs w:val="24"/>
        </w:rPr>
        <w:t xml:space="preserve">Федерального закона РФ от 4 мая 1999 г. № 96-ФЗ «Об охране атмосферного воздуха»; </w:t>
      </w:r>
    </w:p>
    <w:p w:rsidR="00135EC5" w:rsidRPr="001310E0" w:rsidRDefault="00135EC5" w:rsidP="001310E0">
      <w:pPr>
        <w:rPr>
          <w:rFonts w:eastAsia="Times New Roman" w:cs="Times New Roman"/>
          <w:szCs w:val="24"/>
        </w:rPr>
      </w:pPr>
      <w:r w:rsidRPr="001310E0">
        <w:rPr>
          <w:rFonts w:eastAsia="Times New Roman" w:cs="Times New Roman"/>
          <w:szCs w:val="24"/>
        </w:rPr>
        <w:t xml:space="preserve">Федерального закона РФ от 21 июля 1997 г. №116-ФЗ «О промышленной безопасности опасных производственных объектов»; </w:t>
      </w:r>
    </w:p>
    <w:p w:rsidR="00135EC5" w:rsidRPr="001310E0" w:rsidRDefault="00135EC5" w:rsidP="001310E0">
      <w:pPr>
        <w:rPr>
          <w:rFonts w:eastAsia="Times New Roman" w:cs="Times New Roman"/>
          <w:szCs w:val="24"/>
        </w:rPr>
      </w:pPr>
      <w:r w:rsidRPr="001310E0">
        <w:rPr>
          <w:rFonts w:eastAsia="Times New Roman" w:cs="Times New Roman"/>
          <w:szCs w:val="24"/>
        </w:rPr>
        <w:t xml:space="preserve">Федерального закона РФ от 23 ноября 1995 г. № 174-ФЗ «Об экологической экспертизе»; </w:t>
      </w:r>
    </w:p>
    <w:p w:rsidR="00135EC5" w:rsidRPr="001310E0" w:rsidRDefault="00135EC5" w:rsidP="001310E0">
      <w:pPr>
        <w:rPr>
          <w:rFonts w:eastAsia="Times New Roman" w:cs="Times New Roman"/>
          <w:szCs w:val="24"/>
        </w:rPr>
      </w:pPr>
      <w:r w:rsidRPr="001310E0">
        <w:rPr>
          <w:rFonts w:eastAsia="Times New Roman" w:cs="Times New Roman"/>
          <w:szCs w:val="24"/>
        </w:rPr>
        <w:t xml:space="preserve">Федерального закона РФ от 27 декабря 2002 г. № 184-ФЗ «О техническом регулировании». </w:t>
      </w:r>
    </w:p>
    <w:p w:rsidR="001310E0" w:rsidRPr="001310E0" w:rsidRDefault="001310E0" w:rsidP="001310E0">
      <w:pPr>
        <w:rPr>
          <w:rFonts w:eastAsia="Times New Roman" w:cs="Times New Roman"/>
          <w:szCs w:val="24"/>
        </w:rPr>
      </w:pPr>
      <w:r w:rsidRPr="001310E0">
        <w:rPr>
          <w:rFonts w:eastAsia="Times New Roman" w:cs="Times New Roman"/>
          <w:szCs w:val="24"/>
        </w:rPr>
        <w:t xml:space="preserve">Федеральный закон от 30.12.2009 № 384-ФЗ (ред. от 02.07.2013) "Технический регламент о безопасности зданий и сооружений"; </w:t>
      </w:r>
    </w:p>
    <w:p w:rsidR="00135EC5" w:rsidRPr="001310E0" w:rsidRDefault="00135EC5" w:rsidP="001310E0">
      <w:pPr>
        <w:rPr>
          <w:rFonts w:eastAsia="Times New Roman" w:cs="Times New Roman"/>
          <w:szCs w:val="24"/>
        </w:rPr>
      </w:pPr>
      <w:r w:rsidRPr="001310E0">
        <w:rPr>
          <w:rFonts w:eastAsia="Times New Roman" w:cs="Times New Roman"/>
          <w:szCs w:val="24"/>
        </w:rPr>
        <w:t>Распоряжение Правительства РФ от 21.06.2010 N 1047-р «О перечне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w:t>
      </w:r>
    </w:p>
    <w:p w:rsidR="00135EC5" w:rsidRPr="001310E0" w:rsidRDefault="00135EC5" w:rsidP="001310E0">
      <w:pPr>
        <w:rPr>
          <w:rFonts w:eastAsia="Times New Roman" w:cs="Times New Roman"/>
          <w:szCs w:val="24"/>
        </w:rPr>
      </w:pPr>
      <w:r w:rsidRPr="001310E0">
        <w:rPr>
          <w:rFonts w:eastAsia="Times New Roman" w:cs="Times New Roman"/>
          <w:szCs w:val="24"/>
        </w:rPr>
        <w:t xml:space="preserve">Постановление Правительства РФ от 18.10.2014 № 1074 "О порядке определения показателей надежности и качества услуг по транспортировке газа по газораспределительным сетям и о внесении изменения в постановление Правительства Российской Федерации от 29 декабря 2000 г. № 1021"; </w:t>
      </w:r>
    </w:p>
    <w:p w:rsidR="00135EC5" w:rsidRPr="001310E0" w:rsidRDefault="00135EC5" w:rsidP="001310E0">
      <w:pPr>
        <w:rPr>
          <w:rFonts w:eastAsia="Times New Roman" w:cs="Times New Roman"/>
          <w:szCs w:val="24"/>
        </w:rPr>
      </w:pPr>
      <w:r w:rsidRPr="001310E0">
        <w:rPr>
          <w:rFonts w:eastAsia="Times New Roman" w:cs="Times New Roman"/>
          <w:szCs w:val="24"/>
        </w:rPr>
        <w:t xml:space="preserve">Постановление Правительства РФ от 20.11.2000 № 878 «Об утверждении Правил охраны газораспределительных сетей (с изменениями от 22 декабря 2011 г.)»; </w:t>
      </w:r>
    </w:p>
    <w:p w:rsidR="00135EC5" w:rsidRPr="001310E0" w:rsidRDefault="00135EC5" w:rsidP="001310E0">
      <w:pPr>
        <w:rPr>
          <w:rFonts w:eastAsia="Times New Roman" w:cs="Times New Roman"/>
          <w:szCs w:val="24"/>
        </w:rPr>
      </w:pPr>
      <w:r w:rsidRPr="001310E0">
        <w:rPr>
          <w:rFonts w:eastAsia="Times New Roman" w:cs="Times New Roman"/>
          <w:szCs w:val="24"/>
        </w:rPr>
        <w:lastRenderedPageBreak/>
        <w:t xml:space="preserve">Приказ Минэнерго России от 15.12.2014 № 926 "Об утверждении Методики расчета плановых и фактических показателей надежности и качества услуг по транспортировке газа по газораспределительным сетям"; </w:t>
      </w:r>
    </w:p>
    <w:p w:rsidR="001310E0" w:rsidRPr="001310E0" w:rsidRDefault="001310E0" w:rsidP="001310E0">
      <w:pPr>
        <w:rPr>
          <w:rFonts w:eastAsia="Times New Roman" w:cs="Times New Roman"/>
          <w:szCs w:val="24"/>
        </w:rPr>
      </w:pPr>
      <w:r w:rsidRPr="001310E0">
        <w:rPr>
          <w:rFonts w:eastAsia="Times New Roman" w:cs="Times New Roman"/>
          <w:szCs w:val="24"/>
        </w:rPr>
        <w:t xml:space="preserve">СП 42-101-2003.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 Постановлением Госстроя РФ от 26.06.2003 № 112); </w:t>
      </w:r>
    </w:p>
    <w:p w:rsidR="001310E0" w:rsidRPr="001310E0" w:rsidRDefault="001310E0" w:rsidP="001310E0">
      <w:pPr>
        <w:rPr>
          <w:rFonts w:eastAsia="Times New Roman" w:cs="Times New Roman"/>
          <w:szCs w:val="24"/>
        </w:rPr>
      </w:pPr>
      <w:r w:rsidRPr="001310E0">
        <w:rPr>
          <w:rFonts w:eastAsia="Times New Roman" w:cs="Times New Roman"/>
          <w:szCs w:val="24"/>
        </w:rPr>
        <w:t xml:space="preserve">СП 62.13330.2011. Свод правил. Газораспределительные системы. </w:t>
      </w:r>
    </w:p>
    <w:p w:rsidR="001310E0" w:rsidRPr="001310E0" w:rsidRDefault="001310E0" w:rsidP="001310E0">
      <w:pPr>
        <w:rPr>
          <w:rFonts w:eastAsia="Times New Roman" w:cs="Times New Roman"/>
          <w:szCs w:val="24"/>
        </w:rPr>
      </w:pPr>
      <w:r w:rsidRPr="001310E0">
        <w:rPr>
          <w:rFonts w:eastAsia="Times New Roman" w:cs="Times New Roman"/>
          <w:szCs w:val="24"/>
        </w:rPr>
        <w:t xml:space="preserve">Актуализированная редакция СНиП 42-01-2002 (утв. Приказом Минрегиона РФ от 27.12.2010 № 780) (ред. от 10.12.2012); </w:t>
      </w:r>
    </w:p>
    <w:p w:rsidR="001310E0" w:rsidRPr="001310E0" w:rsidRDefault="001310E0" w:rsidP="001310E0">
      <w:pPr>
        <w:rPr>
          <w:rFonts w:eastAsia="Times New Roman" w:cs="Times New Roman"/>
          <w:szCs w:val="24"/>
        </w:rPr>
      </w:pPr>
      <w:r w:rsidRPr="001310E0">
        <w:rPr>
          <w:rFonts w:eastAsia="Times New Roman" w:cs="Times New Roman"/>
          <w:szCs w:val="24"/>
        </w:rPr>
        <w:t xml:space="preserve">МДС 81-35.2004 «Методика определения стоимости строительной продукции на территории Российской Федерации»; </w:t>
      </w:r>
    </w:p>
    <w:p w:rsidR="001310E0" w:rsidRPr="001310E0" w:rsidRDefault="001310E0" w:rsidP="001310E0">
      <w:pPr>
        <w:rPr>
          <w:rFonts w:eastAsia="Times New Roman" w:cs="Times New Roman"/>
          <w:szCs w:val="24"/>
        </w:rPr>
      </w:pPr>
      <w:r w:rsidRPr="001310E0">
        <w:rPr>
          <w:rFonts w:eastAsia="Times New Roman" w:cs="Times New Roman"/>
          <w:szCs w:val="24"/>
        </w:rPr>
        <w:t xml:space="preserve">НЦС 81-02-2014. Государственные сметные нормативы. Укрупненные нормативы цены строительства" (внесены Приказом Минстроя России от 28.08.2014 N 506/пр); </w:t>
      </w:r>
    </w:p>
    <w:p w:rsidR="001310E0" w:rsidRPr="001310E0" w:rsidRDefault="001310E0" w:rsidP="001310E0">
      <w:pPr>
        <w:rPr>
          <w:rFonts w:eastAsia="Times New Roman" w:cs="Times New Roman"/>
          <w:szCs w:val="24"/>
        </w:rPr>
      </w:pPr>
      <w:r w:rsidRPr="001310E0">
        <w:rPr>
          <w:rFonts w:eastAsia="Times New Roman" w:cs="Times New Roman"/>
          <w:szCs w:val="24"/>
        </w:rPr>
        <w:t xml:space="preserve">НЦС 81-02-15-2014. Государственные сметные нормативы. Укрупненные нормативы цены строительства. Часть 15. Сети газоснабжения; </w:t>
      </w:r>
    </w:p>
    <w:p w:rsidR="001310E0" w:rsidRPr="001310E0" w:rsidRDefault="001310E0" w:rsidP="001310E0">
      <w:pPr>
        <w:rPr>
          <w:rFonts w:eastAsia="Times New Roman" w:cs="Times New Roman"/>
          <w:szCs w:val="24"/>
        </w:rPr>
      </w:pPr>
      <w:r w:rsidRPr="001310E0">
        <w:rPr>
          <w:rFonts w:eastAsia="Times New Roman" w:cs="Times New Roman"/>
          <w:szCs w:val="24"/>
        </w:rPr>
        <w:t xml:space="preserve">Справочник базовых цен на проектные работы для строительства «Газооборудование </w:t>
      </w:r>
    </w:p>
    <w:p w:rsidR="001310E0" w:rsidRPr="001310E0" w:rsidRDefault="001310E0" w:rsidP="001310E0">
      <w:pPr>
        <w:rPr>
          <w:rFonts w:eastAsia="Times New Roman" w:cs="Times New Roman"/>
          <w:szCs w:val="24"/>
        </w:rPr>
      </w:pPr>
      <w:r w:rsidRPr="001310E0">
        <w:rPr>
          <w:rFonts w:eastAsia="Times New Roman" w:cs="Times New Roman"/>
          <w:szCs w:val="24"/>
        </w:rPr>
        <w:t xml:space="preserve">ГОСТ 31532-2012. Межгосударственный стандарт. Энергосбережение. Энергетическая эффективность. Состав показателей. Общие положения (введен в действие Приказом Росстандарта от 23.11.2012 № 1106-ст); </w:t>
      </w:r>
    </w:p>
    <w:p w:rsidR="001310E0" w:rsidRPr="001310E0" w:rsidRDefault="001310E0" w:rsidP="001310E0">
      <w:pPr>
        <w:rPr>
          <w:rFonts w:eastAsia="Times New Roman" w:cs="Times New Roman"/>
          <w:szCs w:val="24"/>
        </w:rPr>
      </w:pPr>
      <w:r w:rsidRPr="001310E0">
        <w:rPr>
          <w:rFonts w:eastAsia="Times New Roman" w:cs="Times New Roman"/>
          <w:szCs w:val="24"/>
        </w:rPr>
        <w:t xml:space="preserve">ГОСТ Р 53672-2009. Национальный стандарт Российской Федерации. Арматура трубопроводная. Общие требования безопасности (утв. и введен в действие Приказом Ростехрегулирования от 15.12.2009 № 1057-ст); </w:t>
      </w:r>
    </w:p>
    <w:p w:rsidR="001310E0" w:rsidRPr="001310E0" w:rsidRDefault="001310E0" w:rsidP="001310E0">
      <w:pPr>
        <w:rPr>
          <w:rFonts w:eastAsia="Times New Roman" w:cs="Times New Roman"/>
          <w:szCs w:val="24"/>
        </w:rPr>
      </w:pPr>
      <w:r w:rsidRPr="001310E0">
        <w:rPr>
          <w:rFonts w:eastAsia="Times New Roman" w:cs="Times New Roman"/>
          <w:szCs w:val="24"/>
        </w:rPr>
        <w:t xml:space="preserve">ГОСТ Р 51749-2001. Энергосбережение. Энергопотребляющее оборудование общепромышленного применения. Виды. Типы. Группы. Показатели энергетической эффективности. Идентификация (принят Постановлением Госстандарта РФ от 21.05.2001 № 210-ст); </w:t>
      </w:r>
    </w:p>
    <w:p w:rsidR="001310E0" w:rsidRPr="001310E0" w:rsidRDefault="001310E0" w:rsidP="001310E0">
      <w:pPr>
        <w:rPr>
          <w:rFonts w:eastAsia="Times New Roman" w:cs="Times New Roman"/>
          <w:szCs w:val="24"/>
        </w:rPr>
      </w:pPr>
      <w:r w:rsidRPr="001310E0">
        <w:rPr>
          <w:rFonts w:eastAsia="Times New Roman" w:cs="Times New Roman"/>
          <w:szCs w:val="24"/>
        </w:rPr>
        <w:t xml:space="preserve">ГОСТ Р 55471-2013. Национальный стандарт Российской Федерации. Системы газораспределительные. Системы управления сетями газораспределения (утв. и введен в действие Приказом Росстандарта от 05.07.2013 № 288-ст); </w:t>
      </w:r>
    </w:p>
    <w:p w:rsidR="001310E0" w:rsidRPr="001310E0" w:rsidRDefault="001310E0" w:rsidP="001310E0">
      <w:pPr>
        <w:rPr>
          <w:rFonts w:eastAsia="Times New Roman" w:cs="Times New Roman"/>
          <w:szCs w:val="24"/>
        </w:rPr>
      </w:pPr>
      <w:r w:rsidRPr="001310E0">
        <w:rPr>
          <w:rFonts w:eastAsia="Times New Roman" w:cs="Times New Roman"/>
          <w:szCs w:val="24"/>
        </w:rPr>
        <w:t xml:space="preserve">ГОСТ Р 55472-2013. Национальный стандарт Российской Федерации. Системы газораспределительные. Требования к сетям газораспределения. Часть 0. Общие положения (утв. и введен в действие Приказом Росстандарта от 05.07.2013 № 289-ст); </w:t>
      </w:r>
    </w:p>
    <w:p w:rsidR="001310E0" w:rsidRPr="001310E0" w:rsidRDefault="001310E0" w:rsidP="001310E0">
      <w:pPr>
        <w:rPr>
          <w:rFonts w:eastAsia="Times New Roman" w:cs="Times New Roman"/>
          <w:szCs w:val="24"/>
        </w:rPr>
      </w:pPr>
      <w:r w:rsidRPr="001310E0">
        <w:rPr>
          <w:rFonts w:eastAsia="Times New Roman" w:cs="Times New Roman"/>
          <w:szCs w:val="24"/>
        </w:rPr>
        <w:lastRenderedPageBreak/>
        <w:t xml:space="preserve">ГОСТ Р 55473-2013. Национальный стандарт Российской Федерации. Системы газораспределительные. Требования к сетям газораспределения. Часть 1. Полиэтиленовые газопроводы (утв. и введен в действие Приказом Росстандарта от 05.07.2013 № 290-ст); </w:t>
      </w:r>
    </w:p>
    <w:p w:rsidR="001310E0" w:rsidRPr="001310E0" w:rsidRDefault="001310E0" w:rsidP="001310E0">
      <w:pPr>
        <w:rPr>
          <w:rFonts w:eastAsia="Times New Roman" w:cs="Times New Roman"/>
          <w:szCs w:val="24"/>
        </w:rPr>
      </w:pPr>
      <w:r w:rsidRPr="001310E0">
        <w:rPr>
          <w:rFonts w:eastAsia="Times New Roman" w:cs="Times New Roman"/>
          <w:szCs w:val="24"/>
        </w:rPr>
        <w:t xml:space="preserve">ГОСТ Р 55474-2013. Национальный стандарт Российской Федерации. Системы газораспределительные. Требования к сетям газораспределения. Часть 2. Стальные газопроводы (утв. и введен в действие Приказом Росстандарта от 05.07.2013 № 291- ст); </w:t>
      </w:r>
    </w:p>
    <w:p w:rsidR="001310E0" w:rsidRPr="001310E0" w:rsidRDefault="001310E0" w:rsidP="001310E0">
      <w:pPr>
        <w:rPr>
          <w:rFonts w:eastAsia="Times New Roman" w:cs="Times New Roman"/>
          <w:szCs w:val="24"/>
        </w:rPr>
      </w:pPr>
      <w:r w:rsidRPr="001310E0">
        <w:rPr>
          <w:rFonts w:eastAsia="Times New Roman" w:cs="Times New Roman"/>
          <w:szCs w:val="24"/>
        </w:rPr>
        <w:t>ГОСТ 31369-2008. Газ природный. Вычисление теплоты сгорания, плотности, относительной плотности и числа Воббе на основе компонентного состава</w:t>
      </w:r>
      <w:r w:rsidRPr="001310E0">
        <w:rPr>
          <w:rFonts w:eastAsia="MS Mincho" w:cs="Times New Roman"/>
          <w:szCs w:val="24"/>
        </w:rPr>
        <w:t xml:space="preserve"> </w:t>
      </w:r>
      <w:r w:rsidRPr="001310E0">
        <w:rPr>
          <w:rFonts w:cs="Times New Roman"/>
          <w:szCs w:val="24"/>
        </w:rPr>
        <w:t xml:space="preserve">(утв. Ростехрегулирование (17.12.2008)); </w:t>
      </w:r>
    </w:p>
    <w:p w:rsidR="001310E0" w:rsidRPr="001310E0" w:rsidRDefault="001310E0" w:rsidP="001310E0">
      <w:pPr>
        <w:rPr>
          <w:rFonts w:eastAsia="Times New Roman" w:cs="Times New Roman"/>
          <w:szCs w:val="24"/>
        </w:rPr>
      </w:pPr>
      <w:r w:rsidRPr="001310E0">
        <w:rPr>
          <w:rFonts w:eastAsia="Times New Roman" w:cs="Times New Roman"/>
          <w:szCs w:val="24"/>
        </w:rPr>
        <w:t xml:space="preserve">ГОСТ 21.610-85 (СТ СЭВ 5047-85). Система проектной документации для строительства. Газоснабжение. Наружные газопроводы. Рабочие чертежи (утв. Постановлением Госстроя СССР от 14.11.1985 № 195) (ред. от 24.08.1987); </w:t>
      </w:r>
      <w:r w:rsidRPr="001310E0">
        <w:rPr>
          <w:rFonts w:eastAsia="Calibri" w:cs="Times New Roman"/>
          <w:szCs w:val="24"/>
        </w:rPr>
        <w:t xml:space="preserve">– </w:t>
      </w:r>
      <w:r w:rsidRPr="001310E0">
        <w:rPr>
          <w:rFonts w:eastAsia="Times New Roman" w:cs="Times New Roman"/>
          <w:szCs w:val="24"/>
        </w:rPr>
        <w:t xml:space="preserve">Федеральные нормы и правила в области промышленной безопасности «Правила безопасности сетей газораспределения и газопотребления» (утв. приказом Федеральной службы по экологическому, технологическому и атомному надзору от 15 ноября 2013 г. № 542); </w:t>
      </w:r>
    </w:p>
    <w:p w:rsidR="001310E0" w:rsidRPr="001310E0" w:rsidRDefault="001310E0" w:rsidP="001310E0">
      <w:pPr>
        <w:rPr>
          <w:rFonts w:eastAsia="Times New Roman" w:cs="Times New Roman"/>
          <w:szCs w:val="24"/>
        </w:rPr>
      </w:pPr>
      <w:r w:rsidRPr="001310E0">
        <w:rPr>
          <w:rFonts w:eastAsia="Times New Roman" w:cs="Times New Roman"/>
          <w:szCs w:val="24"/>
        </w:rPr>
        <w:t xml:space="preserve">ГОСТ 17.5.3.04-83 Охрана природы. Земли. Общие требования к рекультивации земель (с Изменением № 1); </w:t>
      </w:r>
    </w:p>
    <w:p w:rsidR="00174BA8" w:rsidRDefault="00174BA8" w:rsidP="001310E0">
      <w:pPr>
        <w:rPr>
          <w:rFonts w:eastAsia="Times New Roman"/>
        </w:rPr>
      </w:pPr>
    </w:p>
    <w:p w:rsidR="000E6F2B" w:rsidRPr="000E6F2B" w:rsidRDefault="000E6F2B" w:rsidP="000E6F2B">
      <w:pPr>
        <w:rPr>
          <w:rFonts w:eastAsia="Times New Roman"/>
        </w:rPr>
      </w:pPr>
      <w:r w:rsidRPr="000E6F2B">
        <w:rPr>
          <w:rFonts w:eastAsia="Times New Roman"/>
        </w:rPr>
        <w:t>При</w:t>
      </w:r>
      <w:r w:rsidR="005173F3">
        <w:rPr>
          <w:rFonts w:eastAsia="Times New Roman"/>
        </w:rPr>
        <w:t xml:space="preserve"> выполнении схемы газоснабжения </w:t>
      </w:r>
      <w:r w:rsidRPr="000E6F2B">
        <w:rPr>
          <w:rFonts w:eastAsia="Times New Roman"/>
        </w:rPr>
        <w:t>уч</w:t>
      </w:r>
      <w:r>
        <w:rPr>
          <w:rFonts w:eastAsia="Times New Roman"/>
        </w:rPr>
        <w:t>тено</w:t>
      </w:r>
      <w:r w:rsidRPr="000E6F2B">
        <w:rPr>
          <w:rFonts w:eastAsia="Times New Roman"/>
        </w:rPr>
        <w:t xml:space="preserve"> обеспечение газом всех предполагаемых потребителей.</w:t>
      </w:r>
    </w:p>
    <w:p w:rsidR="000E6F2B" w:rsidRPr="000E6F2B" w:rsidRDefault="000E6F2B" w:rsidP="000E6F2B">
      <w:pPr>
        <w:rPr>
          <w:rFonts w:eastAsia="Times New Roman"/>
        </w:rPr>
      </w:pPr>
      <w:r w:rsidRPr="000E6F2B">
        <w:rPr>
          <w:rFonts w:eastAsia="Times New Roman"/>
        </w:rPr>
        <w:t>Технические параметры системы газоснабжения определ</w:t>
      </w:r>
      <w:r>
        <w:rPr>
          <w:rFonts w:eastAsia="Times New Roman"/>
        </w:rPr>
        <w:t>ены</w:t>
      </w:r>
      <w:r w:rsidRPr="000E6F2B">
        <w:rPr>
          <w:rFonts w:eastAsia="Times New Roman"/>
        </w:rPr>
        <w:t xml:space="preserve"> с учетом потребности в газе попутных потребителей, влияющих на возможность поставки газа, т.е. система газоснабжения </w:t>
      </w:r>
      <w:r>
        <w:rPr>
          <w:rFonts w:eastAsia="Times New Roman"/>
        </w:rPr>
        <w:t>имеет</w:t>
      </w:r>
      <w:r w:rsidRPr="000E6F2B">
        <w:rPr>
          <w:rFonts w:eastAsia="Times New Roman"/>
        </w:rPr>
        <w:t xml:space="preserve"> оптимальную конфигурацию, минимальную протяженность, достаточный диаметр для бесперебойного газоснабжения с поддержанием требуемых параметров.</w:t>
      </w:r>
    </w:p>
    <w:p w:rsidR="000E6F2B" w:rsidRDefault="000E6F2B" w:rsidP="000E6F2B">
      <w:pPr>
        <w:tabs>
          <w:tab w:val="left" w:pos="3969"/>
        </w:tabs>
        <w:rPr>
          <w:rFonts w:eastAsia="Times New Roman" w:cs="Times New Roman"/>
          <w:b/>
          <w:szCs w:val="24"/>
        </w:rPr>
      </w:pPr>
    </w:p>
    <w:p w:rsidR="00174BA8" w:rsidRPr="000E6F2B" w:rsidRDefault="00174BA8" w:rsidP="00174BA8">
      <w:pPr>
        <w:tabs>
          <w:tab w:val="left" w:pos="3969"/>
        </w:tabs>
        <w:rPr>
          <w:rFonts w:eastAsia="Times New Roman" w:cs="Times New Roman"/>
          <w:b/>
          <w:szCs w:val="24"/>
        </w:rPr>
      </w:pPr>
      <w:r w:rsidRPr="000E6F2B">
        <w:rPr>
          <w:rFonts w:eastAsia="Times New Roman" w:cs="Times New Roman"/>
          <w:b/>
          <w:szCs w:val="24"/>
        </w:rPr>
        <w:t>Этапы реализации схемы газоснабжения</w:t>
      </w:r>
    </w:p>
    <w:p w:rsidR="00174BA8" w:rsidRPr="000E6F2B" w:rsidRDefault="00174BA8" w:rsidP="00174BA8">
      <w:pPr>
        <w:tabs>
          <w:tab w:val="left" w:pos="3969"/>
        </w:tabs>
        <w:rPr>
          <w:rFonts w:eastAsia="Times New Roman" w:cs="Times New Roman"/>
          <w:szCs w:val="24"/>
        </w:rPr>
      </w:pPr>
      <w:r w:rsidRPr="000E6F2B">
        <w:rPr>
          <w:rFonts w:eastAsia="Times New Roman" w:cs="Times New Roman"/>
          <w:szCs w:val="24"/>
        </w:rPr>
        <w:t>Расчетный период реализации Схемы газоснабжения принят до 20</w:t>
      </w:r>
      <w:r>
        <w:rPr>
          <w:rFonts w:eastAsia="Times New Roman" w:cs="Times New Roman"/>
          <w:szCs w:val="24"/>
        </w:rPr>
        <w:t>27</w:t>
      </w:r>
      <w:r w:rsidRPr="000E6F2B">
        <w:rPr>
          <w:rFonts w:eastAsia="Times New Roman" w:cs="Times New Roman"/>
          <w:szCs w:val="24"/>
        </w:rPr>
        <w:t xml:space="preserve"> г. (включительно), с разделением на этапы реализации: </w:t>
      </w:r>
    </w:p>
    <w:p w:rsidR="00174BA8" w:rsidRPr="000E6F2B" w:rsidRDefault="00174BA8" w:rsidP="00174BA8">
      <w:pPr>
        <w:tabs>
          <w:tab w:val="left" w:pos="3969"/>
        </w:tabs>
        <w:rPr>
          <w:rFonts w:eastAsia="Times New Roman" w:cs="Times New Roman"/>
          <w:szCs w:val="24"/>
        </w:rPr>
      </w:pPr>
      <w:r w:rsidRPr="000E6F2B">
        <w:rPr>
          <w:rFonts w:eastAsia="Times New Roman" w:cs="Times New Roman"/>
          <w:szCs w:val="24"/>
        </w:rPr>
        <w:t>− Этап 1 – с настоящего времени по 20</w:t>
      </w:r>
      <w:r>
        <w:rPr>
          <w:rFonts w:eastAsia="Times New Roman" w:cs="Times New Roman"/>
          <w:szCs w:val="24"/>
        </w:rPr>
        <w:t>21</w:t>
      </w:r>
      <w:r w:rsidRPr="000E6F2B">
        <w:rPr>
          <w:rFonts w:eastAsia="Times New Roman" w:cs="Times New Roman"/>
          <w:szCs w:val="24"/>
        </w:rPr>
        <w:t xml:space="preserve"> год; </w:t>
      </w:r>
    </w:p>
    <w:p w:rsidR="00174BA8" w:rsidRPr="000E6F2B" w:rsidRDefault="00174BA8" w:rsidP="00174BA8">
      <w:pPr>
        <w:tabs>
          <w:tab w:val="left" w:pos="3969"/>
        </w:tabs>
        <w:rPr>
          <w:rFonts w:eastAsia="Times New Roman" w:cs="Times New Roman"/>
          <w:szCs w:val="24"/>
        </w:rPr>
      </w:pPr>
      <w:r w:rsidRPr="000E6F2B">
        <w:rPr>
          <w:rFonts w:eastAsia="Times New Roman" w:cs="Times New Roman"/>
          <w:szCs w:val="24"/>
        </w:rPr>
        <w:t>− Этап 2 – с 202</w:t>
      </w:r>
      <w:r>
        <w:rPr>
          <w:rFonts w:eastAsia="Times New Roman" w:cs="Times New Roman"/>
          <w:szCs w:val="24"/>
        </w:rPr>
        <w:t>2</w:t>
      </w:r>
      <w:r w:rsidRPr="000E6F2B">
        <w:rPr>
          <w:rFonts w:eastAsia="Times New Roman" w:cs="Times New Roman"/>
          <w:szCs w:val="24"/>
        </w:rPr>
        <w:t xml:space="preserve"> года по 202</w:t>
      </w:r>
      <w:r>
        <w:rPr>
          <w:rFonts w:eastAsia="Times New Roman" w:cs="Times New Roman"/>
          <w:szCs w:val="24"/>
        </w:rPr>
        <w:t>7</w:t>
      </w:r>
      <w:r w:rsidRPr="000E6F2B">
        <w:rPr>
          <w:rFonts w:eastAsia="Times New Roman" w:cs="Times New Roman"/>
          <w:szCs w:val="24"/>
        </w:rPr>
        <w:t xml:space="preserve"> год; </w:t>
      </w:r>
    </w:p>
    <w:p w:rsidR="009E12AD" w:rsidRDefault="009E12AD" w:rsidP="005173F3">
      <w:pPr>
        <w:rPr>
          <w:rFonts w:eastAsia="Times New Roman"/>
        </w:rPr>
      </w:pPr>
    </w:p>
    <w:p w:rsidR="005173F3" w:rsidRPr="005173F3" w:rsidRDefault="005173F3" w:rsidP="005173F3">
      <w:pPr>
        <w:rPr>
          <w:rFonts w:eastAsia="Times New Roman"/>
        </w:rPr>
      </w:pPr>
      <w:r w:rsidRPr="005173F3">
        <w:rPr>
          <w:rFonts w:eastAsia="Times New Roman"/>
        </w:rPr>
        <w:lastRenderedPageBreak/>
        <w:t xml:space="preserve">При формировании </w:t>
      </w:r>
      <w:r>
        <w:rPr>
          <w:rFonts w:eastAsia="Times New Roman"/>
          <w:bCs/>
        </w:rPr>
        <w:t>д</w:t>
      </w:r>
      <w:r w:rsidRPr="00392528">
        <w:rPr>
          <w:rFonts w:eastAsia="Times New Roman"/>
          <w:bCs/>
        </w:rPr>
        <w:t>окументация по развитию инженерных сетей в соответствии с ФЗ №69 от 31.03.1999г. "О газоснабжении в РФ"</w:t>
      </w:r>
      <w:r>
        <w:rPr>
          <w:rFonts w:eastAsia="Times New Roman"/>
          <w:bCs/>
        </w:rPr>
        <w:t xml:space="preserve"> </w:t>
      </w:r>
      <w:r w:rsidRPr="005173F3">
        <w:rPr>
          <w:rFonts w:eastAsia="Times New Roman"/>
        </w:rPr>
        <w:t xml:space="preserve">использованы следующие термины и определения: </w:t>
      </w:r>
    </w:p>
    <w:p w:rsidR="005173F3" w:rsidRPr="005173F3" w:rsidRDefault="005173F3" w:rsidP="005173F3">
      <w:pPr>
        <w:rPr>
          <w:rFonts w:eastAsia="Times New Roman"/>
        </w:rPr>
      </w:pPr>
      <w:r w:rsidRPr="005173F3">
        <w:rPr>
          <w:rFonts w:eastAsia="Times New Roman"/>
          <w:b/>
        </w:rPr>
        <w:t>газ</w:t>
      </w:r>
      <w:r w:rsidRPr="005173F3">
        <w:rPr>
          <w:rFonts w:eastAsia="Times New Roman"/>
        </w:rPr>
        <w:t xml:space="preserve">: природный газ, сжиженный, нефтяной (попутный) газ, отбензиненный сухой газ, газ из газоконденсатных месторождений, добываемый и собираемый газо- и нефтедобывающими организациями, и газ, вырабатываемый газо- и нефтеперерабатывающими организациями. </w:t>
      </w:r>
    </w:p>
    <w:p w:rsidR="005173F3" w:rsidRPr="005173F3" w:rsidRDefault="005173F3" w:rsidP="005173F3">
      <w:pPr>
        <w:rPr>
          <w:rFonts w:eastAsia="Times New Roman"/>
        </w:rPr>
      </w:pPr>
      <w:r w:rsidRPr="005173F3">
        <w:rPr>
          <w:rFonts w:eastAsia="Times New Roman"/>
          <w:b/>
        </w:rPr>
        <w:t>сжиженный природный газ; СПГ (СУГ)</w:t>
      </w:r>
      <w:r w:rsidRPr="005173F3">
        <w:rPr>
          <w:rFonts w:eastAsia="Times New Roman"/>
        </w:rPr>
        <w:t xml:space="preserve">: природный газ, сжиженный после переработки с целью хранения или транспортирования. </w:t>
      </w:r>
    </w:p>
    <w:p w:rsidR="005173F3" w:rsidRPr="005173F3" w:rsidRDefault="005173F3" w:rsidP="005173F3">
      <w:pPr>
        <w:rPr>
          <w:rFonts w:eastAsia="Times New Roman"/>
        </w:rPr>
      </w:pPr>
      <w:r w:rsidRPr="005173F3">
        <w:rPr>
          <w:rFonts w:eastAsia="Times New Roman"/>
          <w:b/>
        </w:rPr>
        <w:t>природный газ</w:t>
      </w:r>
      <w:r w:rsidRPr="005173F3">
        <w:rPr>
          <w:rFonts w:eastAsia="Times New Roman"/>
        </w:rPr>
        <w:t xml:space="preserve">: газообразная смесь, состоящая из метана и более тяжелых углеводородов, азота, диоксида углерода, водяных паров, серосодержащих соединений, инертных газов. </w:t>
      </w:r>
    </w:p>
    <w:p w:rsidR="005173F3" w:rsidRPr="005173F3" w:rsidRDefault="005173F3" w:rsidP="005173F3">
      <w:pPr>
        <w:rPr>
          <w:rFonts w:eastAsia="Times New Roman"/>
        </w:rPr>
      </w:pPr>
      <w:r w:rsidRPr="005173F3">
        <w:rPr>
          <w:rFonts w:eastAsia="Times New Roman"/>
          <w:b/>
        </w:rPr>
        <w:t>газоснабжение</w:t>
      </w:r>
      <w:r w:rsidRPr="005173F3">
        <w:rPr>
          <w:rFonts w:eastAsia="Times New Roman"/>
        </w:rPr>
        <w:t xml:space="preserve"> - одна из форм энергоснабжения, представляющая собой деятельность по обеспечению потребителей газом, в том числе деятельность по формированию фонда разведанных месторождений газа, добыче, транспортировке, хранению и поставкам газа; </w:t>
      </w:r>
    </w:p>
    <w:p w:rsidR="005173F3" w:rsidRPr="005173F3" w:rsidRDefault="005173F3" w:rsidP="005173F3">
      <w:pPr>
        <w:rPr>
          <w:rFonts w:eastAsia="Times New Roman"/>
        </w:rPr>
      </w:pPr>
      <w:r w:rsidRPr="005173F3">
        <w:rPr>
          <w:rFonts w:eastAsia="Times New Roman"/>
          <w:b/>
        </w:rPr>
        <w:t>система газоснабжения</w:t>
      </w:r>
      <w:r w:rsidRPr="005173F3">
        <w:rPr>
          <w:rFonts w:eastAsia="Times New Roman"/>
        </w:rPr>
        <w:t xml:space="preserve"> - имущественный производственный комплекс, состоящий из технологически, организационно и экономически взаимосвязанных, и централизованно управляемых производственных и иных объектов, предназначенных для добычи, транспортировки, хранения, поставок газа; </w:t>
      </w:r>
    </w:p>
    <w:p w:rsidR="005173F3" w:rsidRPr="005173F3" w:rsidRDefault="005173F3" w:rsidP="005173F3">
      <w:pPr>
        <w:rPr>
          <w:rFonts w:eastAsia="Times New Roman"/>
        </w:rPr>
      </w:pPr>
      <w:r w:rsidRPr="005173F3">
        <w:rPr>
          <w:rFonts w:eastAsia="Times New Roman"/>
          <w:b/>
        </w:rPr>
        <w:t>газораспределительная система</w:t>
      </w:r>
      <w:r w:rsidRPr="005173F3">
        <w:rPr>
          <w:rFonts w:eastAsia="Times New Roman"/>
        </w:rPr>
        <w:t xml:space="preserve"> – имущественный производственный комплекс, входящий в систему газоснабжения и состоящий из организационно и экономически взаимосвязанных объектов, предназначенных для организации снабжения газом непосредственно потребителей газа;  </w:t>
      </w:r>
    </w:p>
    <w:p w:rsidR="005173F3" w:rsidRPr="005173F3" w:rsidRDefault="005173F3" w:rsidP="005173F3">
      <w:pPr>
        <w:rPr>
          <w:rFonts w:ascii="MS Mincho" w:eastAsia="MS Mincho" w:hAnsi="MS Mincho" w:cs="MS Mincho"/>
        </w:rPr>
      </w:pPr>
      <w:r w:rsidRPr="005173F3">
        <w:rPr>
          <w:rFonts w:eastAsia="Times New Roman"/>
          <w:b/>
        </w:rPr>
        <w:t>газификация</w:t>
      </w:r>
      <w:r w:rsidRPr="005173F3">
        <w:rPr>
          <w:rFonts w:eastAsia="Times New Roman"/>
        </w:rPr>
        <w:t xml:space="preserve"> – деятельность по реализации научно-технических и проектных решений, осуществлению строительно-монтажных работ и организационных мер, направленных на перевод объектов жилищно-коммунального хозяйства, промышленных и иных объектов на использование газа в качестве топливного и энергетического ресурса;</w:t>
      </w:r>
    </w:p>
    <w:p w:rsidR="005173F3" w:rsidRPr="005173F3" w:rsidRDefault="005173F3" w:rsidP="005173F3">
      <w:pPr>
        <w:rPr>
          <w:rFonts w:eastAsia="Times New Roman"/>
        </w:rPr>
      </w:pPr>
      <w:r w:rsidRPr="005173F3">
        <w:rPr>
          <w:rFonts w:eastAsia="Times New Roman"/>
          <w:b/>
        </w:rPr>
        <w:t>поставщик (газоснабжающая организация)</w:t>
      </w:r>
      <w:r w:rsidRPr="005173F3">
        <w:rPr>
          <w:rFonts w:eastAsia="Times New Roman"/>
        </w:rPr>
        <w:t xml:space="preserve"> – собственник газа или уполномоченное им лицо, осуществляющие поставки газа потребителям по договорам;</w:t>
      </w:r>
    </w:p>
    <w:p w:rsidR="005173F3" w:rsidRPr="005173F3" w:rsidRDefault="005173F3" w:rsidP="005173F3">
      <w:pPr>
        <w:rPr>
          <w:rFonts w:eastAsia="Times New Roman"/>
        </w:rPr>
      </w:pPr>
      <w:r w:rsidRPr="005173F3">
        <w:rPr>
          <w:rFonts w:eastAsia="Times New Roman"/>
          <w:b/>
        </w:rPr>
        <w:t>управляющая организация</w:t>
      </w:r>
      <w:r w:rsidRPr="005173F3">
        <w:rPr>
          <w:rFonts w:eastAsia="Times New Roman"/>
        </w:rPr>
        <w:t xml:space="preserve"> - организация любой формы собственности, один или группа собственников жилых помещений многоквартирного жилого дома, уполномоченная собственниками жилых помещений или органом местного самоуправления на заключение договора на организацию обслуживания системы газоснабжения;  </w:t>
      </w:r>
    </w:p>
    <w:p w:rsidR="005173F3" w:rsidRPr="005173F3" w:rsidRDefault="005173F3" w:rsidP="005173F3">
      <w:pPr>
        <w:rPr>
          <w:rFonts w:eastAsia="Times New Roman"/>
        </w:rPr>
      </w:pPr>
      <w:r w:rsidRPr="005173F3">
        <w:rPr>
          <w:rFonts w:eastAsia="Times New Roman"/>
          <w:b/>
        </w:rPr>
        <w:lastRenderedPageBreak/>
        <w:t>обслуживающая организация</w:t>
      </w:r>
      <w:r w:rsidRPr="005173F3">
        <w:rPr>
          <w:rFonts w:eastAsia="Times New Roman"/>
        </w:rPr>
        <w:t xml:space="preserve"> - организация, осуществляющая техническое обслуживание систем газоснабжения; </w:t>
      </w:r>
    </w:p>
    <w:p w:rsidR="005173F3" w:rsidRPr="005173F3" w:rsidRDefault="005173F3" w:rsidP="005173F3">
      <w:pPr>
        <w:rPr>
          <w:rFonts w:eastAsia="Times New Roman"/>
        </w:rPr>
      </w:pPr>
      <w:r w:rsidRPr="005173F3">
        <w:rPr>
          <w:rFonts w:eastAsia="Times New Roman"/>
          <w:b/>
        </w:rPr>
        <w:t>газораспределительная организация; ГРО</w:t>
      </w:r>
      <w:r w:rsidRPr="005173F3">
        <w:rPr>
          <w:rFonts w:eastAsia="Times New Roman"/>
        </w:rPr>
        <w:t>: Специализированная организация, владеющая газораспределительной системой на законном основании, осуществляющая эксплуатацию сети газораспределения и оказывающая услуги по транспортировке газа потребителям по этой сети;</w:t>
      </w:r>
    </w:p>
    <w:p w:rsidR="005173F3" w:rsidRPr="005173F3" w:rsidRDefault="005173F3" w:rsidP="005173F3">
      <w:pPr>
        <w:rPr>
          <w:rFonts w:eastAsia="Times New Roman"/>
        </w:rPr>
      </w:pPr>
      <w:r w:rsidRPr="005173F3">
        <w:rPr>
          <w:rFonts w:eastAsia="Times New Roman"/>
          <w:b/>
        </w:rPr>
        <w:t>техническое обслуживание сети газораспределения:</w:t>
      </w:r>
      <w:r w:rsidRPr="005173F3">
        <w:rPr>
          <w:rFonts w:eastAsia="Times New Roman"/>
        </w:rPr>
        <w:t xml:space="preserve"> Комплекс операций или операция по поддержанию сети газораспределения (газопотребления) в исправном или работоспособном состоянии; </w:t>
      </w:r>
    </w:p>
    <w:p w:rsidR="005173F3" w:rsidRPr="005173F3" w:rsidRDefault="005173F3" w:rsidP="005173F3">
      <w:pPr>
        <w:rPr>
          <w:rFonts w:eastAsia="Times New Roman"/>
        </w:rPr>
      </w:pPr>
      <w:r w:rsidRPr="005173F3">
        <w:rPr>
          <w:rFonts w:eastAsia="Times New Roman"/>
          <w:b/>
        </w:rPr>
        <w:t>локальная система газоснабжения</w:t>
      </w:r>
      <w:r w:rsidRPr="005173F3">
        <w:rPr>
          <w:rFonts w:eastAsia="Times New Roman"/>
        </w:rPr>
        <w:t xml:space="preserve"> - система, обеспечивающая газоснабжение одного или нескольких объектов (жилых домов); </w:t>
      </w:r>
    </w:p>
    <w:p w:rsidR="005173F3" w:rsidRPr="005173F3" w:rsidRDefault="005173F3" w:rsidP="005173F3">
      <w:pPr>
        <w:rPr>
          <w:rFonts w:eastAsia="Times New Roman"/>
        </w:rPr>
      </w:pPr>
      <w:r w:rsidRPr="005173F3">
        <w:rPr>
          <w:rFonts w:eastAsia="Times New Roman"/>
          <w:b/>
        </w:rPr>
        <w:t>потребитель газа</w:t>
      </w:r>
      <w:r w:rsidRPr="005173F3">
        <w:rPr>
          <w:rFonts w:eastAsia="Times New Roman"/>
        </w:rPr>
        <w:t xml:space="preserve"> - физическое или юридическое лицо, приобретающее газ у поставщика и использующее его в качестве топлива. Потребителями газа могут быть собственники (арендаторы, наниматели) газифицированных зданий всех назначений;</w:t>
      </w:r>
    </w:p>
    <w:p w:rsidR="005173F3" w:rsidRPr="005173F3" w:rsidRDefault="005173F3" w:rsidP="005173F3">
      <w:pPr>
        <w:rPr>
          <w:rFonts w:eastAsia="Times New Roman"/>
        </w:rPr>
      </w:pPr>
      <w:r w:rsidRPr="005173F3">
        <w:rPr>
          <w:rFonts w:eastAsia="Times New Roman"/>
          <w:b/>
        </w:rPr>
        <w:t>охранные зоны объектов газораспределительной системы</w:t>
      </w:r>
      <w:r w:rsidRPr="005173F3">
        <w:rPr>
          <w:rFonts w:eastAsia="Times New Roman"/>
        </w:rPr>
        <w:t xml:space="preserve"> – территория с особыми условиями использования, которая устанавливается в порядке, определенном Правительством Российской Федерации, вдоль трассы газопроводов и вокруг других объектов данной системы газоснабжения в целях обеспечения нормальных условий эксплуатации таких объектов и исключения возможности их повреждения; </w:t>
      </w:r>
    </w:p>
    <w:p w:rsidR="005173F3" w:rsidRPr="005173F3" w:rsidRDefault="005173F3" w:rsidP="005173F3">
      <w:pPr>
        <w:rPr>
          <w:rFonts w:eastAsia="Times New Roman"/>
        </w:rPr>
      </w:pPr>
      <w:r w:rsidRPr="005173F3">
        <w:rPr>
          <w:rFonts w:eastAsia="Times New Roman"/>
          <w:b/>
        </w:rPr>
        <w:t>газовое оборудование здания</w:t>
      </w:r>
      <w:r w:rsidRPr="005173F3">
        <w:rPr>
          <w:rFonts w:eastAsia="Times New Roman"/>
        </w:rPr>
        <w:t xml:space="preserve"> - вводной газопровод, внутренний газопровод, газоиспользующее оборудование, установленное внутри или снаружи здания, газорегуляторная установка (для производственных зданий и котельных), баллонная установка (при использовании в качестве топлива СУГ); </w:t>
      </w:r>
    </w:p>
    <w:p w:rsidR="005173F3" w:rsidRPr="005173F3" w:rsidRDefault="005173F3" w:rsidP="005173F3">
      <w:pPr>
        <w:rPr>
          <w:rFonts w:eastAsia="Times New Roman"/>
        </w:rPr>
      </w:pPr>
      <w:r w:rsidRPr="005173F3">
        <w:rPr>
          <w:rFonts w:eastAsia="Times New Roman"/>
          <w:b/>
        </w:rPr>
        <w:t>газоиспользующее оборудование (установка)</w:t>
      </w:r>
      <w:r w:rsidRPr="005173F3">
        <w:rPr>
          <w:rFonts w:eastAsia="Times New Roman"/>
        </w:rPr>
        <w:t xml:space="preserve"> - оборудование, использующее газ в качестве топлива (котлы, турбины, печи, газопоршневые двигатели, технологические линии и др.); </w:t>
      </w:r>
    </w:p>
    <w:p w:rsidR="005173F3" w:rsidRPr="005173F3" w:rsidRDefault="005173F3" w:rsidP="005173F3">
      <w:pPr>
        <w:rPr>
          <w:rFonts w:eastAsia="Times New Roman"/>
        </w:rPr>
      </w:pPr>
      <w:r w:rsidRPr="005173F3">
        <w:rPr>
          <w:rFonts w:eastAsia="Times New Roman"/>
          <w:b/>
        </w:rPr>
        <w:t>источник газа</w:t>
      </w:r>
      <w:r w:rsidRPr="005173F3">
        <w:rPr>
          <w:rFonts w:eastAsia="Times New Roman"/>
        </w:rPr>
        <w:t xml:space="preserve">: элемент системы газоснабжения (например, газораспределительная станция (ГРС)), предназначенный для подачи газа (природного газа и СУГ) в газораспределительную сеть;  </w:t>
      </w:r>
    </w:p>
    <w:p w:rsidR="005173F3" w:rsidRPr="005173F3" w:rsidRDefault="005173F3" w:rsidP="005173F3">
      <w:pPr>
        <w:rPr>
          <w:rFonts w:eastAsia="Times New Roman"/>
        </w:rPr>
      </w:pPr>
      <w:r w:rsidRPr="005173F3">
        <w:rPr>
          <w:rFonts w:eastAsia="Times New Roman"/>
          <w:b/>
        </w:rPr>
        <w:t>газораспределительная сеть</w:t>
      </w:r>
      <w:r w:rsidRPr="005173F3">
        <w:rPr>
          <w:rFonts w:eastAsia="Times New Roman"/>
        </w:rPr>
        <w:t xml:space="preserve"> - технологический комплекс газораспределительной системы, состоящий из наружных газопроводов поселений (городских, сельских и других поселений), включая межпоселковые, от выходного отключающего устройства ГРС (или иного источника газа) до вводного газопровода к объекту газопотребления. В газораспределительную сеть входят сооружения на газопроводах, средства </w:t>
      </w:r>
      <w:r w:rsidRPr="005173F3">
        <w:rPr>
          <w:rFonts w:eastAsia="Times New Roman"/>
        </w:rPr>
        <w:lastRenderedPageBreak/>
        <w:t xml:space="preserve">электрохимической защиты от коррозии, газорегуляторные пункты, автоматизированная система управления технологическим процессом; </w:t>
      </w:r>
    </w:p>
    <w:p w:rsidR="005173F3" w:rsidRPr="005173F3" w:rsidRDefault="005173F3" w:rsidP="005173F3">
      <w:pPr>
        <w:rPr>
          <w:rFonts w:eastAsia="Times New Roman"/>
        </w:rPr>
      </w:pPr>
      <w:r w:rsidRPr="005173F3">
        <w:rPr>
          <w:rFonts w:eastAsia="Times New Roman"/>
          <w:b/>
        </w:rPr>
        <w:t>сеть газопотребления</w:t>
      </w:r>
      <w:r w:rsidRPr="005173F3">
        <w:rPr>
          <w:rFonts w:eastAsia="Times New Roman"/>
        </w:rPr>
        <w:t xml:space="preserve">: технологический комплекс газовой сети потребителя, расположенный от места присоединения к газораспределительной сети до газоиспользующего оборудования и состоящий из наружных и внутренних газопроводов и технических устройств на них; </w:t>
      </w:r>
    </w:p>
    <w:p w:rsidR="005173F3" w:rsidRPr="005173F3" w:rsidRDefault="005173F3" w:rsidP="005173F3">
      <w:pPr>
        <w:rPr>
          <w:rFonts w:eastAsia="Times New Roman"/>
        </w:rPr>
      </w:pPr>
      <w:r w:rsidRPr="005173F3">
        <w:rPr>
          <w:rFonts w:eastAsia="Times New Roman"/>
          <w:b/>
        </w:rPr>
        <w:t>наружный газопровод:</w:t>
      </w:r>
      <w:r w:rsidRPr="005173F3">
        <w:rPr>
          <w:rFonts w:eastAsia="Times New Roman"/>
        </w:rPr>
        <w:t xml:space="preserve"> подземный и (или) надземный газопровод сети газораспределения или газопотребления, проложенный вне зданий, до внешней грани наружной конструкции здания;  </w:t>
      </w:r>
    </w:p>
    <w:p w:rsidR="005173F3" w:rsidRPr="005173F3" w:rsidRDefault="005173F3" w:rsidP="005173F3">
      <w:pPr>
        <w:rPr>
          <w:rFonts w:eastAsia="Times New Roman"/>
        </w:rPr>
      </w:pPr>
      <w:r w:rsidRPr="005173F3">
        <w:rPr>
          <w:rFonts w:eastAsia="Times New Roman"/>
          <w:b/>
        </w:rPr>
        <w:t>внутренний газопровод</w:t>
      </w:r>
      <w:r w:rsidRPr="005173F3">
        <w:rPr>
          <w:rFonts w:eastAsia="Times New Roman"/>
        </w:rPr>
        <w:t xml:space="preserve">: газопровод, проложенный внутри здания от вводного газопровода до места установки газоиспользующего оборудования; </w:t>
      </w:r>
    </w:p>
    <w:p w:rsidR="005173F3" w:rsidRPr="005173F3" w:rsidRDefault="005173F3" w:rsidP="005173F3">
      <w:pPr>
        <w:rPr>
          <w:rFonts w:eastAsia="Times New Roman"/>
        </w:rPr>
      </w:pPr>
      <w:r w:rsidRPr="005173F3">
        <w:rPr>
          <w:rFonts w:eastAsia="Times New Roman"/>
          <w:b/>
        </w:rPr>
        <w:t>подземный газопровод:</w:t>
      </w:r>
      <w:r w:rsidRPr="005173F3">
        <w:rPr>
          <w:rFonts w:eastAsia="Times New Roman"/>
        </w:rPr>
        <w:t xml:space="preserve"> наружный газопровод, проложенный ниже уровня поверхности земли или по поверхности земли в обваловании;  </w:t>
      </w:r>
    </w:p>
    <w:p w:rsidR="005173F3" w:rsidRPr="005173F3" w:rsidRDefault="005173F3" w:rsidP="005173F3">
      <w:pPr>
        <w:rPr>
          <w:rFonts w:eastAsia="Times New Roman"/>
        </w:rPr>
      </w:pPr>
      <w:r w:rsidRPr="005173F3">
        <w:rPr>
          <w:rFonts w:eastAsia="Times New Roman"/>
          <w:b/>
        </w:rPr>
        <w:t>надземный газопровод:</w:t>
      </w:r>
      <w:r w:rsidRPr="005173F3">
        <w:rPr>
          <w:rFonts w:eastAsia="Times New Roman"/>
        </w:rPr>
        <w:t xml:space="preserve"> наружный газопровод, проложенный над поверхностью земли или по поверхности земли без обвалования; </w:t>
      </w:r>
    </w:p>
    <w:p w:rsidR="005173F3" w:rsidRPr="005173F3" w:rsidRDefault="005173F3" w:rsidP="005173F3">
      <w:pPr>
        <w:rPr>
          <w:rFonts w:eastAsia="Times New Roman"/>
        </w:rPr>
      </w:pPr>
      <w:r w:rsidRPr="005173F3">
        <w:rPr>
          <w:rFonts w:eastAsia="Times New Roman"/>
          <w:b/>
        </w:rPr>
        <w:t>технологическая схема сети газораспределения</w:t>
      </w:r>
      <w:r w:rsidRPr="005173F3">
        <w:rPr>
          <w:rFonts w:eastAsia="Times New Roman"/>
        </w:rPr>
        <w:t xml:space="preserve">: Графическое представление технологических объектов сети газораспределения; </w:t>
      </w:r>
    </w:p>
    <w:p w:rsidR="005173F3" w:rsidRPr="005173F3" w:rsidRDefault="005173F3" w:rsidP="005173F3">
      <w:pPr>
        <w:rPr>
          <w:rFonts w:eastAsia="Times New Roman"/>
        </w:rPr>
      </w:pPr>
      <w:r w:rsidRPr="005173F3">
        <w:rPr>
          <w:rFonts w:eastAsia="Times New Roman"/>
          <w:b/>
        </w:rPr>
        <w:t>узел учета газа:</w:t>
      </w:r>
      <w:r w:rsidRPr="005173F3">
        <w:rPr>
          <w:rFonts w:eastAsia="Times New Roman"/>
        </w:rPr>
        <w:t xml:space="preserve"> Комплект средств измерений и устройств, обеспечивающий учет объема газа, а также контроль и регистрацию его параметров; </w:t>
      </w:r>
    </w:p>
    <w:p w:rsidR="005173F3" w:rsidRPr="005173F3" w:rsidRDefault="005173F3" w:rsidP="005173F3">
      <w:pPr>
        <w:rPr>
          <w:rFonts w:eastAsia="Times New Roman"/>
        </w:rPr>
      </w:pPr>
      <w:r w:rsidRPr="005173F3">
        <w:rPr>
          <w:rFonts w:eastAsia="Times New Roman"/>
          <w:b/>
        </w:rPr>
        <w:t>прибор учета газа:</w:t>
      </w:r>
      <w:r w:rsidRPr="005173F3">
        <w:rPr>
          <w:rFonts w:eastAsia="Times New Roman"/>
        </w:rPr>
        <w:t xml:space="preserve"> Средство измерения, используемое для определения объема газа, перемещенного через контролируемую точку сети газораспределения (газопотребления);</w:t>
      </w:r>
    </w:p>
    <w:p w:rsidR="005173F3" w:rsidRPr="005173F3" w:rsidRDefault="005173F3" w:rsidP="005173F3">
      <w:pPr>
        <w:rPr>
          <w:rFonts w:eastAsia="Times New Roman"/>
        </w:rPr>
      </w:pPr>
      <w:r w:rsidRPr="005173F3">
        <w:rPr>
          <w:rFonts w:eastAsia="Times New Roman"/>
          <w:b/>
        </w:rPr>
        <w:t>резервуарная установка СУГ</w:t>
      </w:r>
      <w:r w:rsidRPr="005173F3">
        <w:rPr>
          <w:rFonts w:eastAsia="Times New Roman"/>
        </w:rPr>
        <w:t>: технологическое устройство, включающее резервуар или группу резервуаров и предназначенное для хранения и подачи сжиженных углеводородных газов в газораспределительную сеть;</w:t>
      </w:r>
    </w:p>
    <w:p w:rsidR="005173F3" w:rsidRPr="005173F3" w:rsidRDefault="005173F3" w:rsidP="005173F3">
      <w:pPr>
        <w:rPr>
          <w:rFonts w:eastAsia="Times New Roman"/>
        </w:rPr>
      </w:pPr>
      <w:r w:rsidRPr="005173F3">
        <w:rPr>
          <w:rFonts w:eastAsia="Times New Roman"/>
          <w:b/>
        </w:rPr>
        <w:t>индивидуальная баллонная установка:</w:t>
      </w:r>
      <w:r w:rsidRPr="005173F3">
        <w:rPr>
          <w:rFonts w:eastAsia="Times New Roman"/>
        </w:rPr>
        <w:t xml:space="preserve"> технологическое устройство, служащее в качестве источника газоснабжения потребителей, включающее в себя не более двух баллонов с СУГ, газопроводы, технические устройства, предназначенные для подачи газа в сеть газораспределения; </w:t>
      </w:r>
    </w:p>
    <w:p w:rsidR="005173F3" w:rsidRPr="005173F3" w:rsidRDefault="005173F3" w:rsidP="005173F3">
      <w:pPr>
        <w:rPr>
          <w:rFonts w:eastAsia="Times New Roman"/>
        </w:rPr>
      </w:pPr>
      <w:r w:rsidRPr="005173F3">
        <w:rPr>
          <w:rFonts w:eastAsia="Times New Roman"/>
          <w:b/>
        </w:rPr>
        <w:t>групповая баллонная установка СУГ</w:t>
      </w:r>
      <w:r w:rsidRPr="005173F3">
        <w:rPr>
          <w:rFonts w:eastAsia="Times New Roman"/>
        </w:rPr>
        <w:t>: технологическое устройство, служащее в качестве источника газоснабжения потребителей</w:t>
      </w:r>
      <w:r w:rsidRPr="005173F3">
        <w:rPr>
          <w:rFonts w:eastAsia="Times New Roman"/>
          <w:sz w:val="28"/>
        </w:rPr>
        <w:t xml:space="preserve">, </w:t>
      </w:r>
      <w:r w:rsidRPr="005173F3">
        <w:rPr>
          <w:rFonts w:eastAsia="Times New Roman"/>
        </w:rPr>
        <w:t>включающее в себя более двух баллонов с СУГ, газопроводы, технические устройства и средства измерения, предназначенные для подачи газа в сеть газораспределения;</w:t>
      </w:r>
    </w:p>
    <w:p w:rsidR="005173F3" w:rsidRPr="005173F3" w:rsidRDefault="005173F3" w:rsidP="005173F3">
      <w:pPr>
        <w:rPr>
          <w:rFonts w:ascii="Arial Unicode MS" w:eastAsia="Arial Unicode MS" w:hAnsi="Arial Unicode MS" w:cs="Arial Unicode MS"/>
        </w:rPr>
      </w:pPr>
      <w:r w:rsidRPr="005173F3">
        <w:rPr>
          <w:rFonts w:eastAsia="Times New Roman"/>
          <w:b/>
        </w:rPr>
        <w:lastRenderedPageBreak/>
        <w:t>газорегуляторный пункт (ГРП), установка (ГРУ)</w:t>
      </w:r>
      <w:r w:rsidRPr="005173F3">
        <w:rPr>
          <w:rFonts w:eastAsia="Times New Roman"/>
        </w:rPr>
        <w:t xml:space="preserve"> - технологическое устройство, предназначенное для снижения давления газа и поддержания его на заданных уровнях;</w:t>
      </w:r>
    </w:p>
    <w:p w:rsidR="005173F3" w:rsidRPr="005173F3" w:rsidRDefault="005173F3" w:rsidP="005173F3">
      <w:pPr>
        <w:rPr>
          <w:rFonts w:eastAsia="Times New Roman"/>
        </w:rPr>
      </w:pPr>
      <w:r w:rsidRPr="005173F3">
        <w:rPr>
          <w:rFonts w:eastAsia="Times New Roman"/>
          <w:b/>
        </w:rPr>
        <w:t>газорегуляторный пункт блочный</w:t>
      </w:r>
      <w:r w:rsidRPr="005173F3">
        <w:rPr>
          <w:rFonts w:eastAsia="Times New Roman"/>
        </w:rPr>
        <w:t xml:space="preserve"> - технологическое устройство полной заводской готовности в транспортабельном блочном исполнении, предназначенное для снижения давления газа и поддержания его на заданных уровнях в газораспределительных сетях; </w:t>
      </w:r>
    </w:p>
    <w:p w:rsidR="005173F3" w:rsidRPr="005173F3" w:rsidRDefault="005173F3" w:rsidP="005173F3">
      <w:pPr>
        <w:rPr>
          <w:rFonts w:eastAsia="Times New Roman"/>
          <w:b/>
          <w:bCs/>
        </w:rPr>
      </w:pPr>
      <w:r w:rsidRPr="005173F3">
        <w:rPr>
          <w:rFonts w:eastAsia="Times New Roman"/>
          <w:b/>
        </w:rPr>
        <w:t>шкафной газорегуляторный пункт (ШРП)</w:t>
      </w:r>
      <w:r w:rsidRPr="005173F3">
        <w:rPr>
          <w:rFonts w:eastAsia="Times New Roman"/>
        </w:rPr>
        <w:t xml:space="preserve"> - технологическое устройство в шкафном исполнении, предназначенное для снижения давления газа и поддержания его на заданных уровнях в газораспределительных сетях.</w:t>
      </w:r>
    </w:p>
    <w:p w:rsidR="001A192C" w:rsidRPr="001A192C" w:rsidRDefault="001A192C" w:rsidP="00807DCE">
      <w:pPr>
        <w:pStyle w:val="18"/>
      </w:pPr>
      <w:bookmarkStart w:id="43" w:name="_Toc441672569"/>
      <w:bookmarkStart w:id="44" w:name="_Toc466904261"/>
      <w:bookmarkStart w:id="45" w:name="_Toc468276007"/>
      <w:bookmarkStart w:id="46" w:name="_Toc468277001"/>
      <w:bookmarkStart w:id="47" w:name="_Toc479842579"/>
      <w:bookmarkEnd w:id="42"/>
      <w:r w:rsidRPr="001A192C">
        <w:lastRenderedPageBreak/>
        <w:t>Общие сведения</w:t>
      </w:r>
      <w:bookmarkEnd w:id="43"/>
      <w:bookmarkEnd w:id="44"/>
      <w:bookmarkEnd w:id="45"/>
      <w:bookmarkEnd w:id="46"/>
      <w:bookmarkEnd w:id="47"/>
    </w:p>
    <w:p w:rsidR="00E73DC8" w:rsidRPr="00E73DC8" w:rsidRDefault="00E73DC8" w:rsidP="00BD18D2">
      <w:pPr>
        <w:rPr>
          <w:b/>
          <w:i/>
        </w:rPr>
      </w:pPr>
      <w:r w:rsidRPr="00E73DC8">
        <w:rPr>
          <w:b/>
          <w:i/>
        </w:rPr>
        <w:t>Географическое положение</w:t>
      </w:r>
    </w:p>
    <w:p w:rsidR="00BD18D2" w:rsidRDefault="00BD18D2" w:rsidP="00BD18D2">
      <w:r>
        <w:t xml:space="preserve">Границы Куйвозовского сельского поселения в северной части совпадают с границами Всеволожского муниципального района. Северная граница поселения с Приозерским муниципальным районом проходит, в основном, по рекам Вьюн, Кожица и Смородинка; на северо-западе – по рекам Волчья и Сестра. Восточная граница поселения проходит по урезу воды в Ладожском озере. </w:t>
      </w:r>
    </w:p>
    <w:p w:rsidR="00BD18D2" w:rsidRDefault="00BD18D2" w:rsidP="00BD18D2">
      <w:r>
        <w:t>С южной стороны Куйвозовское сельское поселение граничит с Агалатовским, Лесколовским сельскими поселениями, Токсовским и Рахьинским городскими поселениями Всеволожского муниципального района.</w:t>
      </w:r>
    </w:p>
    <w:p w:rsidR="00BD18D2" w:rsidRPr="00BD18D2" w:rsidRDefault="00BD18D2" w:rsidP="00BD18D2">
      <w:r w:rsidRPr="00BD18D2">
        <w:rPr>
          <w:rFonts w:eastAsia="Times New Roman" w:cs="Times New Roman"/>
          <w:szCs w:val="24"/>
          <w:lang w:eastAsia="ar-SA"/>
        </w:rPr>
        <w:t xml:space="preserve">Куйвозовское сельское поселение расположено в 50 – километровой зоне от Санкт-Петербурга, т.е. территория поселения фактически входит в пригородную зону Санкт-Петербурга. </w:t>
      </w:r>
    </w:p>
    <w:p w:rsidR="00BD18D2" w:rsidRDefault="00BD18D2" w:rsidP="00BD18D2">
      <w:pPr>
        <w:suppressAutoHyphens/>
        <w:ind w:firstLine="708"/>
        <w:rPr>
          <w:rFonts w:eastAsia="Times New Roman" w:cs="Times New Roman"/>
          <w:szCs w:val="24"/>
          <w:lang w:eastAsia="ar-SA"/>
        </w:rPr>
      </w:pPr>
      <w:r w:rsidRPr="00BD18D2">
        <w:rPr>
          <w:rFonts w:eastAsia="Times New Roman" w:cs="Times New Roman"/>
          <w:szCs w:val="24"/>
          <w:lang w:eastAsia="ar-SA"/>
        </w:rPr>
        <w:t xml:space="preserve">Административный центр сельского поселения д. Куйвози находится в </w:t>
      </w:r>
      <w:smartTag w:uri="urn:schemas-microsoft-com:office:smarttags" w:element="metricconverter">
        <w:smartTagPr>
          <w:attr w:name="ProductID" w:val="50 км"/>
        </w:smartTagPr>
        <w:r w:rsidRPr="00BD18D2">
          <w:rPr>
            <w:rFonts w:eastAsia="Times New Roman" w:cs="Times New Roman"/>
            <w:szCs w:val="24"/>
            <w:lang w:eastAsia="ar-SA"/>
          </w:rPr>
          <w:t>50 км</w:t>
        </w:r>
      </w:smartTag>
      <w:r w:rsidRPr="00BD18D2">
        <w:rPr>
          <w:rFonts w:eastAsia="Times New Roman" w:cs="Times New Roman"/>
          <w:szCs w:val="24"/>
          <w:lang w:eastAsia="ar-SA"/>
        </w:rPr>
        <w:t xml:space="preserve"> от г. Всеволожска и не имеет непосредственной прямой связи с ним. Добраться до административного центра муниципального района можно только через КАД и Санкт-Петербург, что вызывает значительные трудности для населения. </w:t>
      </w:r>
    </w:p>
    <w:p w:rsidR="00507C85" w:rsidRPr="00507C85" w:rsidRDefault="00507C85" w:rsidP="00507C85">
      <w:pPr>
        <w:suppressAutoHyphens/>
        <w:rPr>
          <w:rFonts w:eastAsia="Times New Roman" w:cs="Times New Roman"/>
          <w:szCs w:val="24"/>
          <w:lang w:eastAsia="ar-SA"/>
        </w:rPr>
      </w:pPr>
      <w:r w:rsidRPr="00507C85">
        <w:rPr>
          <w:rFonts w:eastAsia="Times New Roman" w:cs="Times New Roman"/>
          <w:szCs w:val="24"/>
          <w:lang w:eastAsia="ar-SA"/>
        </w:rPr>
        <w:t>В Куйвозовское сельское поселение входят в настояще</w:t>
      </w:r>
      <w:r>
        <w:rPr>
          <w:rFonts w:eastAsia="Times New Roman" w:cs="Times New Roman"/>
          <w:szCs w:val="24"/>
          <w:lang w:eastAsia="ar-SA"/>
        </w:rPr>
        <w:t>е время 18 населённых пунктов.</w:t>
      </w:r>
    </w:p>
    <w:p w:rsidR="00BD18D2" w:rsidRDefault="00BD18D2" w:rsidP="00BD18D2">
      <w:pPr>
        <w:suppressAutoHyphens/>
        <w:ind w:firstLine="708"/>
        <w:rPr>
          <w:rFonts w:eastAsia="Times New Roman" w:cs="Times New Roman"/>
          <w:szCs w:val="24"/>
          <w:lang w:eastAsia="ar-SA"/>
        </w:rPr>
      </w:pPr>
      <w:r w:rsidRPr="00BD18D2">
        <w:rPr>
          <w:rFonts w:eastAsia="Times New Roman" w:cs="Times New Roman"/>
          <w:szCs w:val="24"/>
          <w:lang w:eastAsia="ar-SA"/>
        </w:rPr>
        <w:t xml:space="preserve">Существенными особенностями Куйвозовского поселения являются: преобладание закрытых для гражданского использования территорий министерства обороны и безопасности и значительная градообразующая роль воинских частей в общей численности занятых на территории сельского поселения. </w:t>
      </w:r>
    </w:p>
    <w:p w:rsidR="00BD18D2" w:rsidRDefault="00BD18D2" w:rsidP="00BD18D2">
      <w:pPr>
        <w:suppressAutoHyphens/>
        <w:ind w:firstLine="708"/>
        <w:rPr>
          <w:rFonts w:eastAsia="Times New Roman" w:cs="Times New Roman"/>
          <w:szCs w:val="24"/>
          <w:lang w:eastAsia="ar-SA"/>
        </w:rPr>
      </w:pPr>
      <w:r w:rsidRPr="00BD18D2">
        <w:rPr>
          <w:rFonts w:eastAsia="Times New Roman" w:cs="Times New Roman"/>
          <w:szCs w:val="24"/>
          <w:lang w:eastAsia="ar-SA"/>
        </w:rPr>
        <w:t>Вторая преимущественная специализация Куйвозовского сельского поселения во Всеволожском муниципальном районе и в пригородной зоне Санкт-Петербурга – рекреационная. Здесь традиционно размещались многочисленные оздоровительные учреждения, крупные массивы садоводств и дач для жителей Санкт-Петербурга; места для развития элитного малоэтажного жилищного строительства. На территории Куйвозовского сельского поселения в настоящее время размещено около 200 садоводств (1/3 садоводств Всеволожского муниципального района) и имеется 15 коллективных мест размещения отдыхающих (детских лагерей, баз отдыха). В результате летом количество дачников, садоводов, рекреантов и туристов составляет 130-150 тыс. чел. (оценочные данные «Стратегического плана социально-экономического развития Куйвозовского сельского поселения»).</w:t>
      </w:r>
    </w:p>
    <w:p w:rsidR="000308AE" w:rsidRPr="000308AE" w:rsidRDefault="000308AE" w:rsidP="000308AE">
      <w:pPr>
        <w:suppressAutoHyphens/>
        <w:ind w:firstLine="708"/>
        <w:rPr>
          <w:rFonts w:eastAsia="Times New Roman" w:cs="Times New Roman"/>
          <w:szCs w:val="24"/>
          <w:lang w:eastAsia="ar-SA"/>
        </w:rPr>
      </w:pPr>
      <w:r w:rsidRPr="000308AE">
        <w:rPr>
          <w:rFonts w:eastAsia="Times New Roman" w:cs="Times New Roman"/>
          <w:szCs w:val="24"/>
          <w:lang w:eastAsia="ar-SA"/>
        </w:rPr>
        <w:lastRenderedPageBreak/>
        <w:t>Распределение по территории трудового и экономического потенциала также отличается неравномерностью. Практически все населённые пункты и хозяйственная деятельность сосредоточены в центральной части поселения, фактически в его планировочном ядре. На этих же территориях преимущественно концентрируется временное (сезонное) население, что связано с удобной транспортной доступностью и востребовательностью наиболее ценных ландшафтов. В то же самое время чрезмерная антропогенная нагрузка может негативно сказаться на устойчивом развитии территории поселения.</w:t>
      </w:r>
    </w:p>
    <w:p w:rsidR="00E73DC8" w:rsidRDefault="00507C85" w:rsidP="00876F6D">
      <w:r>
        <w:t>Площадь территории Куйвозовского сельского поселения</w:t>
      </w:r>
      <w:r w:rsidR="0097473D">
        <w:t xml:space="preserve"> </w:t>
      </w:r>
      <w:r>
        <w:t xml:space="preserve">составляет </w:t>
      </w:r>
      <w:r w:rsidR="0097473D">
        <w:t>753</w:t>
      </w:r>
      <w:r w:rsidR="00F50A42">
        <w:t>5</w:t>
      </w:r>
      <w:r w:rsidR="0097473D">
        <w:t>0</w:t>
      </w:r>
      <w:r>
        <w:t xml:space="preserve"> га. </w:t>
      </w:r>
    </w:p>
    <w:p w:rsidR="00E73DC8" w:rsidRPr="00E73DC8" w:rsidRDefault="00E73DC8" w:rsidP="00E73DC8">
      <w:pPr>
        <w:suppressAutoHyphens/>
        <w:rPr>
          <w:rFonts w:eastAsia="Times New Roman" w:cs="Times New Roman"/>
          <w:szCs w:val="24"/>
          <w:lang w:eastAsia="ar-SA"/>
        </w:rPr>
      </w:pPr>
      <w:r w:rsidRPr="00E73DC8">
        <w:rPr>
          <w:rFonts w:eastAsia="Times New Roman" w:cs="Times New Roman"/>
          <w:szCs w:val="24"/>
          <w:lang w:eastAsia="ar-SA"/>
        </w:rPr>
        <w:t>Можно выделить следующие особенности системы расселения муниципального образования:</w:t>
      </w:r>
    </w:p>
    <w:p w:rsidR="00E73DC8" w:rsidRPr="00E73DC8" w:rsidRDefault="00E73DC8" w:rsidP="00E73DC8">
      <w:pPr>
        <w:suppressAutoHyphens/>
        <w:rPr>
          <w:rFonts w:eastAsia="Times New Roman" w:cs="Times New Roman"/>
          <w:szCs w:val="24"/>
          <w:lang w:eastAsia="ar-SA"/>
        </w:rPr>
      </w:pPr>
      <w:r w:rsidRPr="00E73DC8">
        <w:rPr>
          <w:rFonts w:eastAsia="Times New Roman" w:cs="Times New Roman"/>
          <w:szCs w:val="24"/>
          <w:lang w:eastAsia="ar-SA"/>
        </w:rPr>
        <w:t>- концентрация абсолютного большинства населенных пунктов в центральной части муниципального образования;</w:t>
      </w:r>
    </w:p>
    <w:p w:rsidR="00E73DC8" w:rsidRPr="00E73DC8" w:rsidRDefault="00E73DC8" w:rsidP="00E73DC8">
      <w:pPr>
        <w:suppressAutoHyphens/>
        <w:rPr>
          <w:rFonts w:eastAsia="Times New Roman" w:cs="Times New Roman"/>
          <w:szCs w:val="24"/>
          <w:lang w:eastAsia="ar-SA"/>
        </w:rPr>
      </w:pPr>
      <w:r w:rsidRPr="00E73DC8">
        <w:rPr>
          <w:rFonts w:eastAsia="Times New Roman" w:cs="Times New Roman"/>
          <w:szCs w:val="24"/>
          <w:lang w:eastAsia="ar-SA"/>
        </w:rPr>
        <w:t>- концентрация ¾ всего населения в крупных населенных пунктах (свыше 1 тыс. чел. – д. Гарболово, д. Ненимяки, п. Лесное, п. Стеклянный);</w:t>
      </w:r>
    </w:p>
    <w:p w:rsidR="00E73DC8" w:rsidRPr="00E73DC8" w:rsidRDefault="00E73DC8" w:rsidP="00E73DC8">
      <w:pPr>
        <w:suppressAutoHyphens/>
        <w:rPr>
          <w:rFonts w:eastAsia="Times New Roman" w:cs="Times New Roman"/>
          <w:szCs w:val="24"/>
          <w:lang w:eastAsia="ar-SA"/>
        </w:rPr>
      </w:pPr>
      <w:r w:rsidRPr="00E73DC8">
        <w:rPr>
          <w:rFonts w:eastAsia="Times New Roman" w:cs="Times New Roman"/>
          <w:szCs w:val="24"/>
          <w:lang w:eastAsia="ar-SA"/>
        </w:rPr>
        <w:t>- размещение большинства населенных пунктов вдоль магистральных железных и автомобильных дорог;</w:t>
      </w:r>
    </w:p>
    <w:p w:rsidR="00E73DC8" w:rsidRPr="00E73DC8" w:rsidRDefault="00E73DC8" w:rsidP="00E73DC8">
      <w:pPr>
        <w:suppressAutoHyphens/>
        <w:rPr>
          <w:rFonts w:eastAsia="Times New Roman" w:cs="Times New Roman"/>
          <w:szCs w:val="24"/>
          <w:lang w:eastAsia="ar-SA"/>
        </w:rPr>
      </w:pPr>
      <w:r w:rsidRPr="00E73DC8">
        <w:rPr>
          <w:rFonts w:eastAsia="Times New Roman" w:cs="Times New Roman"/>
          <w:szCs w:val="24"/>
          <w:lang w:eastAsia="ar-SA"/>
        </w:rPr>
        <w:t>- формирование групп населенных пунктов из относительно близко расположенных друг от друга населённых пунктов и прилегающих к ним массивов садоводств и дачных посёлков.</w:t>
      </w:r>
    </w:p>
    <w:p w:rsidR="00E73DC8" w:rsidRPr="00E73DC8" w:rsidRDefault="00E73DC8" w:rsidP="00E73DC8">
      <w:pPr>
        <w:suppressAutoHyphens/>
        <w:rPr>
          <w:rFonts w:eastAsia="Times New Roman" w:cs="Times New Roman"/>
          <w:szCs w:val="24"/>
          <w:lang w:eastAsia="ar-SA"/>
        </w:rPr>
      </w:pPr>
      <w:r w:rsidRPr="00E73DC8">
        <w:rPr>
          <w:rFonts w:eastAsia="Times New Roman" w:cs="Times New Roman"/>
          <w:szCs w:val="24"/>
          <w:lang w:eastAsia="ar-SA"/>
        </w:rPr>
        <w:t xml:space="preserve">- вхождение в ряд населённых пунктов (д. Васкелово, п. при ж/д ст. Лемболово) анклавов, имеющих статус земель населённых пунктов (к д. Васкелово относится микрорайон Зеркальный, находящийся в </w:t>
      </w:r>
      <w:smartTag w:uri="urn:schemas-microsoft-com:office:smarttags" w:element="metricconverter">
        <w:smartTagPr>
          <w:attr w:name="ProductID" w:val="4,5 км"/>
        </w:smartTagPr>
        <w:r w:rsidRPr="00E73DC8">
          <w:rPr>
            <w:rFonts w:eastAsia="Times New Roman" w:cs="Times New Roman"/>
            <w:szCs w:val="24"/>
            <w:lang w:eastAsia="ar-SA"/>
          </w:rPr>
          <w:t>4,5 км</w:t>
        </w:r>
      </w:smartTag>
      <w:r w:rsidRPr="00E73DC8">
        <w:rPr>
          <w:rFonts w:eastAsia="Times New Roman" w:cs="Times New Roman"/>
          <w:szCs w:val="24"/>
          <w:lang w:eastAsia="ar-SA"/>
        </w:rPr>
        <w:t xml:space="preserve"> от деревни) и другие анклавы или отдельно расположенные жилые дома на землях лесного фонда, землях обороны и безопасности;</w:t>
      </w:r>
    </w:p>
    <w:p w:rsidR="00E73DC8" w:rsidRPr="00E73DC8" w:rsidRDefault="00E73DC8" w:rsidP="00E73DC8">
      <w:pPr>
        <w:suppressAutoHyphens/>
        <w:rPr>
          <w:rFonts w:eastAsia="Times New Roman" w:cs="Times New Roman"/>
          <w:szCs w:val="24"/>
          <w:lang w:eastAsia="ar-SA"/>
        </w:rPr>
      </w:pPr>
      <w:r w:rsidRPr="00E73DC8">
        <w:rPr>
          <w:rFonts w:eastAsia="Times New Roman" w:cs="Times New Roman"/>
          <w:szCs w:val="24"/>
          <w:lang w:eastAsia="ar-SA"/>
        </w:rPr>
        <w:t>- стремление владельцев земельных участков многочисленных ДНП, а также земель, выделенных для ведения крестьянского (фермерского) хозяйства и расположенных на землях сельскохозяйственного назначения, получить статус земель населённого пункта, либо сменить вид разрешённого использования с «для сельскохозяйственной деятельности» на «для дачного хозяйства».</w:t>
      </w:r>
    </w:p>
    <w:p w:rsidR="00297459" w:rsidRPr="00297459" w:rsidRDefault="00297459" w:rsidP="00297459">
      <w:pPr>
        <w:rPr>
          <w:rFonts w:eastAsia="Calibri" w:cs="Times New Roman"/>
          <w:b/>
          <w:i/>
          <w:lang w:eastAsia="en-US"/>
        </w:rPr>
      </w:pPr>
      <w:r w:rsidRPr="00297459">
        <w:rPr>
          <w:rFonts w:eastAsia="Calibri" w:cs="Times New Roman"/>
          <w:b/>
          <w:i/>
          <w:lang w:eastAsia="en-US"/>
        </w:rPr>
        <w:t>Климатическая характеристика</w:t>
      </w:r>
    </w:p>
    <w:p w:rsidR="00297459" w:rsidRPr="00297459" w:rsidRDefault="00297459" w:rsidP="00297459">
      <w:pPr>
        <w:shd w:val="clear" w:color="auto" w:fill="FFFFFF"/>
        <w:suppressAutoHyphens/>
        <w:ind w:right="58" w:firstLine="540"/>
        <w:rPr>
          <w:rFonts w:eastAsia="Times New Roman" w:cs="Times New Roman"/>
          <w:spacing w:val="-1"/>
          <w:szCs w:val="24"/>
          <w:lang w:eastAsia="ar-SA"/>
        </w:rPr>
      </w:pPr>
      <w:r w:rsidRPr="00297459">
        <w:rPr>
          <w:rFonts w:eastAsia="Times New Roman" w:cs="Times New Roman"/>
          <w:spacing w:val="1"/>
          <w:szCs w:val="24"/>
          <w:lang w:eastAsia="ar-SA"/>
        </w:rPr>
        <w:t>Климат территории характеризуется умеренно теплым ле</w:t>
      </w:r>
      <w:r w:rsidRPr="00297459">
        <w:rPr>
          <w:rFonts w:eastAsia="Times New Roman" w:cs="Times New Roman"/>
          <w:szCs w:val="24"/>
          <w:lang w:eastAsia="ar-SA"/>
        </w:rPr>
        <w:t xml:space="preserve">том и продолжительной, неустойчивой, с частыми оттепелями, зимой. За зиму отмечается до 25 дней с оттепелью. Наиболее мягкой и неустойчивой бывает первая половина зимы. Весна и осень носят затяжной характер. Самым </w:t>
      </w:r>
      <w:r w:rsidRPr="00297459">
        <w:rPr>
          <w:rFonts w:eastAsia="Times New Roman" w:cs="Times New Roman"/>
          <w:spacing w:val="1"/>
          <w:szCs w:val="24"/>
          <w:lang w:eastAsia="ar-SA"/>
        </w:rPr>
        <w:t xml:space="preserve">теплым месяцем года является июль. Средняя температура </w:t>
      </w:r>
      <w:r w:rsidRPr="00297459">
        <w:rPr>
          <w:rFonts w:eastAsia="Times New Roman" w:cs="Times New Roman"/>
          <w:spacing w:val="1"/>
          <w:szCs w:val="24"/>
          <w:lang w:eastAsia="ar-SA"/>
        </w:rPr>
        <w:lastRenderedPageBreak/>
        <w:t xml:space="preserve">воздуха в этом </w:t>
      </w:r>
      <w:r w:rsidRPr="00297459">
        <w:rPr>
          <w:rFonts w:eastAsia="Times New Roman" w:cs="Times New Roman"/>
          <w:spacing w:val="-1"/>
          <w:szCs w:val="24"/>
          <w:lang w:eastAsia="ar-SA"/>
        </w:rPr>
        <w:t xml:space="preserve">месяце равна 16,5-17,5 °С. Абсолютный максимум температуры воздуха равен </w:t>
      </w:r>
      <w:r w:rsidRPr="00297459">
        <w:rPr>
          <w:rFonts w:eastAsia="Times New Roman" w:cs="Times New Roman"/>
          <w:szCs w:val="24"/>
          <w:lang w:eastAsia="ar-SA"/>
        </w:rPr>
        <w:t xml:space="preserve">+32 °С. Самым тёплым месяцем года является июль. Средняя температура воздуха равна +32 °С. </w:t>
      </w:r>
      <w:r w:rsidRPr="00297459">
        <w:rPr>
          <w:rFonts w:eastAsia="Times New Roman" w:cs="Times New Roman"/>
          <w:spacing w:val="-1"/>
          <w:szCs w:val="24"/>
          <w:lang w:eastAsia="ar-SA"/>
        </w:rPr>
        <w:t>Теп</w:t>
      </w:r>
      <w:r w:rsidRPr="00297459">
        <w:rPr>
          <w:rFonts w:eastAsia="Times New Roman" w:cs="Times New Roman"/>
          <w:spacing w:val="4"/>
          <w:szCs w:val="24"/>
          <w:lang w:eastAsia="ar-SA"/>
        </w:rPr>
        <w:t>лый период (период с положительной среднесуточной температурой) начи</w:t>
      </w:r>
      <w:r w:rsidRPr="00297459">
        <w:rPr>
          <w:rFonts w:eastAsia="Times New Roman" w:cs="Times New Roman"/>
          <w:szCs w:val="24"/>
          <w:lang w:eastAsia="ar-SA"/>
        </w:rPr>
        <w:t xml:space="preserve">нается в первой декаде апреля и длится до конца октября - начала ноября, в среднем 205- 220 дней. Однако заморозки возможны до конца мая. Летние месяцы характеризуются большой продолжительностью солнечного сияния, равной 280-300 часов в июне и 200-240 часов в августе, что соответствует </w:t>
      </w:r>
      <w:r w:rsidRPr="00297459">
        <w:rPr>
          <w:rFonts w:eastAsia="Times New Roman" w:cs="Times New Roman"/>
          <w:spacing w:val="1"/>
          <w:szCs w:val="24"/>
          <w:lang w:eastAsia="ar-SA"/>
        </w:rPr>
        <w:t xml:space="preserve">примерно половине возможной продолжительности. Летний день длится от </w:t>
      </w:r>
      <w:r w:rsidRPr="00297459">
        <w:rPr>
          <w:rFonts w:eastAsia="Times New Roman" w:cs="Times New Roman"/>
          <w:spacing w:val="-1"/>
          <w:szCs w:val="24"/>
          <w:lang w:eastAsia="ar-SA"/>
        </w:rPr>
        <w:t>18,5 часов в июне (на 15-е число) до 16 часов в августе.</w:t>
      </w:r>
    </w:p>
    <w:p w:rsidR="00297459" w:rsidRPr="00297459" w:rsidRDefault="00297459" w:rsidP="00297459">
      <w:pPr>
        <w:shd w:val="clear" w:color="auto" w:fill="FFFFFF"/>
        <w:suppressAutoHyphens/>
        <w:ind w:right="58" w:firstLine="540"/>
        <w:rPr>
          <w:rFonts w:eastAsia="Times New Roman" w:cs="Times New Roman"/>
          <w:szCs w:val="24"/>
          <w:lang w:eastAsia="ar-SA"/>
        </w:rPr>
      </w:pPr>
      <w:r w:rsidRPr="00297459">
        <w:rPr>
          <w:rFonts w:eastAsia="Times New Roman" w:cs="Times New Roman"/>
          <w:szCs w:val="24"/>
          <w:lang w:eastAsia="ar-SA"/>
        </w:rPr>
        <w:t>Самым холодным месяцем является февраль с температурой воздуха -</w:t>
      </w:r>
      <w:r w:rsidRPr="00297459">
        <w:rPr>
          <w:rFonts w:eastAsia="Times New Roman" w:cs="Times New Roman"/>
          <w:spacing w:val="2"/>
          <w:szCs w:val="24"/>
          <w:lang w:eastAsia="ar-SA"/>
        </w:rPr>
        <w:t>8,-9 °С. Абсолютный минимум температуры воздуха составляет -37 °С. Один раз в 80-100 лет температура воздуха зимой может понижаться до минус 42 °</w:t>
      </w:r>
      <w:r w:rsidRPr="00297459">
        <w:rPr>
          <w:rFonts w:eastAsia="Times New Roman" w:cs="Times New Roman"/>
          <w:szCs w:val="24"/>
          <w:lang w:eastAsia="ar-SA"/>
        </w:rPr>
        <w:t>С.</w:t>
      </w:r>
      <w:r w:rsidRPr="00297459">
        <w:rPr>
          <w:rFonts w:eastAsia="Times New Roman" w:cs="Times New Roman"/>
          <w:spacing w:val="-1"/>
          <w:szCs w:val="24"/>
          <w:lang w:eastAsia="ar-SA"/>
        </w:rPr>
        <w:t xml:space="preserve"> </w:t>
      </w:r>
    </w:p>
    <w:p w:rsidR="00297459" w:rsidRPr="00297459" w:rsidRDefault="00297459" w:rsidP="00297459">
      <w:pPr>
        <w:shd w:val="clear" w:color="auto" w:fill="FFFFFF"/>
        <w:suppressAutoHyphens/>
        <w:ind w:left="7" w:right="29" w:firstLine="720"/>
        <w:rPr>
          <w:rFonts w:eastAsia="Times New Roman" w:cs="Times New Roman"/>
          <w:szCs w:val="24"/>
          <w:lang w:eastAsia="ar-SA"/>
        </w:rPr>
      </w:pPr>
      <w:r w:rsidRPr="00297459">
        <w:rPr>
          <w:rFonts w:eastAsia="Times New Roman" w:cs="Times New Roman"/>
          <w:szCs w:val="24"/>
          <w:lang w:eastAsia="ar-SA"/>
        </w:rPr>
        <w:t>По количеству осадков территория относится к зоне достаточного увлажне</w:t>
      </w:r>
      <w:r w:rsidRPr="00297459">
        <w:rPr>
          <w:rFonts w:eastAsia="Times New Roman" w:cs="Times New Roman"/>
          <w:spacing w:val="-1"/>
          <w:szCs w:val="24"/>
          <w:lang w:eastAsia="ar-SA"/>
        </w:rPr>
        <w:t>ния, осадки вполне компенсируют возможное испарение. В течение года вы</w:t>
      </w:r>
      <w:r w:rsidRPr="00297459">
        <w:rPr>
          <w:rFonts w:eastAsia="Times New Roman" w:cs="Times New Roman"/>
          <w:szCs w:val="24"/>
          <w:lang w:eastAsia="ar-SA"/>
        </w:rPr>
        <w:t>падает от 550-</w:t>
      </w:r>
      <w:smartTag w:uri="urn:schemas-microsoft-com:office:smarttags" w:element="metricconverter">
        <w:smartTagPr>
          <w:attr w:name="ProductID" w:val="600 мм"/>
        </w:smartTagPr>
        <w:r w:rsidRPr="00297459">
          <w:rPr>
            <w:rFonts w:eastAsia="Times New Roman" w:cs="Times New Roman"/>
            <w:szCs w:val="24"/>
            <w:lang w:eastAsia="ar-SA"/>
          </w:rPr>
          <w:t>600 мм</w:t>
        </w:r>
      </w:smartTag>
      <w:r w:rsidRPr="00297459">
        <w:rPr>
          <w:rFonts w:eastAsia="Times New Roman" w:cs="Times New Roman"/>
          <w:szCs w:val="24"/>
          <w:lang w:eastAsia="ar-SA"/>
        </w:rPr>
        <w:t xml:space="preserve"> на побережье Ладожского озера, до 700-</w:t>
      </w:r>
      <w:smartTag w:uri="urn:schemas-microsoft-com:office:smarttags" w:element="metricconverter">
        <w:smartTagPr>
          <w:attr w:name="ProductID" w:val="900 мм"/>
        </w:smartTagPr>
        <w:r w:rsidRPr="00297459">
          <w:rPr>
            <w:rFonts w:eastAsia="Times New Roman" w:cs="Times New Roman"/>
            <w:szCs w:val="24"/>
            <w:lang w:eastAsia="ar-SA"/>
          </w:rPr>
          <w:t>900 мм</w:t>
        </w:r>
      </w:smartTag>
      <w:r w:rsidRPr="00297459">
        <w:rPr>
          <w:rFonts w:eastAsia="Times New Roman" w:cs="Times New Roman"/>
          <w:szCs w:val="24"/>
          <w:lang w:eastAsia="ar-SA"/>
        </w:rPr>
        <w:t xml:space="preserve"> - перед </w:t>
      </w:r>
      <w:r w:rsidRPr="00297459">
        <w:rPr>
          <w:rFonts w:eastAsia="Times New Roman" w:cs="Times New Roman"/>
          <w:spacing w:val="-1"/>
          <w:szCs w:val="24"/>
          <w:lang w:eastAsia="ar-SA"/>
        </w:rPr>
        <w:t>склонами Центральной возвышенности Карельского перешейка. Среднегодо</w:t>
      </w:r>
      <w:r w:rsidRPr="00297459">
        <w:rPr>
          <w:rFonts w:eastAsia="Times New Roman" w:cs="Times New Roman"/>
          <w:szCs w:val="24"/>
          <w:lang w:eastAsia="ar-SA"/>
        </w:rPr>
        <w:t xml:space="preserve">вое количество осадков по данным метеостанции "Воейково" составляет </w:t>
      </w:r>
      <w:smartTag w:uri="urn:schemas-microsoft-com:office:smarttags" w:element="metricconverter">
        <w:smartTagPr>
          <w:attr w:name="ProductID" w:val="734 мм"/>
        </w:smartTagPr>
        <w:r w:rsidRPr="00297459">
          <w:rPr>
            <w:rFonts w:eastAsia="Times New Roman" w:cs="Times New Roman"/>
            <w:szCs w:val="24"/>
            <w:lang w:eastAsia="ar-SA"/>
          </w:rPr>
          <w:t xml:space="preserve">734 </w:t>
        </w:r>
        <w:r w:rsidRPr="00297459">
          <w:rPr>
            <w:rFonts w:eastAsia="Times New Roman" w:cs="Times New Roman"/>
            <w:spacing w:val="-1"/>
            <w:szCs w:val="24"/>
            <w:lang w:eastAsia="ar-SA"/>
          </w:rPr>
          <w:t>мм</w:t>
        </w:r>
      </w:smartTag>
      <w:r w:rsidRPr="00297459">
        <w:rPr>
          <w:rFonts w:eastAsia="Times New Roman" w:cs="Times New Roman"/>
          <w:spacing w:val="-1"/>
          <w:szCs w:val="24"/>
          <w:lang w:eastAsia="ar-SA"/>
        </w:rPr>
        <w:t xml:space="preserve">, "Токсово"- </w:t>
      </w:r>
      <w:smartTag w:uri="urn:schemas-microsoft-com:office:smarttags" w:element="metricconverter">
        <w:smartTagPr>
          <w:attr w:name="ProductID" w:val="786 мм"/>
        </w:smartTagPr>
        <w:r w:rsidRPr="00297459">
          <w:rPr>
            <w:rFonts w:eastAsia="Times New Roman" w:cs="Times New Roman"/>
            <w:spacing w:val="-1"/>
            <w:szCs w:val="24"/>
            <w:lang w:eastAsia="ar-SA"/>
          </w:rPr>
          <w:t>786 мм</w:t>
        </w:r>
      </w:smartTag>
      <w:r w:rsidRPr="00297459">
        <w:rPr>
          <w:rFonts w:eastAsia="Times New Roman" w:cs="Times New Roman"/>
          <w:spacing w:val="-1"/>
          <w:szCs w:val="24"/>
          <w:lang w:eastAsia="ar-SA"/>
        </w:rPr>
        <w:t xml:space="preserve">. Примерно 70 % годовой суммы осадков приходится на </w:t>
      </w:r>
      <w:r w:rsidRPr="00297459">
        <w:rPr>
          <w:rFonts w:eastAsia="Times New Roman" w:cs="Times New Roman"/>
          <w:szCs w:val="24"/>
          <w:lang w:eastAsia="ar-SA"/>
        </w:rPr>
        <w:t>теплый период (апрель-октябрь). Летние осадки часто носят ливневый ха</w:t>
      </w:r>
      <w:r w:rsidRPr="00297459">
        <w:rPr>
          <w:rFonts w:eastAsia="Times New Roman" w:cs="Times New Roman"/>
          <w:szCs w:val="24"/>
          <w:lang w:eastAsia="ar-SA"/>
        </w:rPr>
        <w:softHyphen/>
      </w:r>
      <w:r w:rsidRPr="00297459">
        <w:rPr>
          <w:rFonts w:eastAsia="Times New Roman" w:cs="Times New Roman"/>
          <w:spacing w:val="-1"/>
          <w:szCs w:val="24"/>
          <w:lang w:eastAsia="ar-SA"/>
        </w:rPr>
        <w:t xml:space="preserve">рактер и сопровождаются грозами. Град - явление редкое, за теплый период в </w:t>
      </w:r>
      <w:r w:rsidRPr="00297459">
        <w:rPr>
          <w:rFonts w:eastAsia="Times New Roman" w:cs="Times New Roman"/>
          <w:szCs w:val="24"/>
          <w:lang w:eastAsia="ar-SA"/>
        </w:rPr>
        <w:t>среднем отмечается 1-2 раза, примерно в 1 год из 4-5 лет он отсутствует. В зимний период из-за частых оттепелей мощного снежного покрова не обра</w:t>
      </w:r>
      <w:r w:rsidRPr="00297459">
        <w:rPr>
          <w:rFonts w:eastAsia="Times New Roman" w:cs="Times New Roman"/>
          <w:spacing w:val="1"/>
          <w:szCs w:val="24"/>
          <w:lang w:eastAsia="ar-SA"/>
        </w:rPr>
        <w:t>зуется. Средняя высота снежного покрова максимальных значений достигает в марте, на полевых участках она составляет 25-</w:t>
      </w:r>
      <w:smartTag w:uri="urn:schemas-microsoft-com:office:smarttags" w:element="metricconverter">
        <w:smartTagPr>
          <w:attr w:name="ProductID" w:val="35 см"/>
        </w:smartTagPr>
        <w:r w:rsidRPr="00297459">
          <w:rPr>
            <w:rFonts w:eastAsia="Times New Roman" w:cs="Times New Roman"/>
            <w:spacing w:val="1"/>
            <w:szCs w:val="24"/>
            <w:lang w:eastAsia="ar-SA"/>
          </w:rPr>
          <w:t>35 см</w:t>
        </w:r>
      </w:smartTag>
      <w:r w:rsidRPr="00297459">
        <w:rPr>
          <w:rFonts w:eastAsia="Times New Roman" w:cs="Times New Roman"/>
          <w:spacing w:val="1"/>
          <w:szCs w:val="24"/>
          <w:lang w:eastAsia="ar-SA"/>
        </w:rPr>
        <w:t xml:space="preserve">, в южной части района </w:t>
      </w:r>
      <w:r w:rsidRPr="00297459">
        <w:rPr>
          <w:rFonts w:eastAsia="Times New Roman" w:cs="Times New Roman"/>
          <w:spacing w:val="-1"/>
          <w:szCs w:val="24"/>
          <w:lang w:eastAsia="ar-SA"/>
        </w:rPr>
        <w:t>- до 45-</w:t>
      </w:r>
      <w:smartTag w:uri="urn:schemas-microsoft-com:office:smarttags" w:element="metricconverter">
        <w:smartTagPr>
          <w:attr w:name="ProductID" w:val="50 см"/>
        </w:smartTagPr>
        <w:r w:rsidRPr="00297459">
          <w:rPr>
            <w:rFonts w:eastAsia="Times New Roman" w:cs="Times New Roman"/>
            <w:spacing w:val="-1"/>
            <w:szCs w:val="24"/>
            <w:lang w:eastAsia="ar-SA"/>
          </w:rPr>
          <w:t>50 см</w:t>
        </w:r>
      </w:smartTag>
      <w:r w:rsidRPr="00297459">
        <w:rPr>
          <w:rFonts w:eastAsia="Times New Roman" w:cs="Times New Roman"/>
          <w:spacing w:val="-1"/>
          <w:szCs w:val="24"/>
          <w:lang w:eastAsia="ar-SA"/>
        </w:rPr>
        <w:t>, в северной части - 80-</w:t>
      </w:r>
      <w:smartTag w:uri="urn:schemas-microsoft-com:office:smarttags" w:element="metricconverter">
        <w:smartTagPr>
          <w:attr w:name="ProductID" w:val="120 мм"/>
        </w:smartTagPr>
        <w:r w:rsidRPr="00297459">
          <w:rPr>
            <w:rFonts w:eastAsia="Times New Roman" w:cs="Times New Roman"/>
            <w:spacing w:val="-1"/>
            <w:szCs w:val="24"/>
            <w:lang w:eastAsia="ar-SA"/>
          </w:rPr>
          <w:t>120 мм</w:t>
        </w:r>
      </w:smartTag>
      <w:r w:rsidRPr="00297459">
        <w:rPr>
          <w:rFonts w:eastAsia="Times New Roman" w:cs="Times New Roman"/>
          <w:spacing w:val="-1"/>
          <w:szCs w:val="24"/>
          <w:lang w:eastAsia="ar-SA"/>
        </w:rPr>
        <w:t xml:space="preserve">, что обуславливает запас влаги. За </w:t>
      </w:r>
      <w:r w:rsidRPr="00297459">
        <w:rPr>
          <w:rFonts w:eastAsia="Times New Roman" w:cs="Times New Roman"/>
          <w:szCs w:val="24"/>
          <w:lang w:eastAsia="ar-SA"/>
        </w:rPr>
        <w:t>зиму отмечается 110-150 дней со снежным покровом.</w:t>
      </w:r>
    </w:p>
    <w:p w:rsidR="00297459" w:rsidRPr="00297459" w:rsidRDefault="00297459" w:rsidP="00297459">
      <w:pPr>
        <w:shd w:val="clear" w:color="auto" w:fill="FFFFFF"/>
        <w:suppressAutoHyphens/>
        <w:ind w:left="14" w:right="22" w:firstLine="713"/>
        <w:rPr>
          <w:rFonts w:eastAsia="Times New Roman" w:cs="Times New Roman"/>
          <w:szCs w:val="24"/>
          <w:lang w:eastAsia="ar-SA"/>
        </w:rPr>
      </w:pPr>
      <w:r w:rsidRPr="00297459">
        <w:rPr>
          <w:rFonts w:eastAsia="Times New Roman" w:cs="Times New Roman"/>
          <w:szCs w:val="24"/>
          <w:lang w:eastAsia="ar-SA"/>
        </w:rPr>
        <w:t xml:space="preserve">Преобладают ветры западных и юго-западных направлений, несущие влажный воздух атлантического происхождения. Вхождения атлантических </w:t>
      </w:r>
      <w:r w:rsidRPr="00297459">
        <w:rPr>
          <w:rFonts w:eastAsia="Times New Roman" w:cs="Times New Roman"/>
          <w:spacing w:val="-1"/>
          <w:szCs w:val="24"/>
          <w:lang w:eastAsia="ar-SA"/>
        </w:rPr>
        <w:t xml:space="preserve">воздушных масс связаны с циклонической деятельностью и сопровождаются </w:t>
      </w:r>
      <w:r w:rsidRPr="00297459">
        <w:rPr>
          <w:rFonts w:eastAsia="Times New Roman" w:cs="Times New Roman"/>
          <w:szCs w:val="24"/>
          <w:lang w:eastAsia="ar-SA"/>
        </w:rPr>
        <w:t xml:space="preserve">ветреной, пасмурной погодой. Скорость ветра в зимние месяцы составляет 3,5-4,0 м/с, на побережье Ладожского озера она увеличивается до 5,5-6,0 м/с. </w:t>
      </w:r>
      <w:r w:rsidRPr="00297459">
        <w:rPr>
          <w:rFonts w:eastAsia="Times New Roman" w:cs="Times New Roman"/>
          <w:spacing w:val="-1"/>
          <w:szCs w:val="24"/>
          <w:lang w:eastAsia="ar-SA"/>
        </w:rPr>
        <w:t>В теплое время года ветры ослабевают. Сильные ветры (15 м/с и выше) отме</w:t>
      </w:r>
      <w:r w:rsidRPr="00297459">
        <w:rPr>
          <w:rFonts w:eastAsia="Times New Roman" w:cs="Times New Roman"/>
          <w:spacing w:val="2"/>
          <w:szCs w:val="24"/>
          <w:lang w:eastAsia="ar-SA"/>
        </w:rPr>
        <w:t xml:space="preserve">чаются преимущественно в холодный период, в году бывает до 8-14 дней с </w:t>
      </w:r>
      <w:r w:rsidRPr="00297459">
        <w:rPr>
          <w:rFonts w:eastAsia="Times New Roman" w:cs="Times New Roman"/>
          <w:szCs w:val="24"/>
          <w:lang w:eastAsia="ar-SA"/>
        </w:rPr>
        <w:t>такими ветрами. Скорость ветра выше 30 м/с не наблюдалась</w:t>
      </w:r>
      <w:r w:rsidR="00FD505C">
        <w:rPr>
          <w:rFonts w:eastAsia="Times New Roman" w:cs="Times New Roman"/>
          <w:szCs w:val="24"/>
          <w:lang w:eastAsia="ar-SA"/>
        </w:rPr>
        <w:t>.</w:t>
      </w:r>
    </w:p>
    <w:p w:rsidR="00FD505C" w:rsidRPr="00FD505C" w:rsidRDefault="00FD505C" w:rsidP="00755AFB">
      <w:pPr>
        <w:pageBreakBefore/>
        <w:rPr>
          <w:rFonts w:eastAsia="Calibri" w:cs="Times New Roman"/>
          <w:b/>
          <w:i/>
          <w:lang w:eastAsia="en-US"/>
        </w:rPr>
      </w:pPr>
      <w:r w:rsidRPr="00FD505C">
        <w:rPr>
          <w:rFonts w:eastAsia="Calibri" w:cs="Times New Roman"/>
          <w:b/>
          <w:i/>
          <w:lang w:eastAsia="en-US"/>
        </w:rPr>
        <w:lastRenderedPageBreak/>
        <w:t>Геологическая характеристика</w:t>
      </w:r>
    </w:p>
    <w:p w:rsidR="00FD505C" w:rsidRPr="00FD505C" w:rsidRDefault="00FD505C" w:rsidP="00FD505C">
      <w:pPr>
        <w:suppressAutoHyphens/>
        <w:ind w:firstLine="540"/>
        <w:rPr>
          <w:rFonts w:eastAsia="Times New Roman" w:cs="Times New Roman"/>
          <w:b/>
          <w:szCs w:val="24"/>
          <w:lang w:eastAsia="ar-SA"/>
        </w:rPr>
      </w:pPr>
      <w:r w:rsidRPr="00FD505C">
        <w:rPr>
          <w:rFonts w:eastAsia="Times New Roman" w:cs="Times New Roman"/>
          <w:szCs w:val="24"/>
          <w:lang w:eastAsia="ar-SA"/>
        </w:rPr>
        <w:t xml:space="preserve">Территория Куйвозовского сельского поселения сложена осадочными отложениями верхнепротерозойскими, палеозойскими и четвертичными. </w:t>
      </w:r>
    </w:p>
    <w:p w:rsidR="00FD505C" w:rsidRPr="00FD505C" w:rsidRDefault="00FD505C" w:rsidP="00FD505C">
      <w:pPr>
        <w:suppressAutoHyphens/>
        <w:ind w:firstLine="540"/>
        <w:rPr>
          <w:rFonts w:eastAsia="Times New Roman" w:cs="Times New Roman"/>
          <w:szCs w:val="24"/>
          <w:lang w:eastAsia="ar-SA"/>
        </w:rPr>
      </w:pPr>
      <w:r w:rsidRPr="00FD505C">
        <w:rPr>
          <w:rFonts w:eastAsia="Times New Roman" w:cs="Times New Roman"/>
          <w:szCs w:val="24"/>
          <w:lang w:eastAsia="ar-SA"/>
        </w:rPr>
        <w:t>Верхнепротерозойские отложения (наиболее древние), сложены глинами, алевролитами, аргиллитами, песчаниками и песками. Эти породы залегают глубоко и с ними не связаны проявления известных месторождений полезных ископаемых.</w:t>
      </w:r>
    </w:p>
    <w:p w:rsidR="00FD505C" w:rsidRPr="00FD505C" w:rsidRDefault="00FD505C" w:rsidP="00FD505C">
      <w:pPr>
        <w:suppressAutoHyphens/>
        <w:ind w:firstLine="540"/>
        <w:rPr>
          <w:rFonts w:eastAsia="Times New Roman" w:cs="Times New Roman"/>
          <w:szCs w:val="24"/>
          <w:lang w:eastAsia="ar-SA"/>
        </w:rPr>
      </w:pPr>
      <w:r w:rsidRPr="00FD505C">
        <w:rPr>
          <w:rFonts w:eastAsia="Times New Roman" w:cs="Times New Roman"/>
          <w:szCs w:val="24"/>
          <w:lang w:eastAsia="ar-SA"/>
        </w:rPr>
        <w:t xml:space="preserve">Верхнепротерозойские и палеозойские отложения перекрыты сплошным чехлом (от 30 до </w:t>
      </w:r>
      <w:smartTag w:uri="urn:schemas-microsoft-com:office:smarttags" w:element="metricconverter">
        <w:smartTagPr>
          <w:attr w:name="ProductID" w:val="100 м"/>
        </w:smartTagPr>
        <w:r w:rsidRPr="00FD505C">
          <w:rPr>
            <w:rFonts w:eastAsia="Times New Roman" w:cs="Times New Roman"/>
            <w:szCs w:val="24"/>
            <w:lang w:eastAsia="ar-SA"/>
          </w:rPr>
          <w:t>100 м</w:t>
        </w:r>
      </w:smartTag>
      <w:r w:rsidRPr="00FD505C">
        <w:rPr>
          <w:rFonts w:eastAsia="Times New Roman" w:cs="Times New Roman"/>
          <w:szCs w:val="24"/>
          <w:lang w:eastAsia="ar-SA"/>
        </w:rPr>
        <w:t xml:space="preserve">) четвертичных отложений. Наиболее распространены пески озерно-ледниковые (представленные песками, супесями и глинами) и флювиогляциальные (представленные разнозернистыми песками с включениями гравия, гальки). </w:t>
      </w:r>
    </w:p>
    <w:p w:rsidR="00FD505C" w:rsidRPr="00FD505C" w:rsidRDefault="00FD505C" w:rsidP="00FD505C">
      <w:pPr>
        <w:suppressAutoHyphens/>
        <w:ind w:firstLine="540"/>
        <w:rPr>
          <w:rFonts w:eastAsia="Times New Roman" w:cs="Times New Roman"/>
          <w:szCs w:val="24"/>
          <w:lang w:eastAsia="ar-SA"/>
        </w:rPr>
      </w:pPr>
      <w:r w:rsidRPr="00FD505C">
        <w:rPr>
          <w:rFonts w:eastAsia="Times New Roman" w:cs="Times New Roman"/>
          <w:szCs w:val="24"/>
          <w:lang w:eastAsia="ar-SA"/>
        </w:rPr>
        <w:t>По данным Паспорта безопасности Всеволожского муниципального района на территории Куйвозовского сельского поселения современные природные геологические процессы отсутствуют. Затопление и подтопление территорий населённых пунктов в период весеннего половодья также отсутствует. Небольшое подтопление имеется только на северной границе сельского поселения вдоль реки Смородинка. Однако эта территория зарезервирована для организации природного заказника регионального значения «Долина реки Смородинка», на которой капитальное строительство не предполагается.</w:t>
      </w:r>
    </w:p>
    <w:p w:rsidR="00167008" w:rsidRDefault="00167008" w:rsidP="00876F6D">
      <w:pPr>
        <w:rPr>
          <w:rFonts w:eastAsia="Calibri"/>
          <w:b/>
          <w:i/>
          <w:lang w:eastAsia="en-US"/>
        </w:rPr>
      </w:pPr>
    </w:p>
    <w:p w:rsidR="00E73DC8" w:rsidRDefault="00FD505C" w:rsidP="00876F6D">
      <w:r>
        <w:rPr>
          <w:rFonts w:eastAsia="Calibri"/>
          <w:b/>
          <w:i/>
          <w:lang w:eastAsia="en-US"/>
        </w:rPr>
        <w:t>Гидрографическая характеристика</w:t>
      </w:r>
    </w:p>
    <w:p w:rsidR="00FD505C" w:rsidRPr="00FD505C" w:rsidRDefault="00FD505C" w:rsidP="00FD505C">
      <w:pPr>
        <w:suppressAutoHyphens/>
        <w:ind w:firstLine="708"/>
        <w:rPr>
          <w:rFonts w:eastAsia="Times New Roman" w:cs="Times New Roman"/>
          <w:szCs w:val="24"/>
          <w:lang w:eastAsia="ar-SA"/>
        </w:rPr>
      </w:pPr>
      <w:r w:rsidRPr="00FD505C">
        <w:rPr>
          <w:rFonts w:eastAsia="Times New Roman" w:cs="Times New Roman"/>
          <w:szCs w:val="24"/>
          <w:lang w:eastAsia="ar-SA"/>
        </w:rPr>
        <w:t>Поверхностные водоемы на рассматриваемой территории представлены озёрами: Лемболовское, Ройка, Верхолино и др. Восточная граница Куйвозовского сельского поселения проходит по береговой линии Ладожского озера.</w:t>
      </w:r>
    </w:p>
    <w:p w:rsidR="00FD505C" w:rsidRPr="00FD505C" w:rsidRDefault="00FD505C" w:rsidP="00FD505C">
      <w:pPr>
        <w:suppressAutoHyphens/>
        <w:ind w:firstLine="708"/>
        <w:rPr>
          <w:rFonts w:eastAsia="Times New Roman" w:cs="Times New Roman"/>
          <w:szCs w:val="24"/>
          <w:lang w:eastAsia="ar-SA"/>
        </w:rPr>
      </w:pPr>
      <w:r w:rsidRPr="00FD505C">
        <w:rPr>
          <w:rFonts w:eastAsia="Times New Roman" w:cs="Times New Roman"/>
          <w:szCs w:val="24"/>
          <w:lang w:eastAsia="ar-SA"/>
        </w:rPr>
        <w:t xml:space="preserve">Ладожское озеро - самый большой в Европе пресноводный водоём. Длина береговой линии в пределах Куйвозовского сельского поселения порядка </w:t>
      </w:r>
      <w:smartTag w:uri="urn:schemas-microsoft-com:office:smarttags" w:element="metricconverter">
        <w:smartTagPr>
          <w:attr w:name="ProductID" w:val="26 км"/>
        </w:smartTagPr>
        <w:r w:rsidRPr="00FD505C">
          <w:rPr>
            <w:rFonts w:eastAsia="Times New Roman" w:cs="Times New Roman"/>
            <w:szCs w:val="24"/>
            <w:lang w:eastAsia="ar-SA"/>
          </w:rPr>
          <w:t>26 км</w:t>
        </w:r>
      </w:smartTag>
      <w:r w:rsidRPr="00FD505C">
        <w:rPr>
          <w:rFonts w:eastAsia="Times New Roman" w:cs="Times New Roman"/>
          <w:szCs w:val="24"/>
          <w:lang w:eastAsia="ar-SA"/>
        </w:rPr>
        <w:t xml:space="preserve">, коэффициент изрезанности - 2,1. </w:t>
      </w:r>
    </w:p>
    <w:p w:rsidR="00FD505C" w:rsidRPr="00FD505C" w:rsidRDefault="00FD505C" w:rsidP="00FD505C">
      <w:pPr>
        <w:suppressAutoHyphens/>
        <w:ind w:firstLine="708"/>
        <w:rPr>
          <w:rFonts w:eastAsia="Times New Roman" w:cs="Times New Roman"/>
          <w:szCs w:val="24"/>
          <w:lang w:eastAsia="ar-SA"/>
        </w:rPr>
      </w:pPr>
      <w:r w:rsidRPr="00FD505C">
        <w:rPr>
          <w:rFonts w:eastAsia="Times New Roman" w:cs="Times New Roman"/>
          <w:szCs w:val="24"/>
          <w:lang w:eastAsia="ar-SA"/>
        </w:rPr>
        <w:t xml:space="preserve">Лемболовское озеро относится к бассейну Ладожского озера, имеет сильно изрезанные берега. По строению котловины и по морфологическим характеристикам озеро Лемболовское двумя резкими сужениями разделяется на три неравные части, представляющие собой как бы самостоятельные озера, соединенные короткими протоками. Длина озера с юга на север составляет </w:t>
      </w:r>
      <w:smartTag w:uri="urn:schemas-microsoft-com:office:smarttags" w:element="metricconverter">
        <w:smartTagPr>
          <w:attr w:name="ProductID" w:val="9,7 км"/>
        </w:smartTagPr>
        <w:r w:rsidRPr="00FD505C">
          <w:rPr>
            <w:rFonts w:eastAsia="Times New Roman" w:cs="Times New Roman"/>
            <w:szCs w:val="24"/>
            <w:lang w:eastAsia="ar-SA"/>
          </w:rPr>
          <w:t>9,7 км</w:t>
        </w:r>
      </w:smartTag>
      <w:r w:rsidRPr="00FD505C">
        <w:rPr>
          <w:rFonts w:eastAsia="Times New Roman" w:cs="Times New Roman"/>
          <w:szCs w:val="24"/>
          <w:lang w:eastAsia="ar-SA"/>
        </w:rPr>
        <w:t xml:space="preserve">, ширина до </w:t>
      </w:r>
      <w:smartTag w:uri="urn:schemas-microsoft-com:office:smarttags" w:element="metricconverter">
        <w:smartTagPr>
          <w:attr w:name="ProductID" w:val="2 км"/>
        </w:smartTagPr>
        <w:r w:rsidRPr="00FD505C">
          <w:rPr>
            <w:rFonts w:eastAsia="Times New Roman" w:cs="Times New Roman"/>
            <w:szCs w:val="24"/>
            <w:lang w:eastAsia="ar-SA"/>
          </w:rPr>
          <w:t>2 км</w:t>
        </w:r>
      </w:smartTag>
      <w:r w:rsidRPr="00FD505C">
        <w:rPr>
          <w:rFonts w:eastAsia="Times New Roman" w:cs="Times New Roman"/>
          <w:szCs w:val="24"/>
          <w:lang w:eastAsia="ar-SA"/>
        </w:rPr>
        <w:t>. Площадь зеркала при средней межени составляет 12,5 км</w:t>
      </w:r>
      <w:r w:rsidRPr="00FD505C">
        <w:rPr>
          <w:rFonts w:eastAsia="Times New Roman" w:cs="Times New Roman"/>
          <w:szCs w:val="24"/>
          <w:vertAlign w:val="superscript"/>
          <w:lang w:eastAsia="ar-SA"/>
        </w:rPr>
        <w:t>2</w:t>
      </w:r>
      <w:r w:rsidRPr="00FD505C">
        <w:rPr>
          <w:rFonts w:eastAsia="Times New Roman" w:cs="Times New Roman"/>
          <w:szCs w:val="24"/>
          <w:lang w:eastAsia="ar-SA"/>
        </w:rPr>
        <w:t xml:space="preserve">. Глубина озера в южной части составляет </w:t>
      </w:r>
      <w:smartTag w:uri="urn:schemas-microsoft-com:office:smarttags" w:element="metricconverter">
        <w:smartTagPr>
          <w:attr w:name="ProductID" w:val="1,5 м"/>
        </w:smartTagPr>
        <w:r w:rsidRPr="00FD505C">
          <w:rPr>
            <w:rFonts w:eastAsia="Times New Roman" w:cs="Times New Roman"/>
            <w:szCs w:val="24"/>
            <w:lang w:eastAsia="ar-SA"/>
          </w:rPr>
          <w:t>1,5 м</w:t>
        </w:r>
      </w:smartTag>
      <w:r w:rsidRPr="00FD505C">
        <w:rPr>
          <w:rFonts w:eastAsia="Times New Roman" w:cs="Times New Roman"/>
          <w:szCs w:val="24"/>
          <w:lang w:eastAsia="ar-SA"/>
        </w:rPr>
        <w:t xml:space="preserve">, в средней части - </w:t>
      </w:r>
      <w:smartTag w:uri="urn:schemas-microsoft-com:office:smarttags" w:element="metricconverter">
        <w:smartTagPr>
          <w:attr w:name="ProductID" w:val="0,9 м"/>
        </w:smartTagPr>
        <w:r w:rsidRPr="00FD505C">
          <w:rPr>
            <w:rFonts w:eastAsia="Times New Roman" w:cs="Times New Roman"/>
            <w:szCs w:val="24"/>
            <w:lang w:eastAsia="ar-SA"/>
          </w:rPr>
          <w:t>0,9 м</w:t>
        </w:r>
      </w:smartTag>
      <w:r w:rsidRPr="00FD505C">
        <w:rPr>
          <w:rFonts w:eastAsia="Times New Roman" w:cs="Times New Roman"/>
          <w:szCs w:val="24"/>
          <w:lang w:eastAsia="ar-SA"/>
        </w:rPr>
        <w:t xml:space="preserve">, в северной части – 3,4 м. Экологическое состояние озера неудовлетворительное. Южная и средняя его части активно мелеют и зарастают водной растительностью. Общая </w:t>
      </w:r>
      <w:r w:rsidRPr="00FD505C">
        <w:rPr>
          <w:rFonts w:eastAsia="Times New Roman" w:cs="Times New Roman"/>
          <w:szCs w:val="24"/>
          <w:lang w:eastAsia="ar-SA"/>
        </w:rPr>
        <w:lastRenderedPageBreak/>
        <w:t>площадь бассейна составляет 316 км</w:t>
      </w:r>
      <w:r w:rsidRPr="00FD505C">
        <w:rPr>
          <w:rFonts w:eastAsia="Times New Roman" w:cs="Times New Roman"/>
          <w:szCs w:val="24"/>
          <w:vertAlign w:val="superscript"/>
          <w:lang w:eastAsia="ar-SA"/>
        </w:rPr>
        <w:t>2</w:t>
      </w:r>
      <w:r w:rsidRPr="00FD505C">
        <w:rPr>
          <w:rFonts w:eastAsia="Times New Roman" w:cs="Times New Roman"/>
          <w:szCs w:val="24"/>
          <w:lang w:eastAsia="ar-SA"/>
        </w:rPr>
        <w:t>. В озеро впадают реки Грузинка, Муратовка, Ройка, Киварин ручей и еще 4 безымянных ручья, впадает и вытекает река Вьюн.</w:t>
      </w:r>
    </w:p>
    <w:p w:rsidR="00FD505C" w:rsidRPr="00FD505C" w:rsidRDefault="00FD505C" w:rsidP="00FD505C">
      <w:pPr>
        <w:suppressAutoHyphens/>
        <w:ind w:firstLine="708"/>
        <w:rPr>
          <w:rFonts w:eastAsia="Times New Roman" w:cs="Times New Roman"/>
          <w:szCs w:val="24"/>
          <w:lang w:eastAsia="ar-SA"/>
        </w:rPr>
      </w:pPr>
      <w:r w:rsidRPr="00FD505C">
        <w:rPr>
          <w:rFonts w:eastAsia="Times New Roman" w:cs="Times New Roman"/>
          <w:szCs w:val="24"/>
          <w:lang w:eastAsia="ar-SA"/>
        </w:rPr>
        <w:t>Озеро Ройка, площадью 2,3 км</w:t>
      </w:r>
      <w:r w:rsidRPr="00FD505C">
        <w:rPr>
          <w:rFonts w:eastAsia="Times New Roman" w:cs="Times New Roman"/>
          <w:szCs w:val="24"/>
          <w:vertAlign w:val="superscript"/>
          <w:lang w:eastAsia="ar-SA"/>
        </w:rPr>
        <w:t>2</w:t>
      </w:r>
      <w:r w:rsidRPr="00FD505C">
        <w:rPr>
          <w:rFonts w:eastAsia="Times New Roman" w:cs="Times New Roman"/>
          <w:szCs w:val="24"/>
          <w:lang w:eastAsia="ar-SA"/>
        </w:rPr>
        <w:t xml:space="preserve">, расположено среди болотистого массива. Водоем сильно зарастает камышом. Наиболее глубокий участок (до </w:t>
      </w:r>
      <w:smartTag w:uri="urn:schemas-microsoft-com:office:smarttags" w:element="metricconverter">
        <w:smartTagPr>
          <w:attr w:name="ProductID" w:val="8 метров"/>
        </w:smartTagPr>
        <w:r w:rsidRPr="00FD505C">
          <w:rPr>
            <w:rFonts w:eastAsia="Times New Roman" w:cs="Times New Roman"/>
            <w:szCs w:val="24"/>
            <w:lang w:eastAsia="ar-SA"/>
          </w:rPr>
          <w:t>8 метров</w:t>
        </w:r>
      </w:smartTag>
      <w:r w:rsidRPr="00FD505C">
        <w:rPr>
          <w:rFonts w:eastAsia="Times New Roman" w:cs="Times New Roman"/>
          <w:szCs w:val="24"/>
          <w:lang w:eastAsia="ar-SA"/>
        </w:rPr>
        <w:t>) находится в северо-восточной части.</w:t>
      </w:r>
    </w:p>
    <w:p w:rsidR="00FD505C" w:rsidRPr="00FD505C" w:rsidRDefault="00FD505C" w:rsidP="00FD505C">
      <w:pPr>
        <w:suppressAutoHyphens/>
        <w:ind w:firstLine="708"/>
        <w:rPr>
          <w:rFonts w:eastAsia="Times New Roman" w:cs="Times New Roman"/>
          <w:szCs w:val="24"/>
          <w:lang w:eastAsia="ar-SA"/>
        </w:rPr>
      </w:pPr>
      <w:r w:rsidRPr="00FD505C">
        <w:rPr>
          <w:rFonts w:eastAsia="Times New Roman" w:cs="Times New Roman"/>
          <w:szCs w:val="24"/>
          <w:lang w:eastAsia="ar-SA"/>
        </w:rPr>
        <w:t>Поверхностные водотоки на рассматриваемой территории представлены реками: Авлога, Грузинка, Вьюн и др.</w:t>
      </w:r>
    </w:p>
    <w:p w:rsidR="00FD505C" w:rsidRPr="00FD505C" w:rsidRDefault="00FD505C" w:rsidP="00FD505C">
      <w:pPr>
        <w:suppressAutoHyphens/>
        <w:ind w:firstLine="708"/>
        <w:rPr>
          <w:rFonts w:eastAsia="Times New Roman" w:cs="Times New Roman"/>
          <w:szCs w:val="24"/>
          <w:lang w:eastAsia="ar-SA"/>
        </w:rPr>
      </w:pPr>
      <w:r w:rsidRPr="00FD505C">
        <w:rPr>
          <w:rFonts w:eastAsia="Times New Roman" w:cs="Times New Roman"/>
          <w:szCs w:val="24"/>
          <w:lang w:eastAsia="ar-SA"/>
        </w:rPr>
        <w:t xml:space="preserve">Река Авлога вытекает из озера около д. Хиттолово на уровне </w:t>
      </w:r>
      <w:smartTag w:uri="urn:schemas-microsoft-com:office:smarttags" w:element="metricconverter">
        <w:smartTagPr>
          <w:attr w:name="ProductID" w:val="80 м"/>
        </w:smartTagPr>
        <w:r w:rsidRPr="00FD505C">
          <w:rPr>
            <w:rFonts w:eastAsia="Times New Roman" w:cs="Times New Roman"/>
            <w:szCs w:val="24"/>
            <w:lang w:eastAsia="ar-SA"/>
          </w:rPr>
          <w:t>80 м</w:t>
        </w:r>
      </w:smartTag>
      <w:r w:rsidRPr="00FD505C">
        <w:rPr>
          <w:rFonts w:eastAsia="Times New Roman" w:cs="Times New Roman"/>
          <w:szCs w:val="24"/>
          <w:lang w:eastAsia="ar-SA"/>
        </w:rPr>
        <w:t xml:space="preserve"> и впадает в гавань Нижние Никулясы Ладожского озера на уровне </w:t>
      </w:r>
      <w:smartTag w:uri="urn:schemas-microsoft-com:office:smarttags" w:element="metricconverter">
        <w:smartTagPr>
          <w:attr w:name="ProductID" w:val="4 м"/>
        </w:smartTagPr>
        <w:r w:rsidRPr="00FD505C">
          <w:rPr>
            <w:rFonts w:eastAsia="Times New Roman" w:cs="Times New Roman"/>
            <w:szCs w:val="24"/>
            <w:lang w:eastAsia="ar-SA"/>
          </w:rPr>
          <w:t>4 м</w:t>
        </w:r>
      </w:smartTag>
      <w:r w:rsidRPr="00FD505C">
        <w:rPr>
          <w:rFonts w:eastAsia="Times New Roman" w:cs="Times New Roman"/>
          <w:szCs w:val="24"/>
          <w:lang w:eastAsia="ar-SA"/>
        </w:rPr>
        <w:t xml:space="preserve">. Длина реки составляет </w:t>
      </w:r>
      <w:smartTag w:uri="urn:schemas-microsoft-com:office:smarttags" w:element="metricconverter">
        <w:smartTagPr>
          <w:attr w:name="ProductID" w:val="63 км"/>
        </w:smartTagPr>
        <w:r w:rsidRPr="00FD505C">
          <w:rPr>
            <w:rFonts w:eastAsia="Times New Roman" w:cs="Times New Roman"/>
            <w:szCs w:val="24"/>
            <w:lang w:eastAsia="ar-SA"/>
          </w:rPr>
          <w:t>63 км</w:t>
        </w:r>
      </w:smartTag>
      <w:r w:rsidRPr="00FD505C">
        <w:rPr>
          <w:rFonts w:eastAsia="Times New Roman" w:cs="Times New Roman"/>
          <w:szCs w:val="24"/>
          <w:lang w:eastAsia="ar-SA"/>
        </w:rPr>
        <w:t>, средний уклон равен 1,21 м/км.</w:t>
      </w:r>
    </w:p>
    <w:p w:rsidR="00FD505C" w:rsidRPr="00FD505C" w:rsidRDefault="00FD505C" w:rsidP="00FD505C">
      <w:pPr>
        <w:suppressAutoHyphens/>
        <w:ind w:firstLine="708"/>
        <w:rPr>
          <w:rFonts w:eastAsia="Times New Roman" w:cs="Times New Roman"/>
          <w:szCs w:val="24"/>
          <w:lang w:eastAsia="ar-SA"/>
        </w:rPr>
      </w:pPr>
      <w:r w:rsidRPr="00FD505C">
        <w:rPr>
          <w:rFonts w:eastAsia="Times New Roman" w:cs="Times New Roman"/>
          <w:szCs w:val="24"/>
          <w:lang w:eastAsia="ar-SA"/>
        </w:rPr>
        <w:t xml:space="preserve">Грузинка, один из истоков реки Вьюн, вытекает из болот западнее д. Куйвози и впадает в Лемболовское озеро. Длина реки </w:t>
      </w:r>
      <w:smartTag w:uri="urn:schemas-microsoft-com:office:smarttags" w:element="metricconverter">
        <w:smartTagPr>
          <w:attr w:name="ProductID" w:val="25 км"/>
        </w:smartTagPr>
        <w:r w:rsidRPr="00FD505C">
          <w:rPr>
            <w:rFonts w:eastAsia="Times New Roman" w:cs="Times New Roman"/>
            <w:szCs w:val="24"/>
            <w:lang w:eastAsia="ar-SA"/>
          </w:rPr>
          <w:t>25 км</w:t>
        </w:r>
      </w:smartTag>
      <w:r w:rsidRPr="00FD505C">
        <w:rPr>
          <w:rFonts w:eastAsia="Times New Roman" w:cs="Times New Roman"/>
          <w:szCs w:val="24"/>
          <w:lang w:eastAsia="ar-SA"/>
        </w:rPr>
        <w:t>.</w:t>
      </w:r>
    </w:p>
    <w:p w:rsidR="00FD505C" w:rsidRPr="00FD505C" w:rsidRDefault="00FD505C" w:rsidP="00FD505C">
      <w:pPr>
        <w:suppressAutoHyphens/>
        <w:ind w:firstLine="708"/>
        <w:rPr>
          <w:rFonts w:eastAsia="Times New Roman" w:cs="Times New Roman"/>
          <w:szCs w:val="24"/>
          <w:lang w:eastAsia="ar-SA"/>
        </w:rPr>
      </w:pPr>
      <w:r w:rsidRPr="00FD505C">
        <w:rPr>
          <w:rFonts w:eastAsia="Times New Roman" w:cs="Times New Roman"/>
          <w:szCs w:val="24"/>
          <w:lang w:eastAsia="ar-SA"/>
        </w:rPr>
        <w:t xml:space="preserve">Река Вьюн является правым притоком реки Бурная и характеризуется сильной извилистостью. Длина её составляет около </w:t>
      </w:r>
      <w:smartTag w:uri="urn:schemas-microsoft-com:office:smarttags" w:element="metricconverter">
        <w:smartTagPr>
          <w:attr w:name="ProductID" w:val="44 км"/>
        </w:smartTagPr>
        <w:r w:rsidRPr="00FD505C">
          <w:rPr>
            <w:rFonts w:eastAsia="Times New Roman" w:cs="Times New Roman"/>
            <w:szCs w:val="24"/>
            <w:lang w:eastAsia="ar-SA"/>
          </w:rPr>
          <w:t>44 км</w:t>
        </w:r>
      </w:smartTag>
      <w:r w:rsidRPr="00FD505C">
        <w:rPr>
          <w:rFonts w:eastAsia="Times New Roman" w:cs="Times New Roman"/>
          <w:szCs w:val="24"/>
          <w:lang w:eastAsia="ar-SA"/>
        </w:rPr>
        <w:t>, средняя ширина 10-</w:t>
      </w:r>
      <w:smartTag w:uri="urn:schemas-microsoft-com:office:smarttags" w:element="metricconverter">
        <w:smartTagPr>
          <w:attr w:name="ProductID" w:val="15 метров"/>
        </w:smartTagPr>
        <w:r w:rsidRPr="00FD505C">
          <w:rPr>
            <w:rFonts w:eastAsia="Times New Roman" w:cs="Times New Roman"/>
            <w:szCs w:val="24"/>
            <w:lang w:eastAsia="ar-SA"/>
          </w:rPr>
          <w:t>15 метров</w:t>
        </w:r>
      </w:smartTag>
      <w:r w:rsidRPr="00FD505C">
        <w:rPr>
          <w:rFonts w:eastAsia="Times New Roman" w:cs="Times New Roman"/>
          <w:szCs w:val="24"/>
          <w:lang w:eastAsia="ar-SA"/>
        </w:rPr>
        <w:t>.</w:t>
      </w:r>
    </w:p>
    <w:p w:rsidR="00FD505C" w:rsidRPr="00FD505C" w:rsidRDefault="00FD505C" w:rsidP="00FD505C">
      <w:pPr>
        <w:suppressAutoHyphens/>
        <w:ind w:firstLine="708"/>
        <w:rPr>
          <w:rFonts w:eastAsia="Times New Roman" w:cs="Times New Roman"/>
          <w:szCs w:val="24"/>
          <w:lang w:eastAsia="ar-SA"/>
        </w:rPr>
      </w:pPr>
      <w:r w:rsidRPr="00FD505C">
        <w:rPr>
          <w:rFonts w:eastAsia="Times New Roman" w:cs="Times New Roman"/>
          <w:szCs w:val="24"/>
          <w:lang w:eastAsia="ar-SA"/>
        </w:rPr>
        <w:t xml:space="preserve">На рассматриваемой территории весеннее половодье начинается в конце марта - начале апреля и заканчивается в конце мая - начале июня. Продолжительность в среднем от 60 до 70 дней. Весенние максимумы обычно наступают во второй и третьей декадах апреля. Подъемы уровней в среднем составляют 2 - </w:t>
      </w:r>
      <w:smartTag w:uri="urn:schemas-microsoft-com:office:smarttags" w:element="metricconverter">
        <w:smartTagPr>
          <w:attr w:name="ProductID" w:val="4 м"/>
        </w:smartTagPr>
        <w:r w:rsidRPr="00FD505C">
          <w:rPr>
            <w:rFonts w:eastAsia="Times New Roman" w:cs="Times New Roman"/>
            <w:szCs w:val="24"/>
            <w:lang w:eastAsia="ar-SA"/>
          </w:rPr>
          <w:t>4 м</w:t>
        </w:r>
      </w:smartTag>
      <w:r w:rsidRPr="00FD505C">
        <w:rPr>
          <w:rFonts w:eastAsia="Times New Roman" w:cs="Times New Roman"/>
          <w:szCs w:val="24"/>
          <w:lang w:eastAsia="ar-SA"/>
        </w:rPr>
        <w:t xml:space="preserve">, а в годы с высоким половодьем и до 5 - </w:t>
      </w:r>
      <w:smartTag w:uri="urn:schemas-microsoft-com:office:smarttags" w:element="metricconverter">
        <w:smartTagPr>
          <w:attr w:name="ProductID" w:val="7 м"/>
        </w:smartTagPr>
        <w:r w:rsidRPr="00FD505C">
          <w:rPr>
            <w:rFonts w:eastAsia="Times New Roman" w:cs="Times New Roman"/>
            <w:szCs w:val="24"/>
            <w:lang w:eastAsia="ar-SA"/>
          </w:rPr>
          <w:t>7 м</w:t>
        </w:r>
      </w:smartTag>
    </w:p>
    <w:p w:rsidR="00FD505C" w:rsidRPr="00FD505C" w:rsidRDefault="00FD505C" w:rsidP="00FD505C">
      <w:pPr>
        <w:suppressAutoHyphens/>
        <w:ind w:firstLine="708"/>
        <w:rPr>
          <w:rFonts w:eastAsia="Times New Roman" w:cs="Times New Roman"/>
          <w:szCs w:val="24"/>
          <w:lang w:eastAsia="ar-SA"/>
        </w:rPr>
      </w:pPr>
      <w:r w:rsidRPr="00FD505C">
        <w:rPr>
          <w:rFonts w:eastAsia="Times New Roman" w:cs="Times New Roman"/>
          <w:szCs w:val="24"/>
          <w:lang w:eastAsia="ar-SA"/>
        </w:rPr>
        <w:t>Ледовые образования на реках начинаются в конце ноября переходом температуры воды через «0» градуса. Ледостав устанавливается в первой половине декабря. Вскрываются реки в конце марта.</w:t>
      </w:r>
    </w:p>
    <w:p w:rsidR="00FD505C" w:rsidRPr="00FD505C" w:rsidRDefault="00FD505C" w:rsidP="00FD505C">
      <w:pPr>
        <w:suppressAutoHyphens/>
        <w:ind w:firstLine="708"/>
        <w:rPr>
          <w:rFonts w:eastAsia="Times New Roman" w:cs="Times New Roman"/>
          <w:szCs w:val="24"/>
          <w:lang w:eastAsia="ar-SA"/>
        </w:rPr>
      </w:pPr>
      <w:r w:rsidRPr="00FD505C">
        <w:rPr>
          <w:rFonts w:eastAsia="Times New Roman" w:cs="Times New Roman"/>
          <w:szCs w:val="24"/>
          <w:lang w:eastAsia="ar-SA"/>
        </w:rPr>
        <w:t>Температурный режим воды повторяет ход температуры воздуха с некоторым опозданием. Переход температуры воды через «0» градуса весной отмечается в конце марта и с апреля начинается ее интенсивный рост.</w:t>
      </w:r>
    </w:p>
    <w:p w:rsidR="00FD505C" w:rsidRPr="00FD505C" w:rsidRDefault="00FD505C" w:rsidP="00FD505C">
      <w:pPr>
        <w:suppressAutoHyphens/>
        <w:ind w:firstLine="708"/>
        <w:rPr>
          <w:rFonts w:eastAsia="Times New Roman" w:cs="Times New Roman"/>
          <w:szCs w:val="24"/>
          <w:lang w:eastAsia="ar-SA"/>
        </w:rPr>
      </w:pPr>
      <w:r w:rsidRPr="00FD505C">
        <w:rPr>
          <w:rFonts w:eastAsia="Times New Roman" w:cs="Times New Roman"/>
          <w:szCs w:val="24"/>
          <w:lang w:eastAsia="ar-SA"/>
        </w:rPr>
        <w:t>Источником питания рек района являются дождевые, снеговые и талые воды. В осенний период обычно повышена водность за счет уменьшения испарения и увеличения осадков. Весеннее половодье на реках формируется преимущественно от таяния снега.</w:t>
      </w:r>
    </w:p>
    <w:p w:rsidR="00FD505C" w:rsidRPr="00FD505C" w:rsidRDefault="00FD505C" w:rsidP="00FD505C">
      <w:pPr>
        <w:suppressAutoHyphens/>
        <w:ind w:firstLine="708"/>
        <w:rPr>
          <w:rFonts w:eastAsia="Times New Roman" w:cs="Times New Roman"/>
          <w:szCs w:val="24"/>
          <w:lang w:eastAsia="ar-SA"/>
        </w:rPr>
      </w:pPr>
      <w:r w:rsidRPr="00FD505C">
        <w:rPr>
          <w:rFonts w:eastAsia="Times New Roman" w:cs="Times New Roman"/>
          <w:szCs w:val="24"/>
          <w:lang w:eastAsia="ar-SA"/>
        </w:rPr>
        <w:t xml:space="preserve">Для централизованного водоснабжения населённых пунктов Куйвозовского сельского поселения поверхностные воды не используются. Однако на его территории на Лемболовском озере находится муниципальный водозабор Лесколовского сельского поселения. </w:t>
      </w:r>
    </w:p>
    <w:p w:rsidR="00FD505C" w:rsidRPr="00FD505C" w:rsidRDefault="00FD505C" w:rsidP="00FD505C">
      <w:pPr>
        <w:suppressAutoHyphens/>
        <w:ind w:firstLine="708"/>
        <w:rPr>
          <w:rFonts w:eastAsia="Times New Roman" w:cs="Times New Roman"/>
          <w:szCs w:val="24"/>
          <w:lang w:eastAsia="ar-SA"/>
        </w:rPr>
      </w:pPr>
      <w:r w:rsidRPr="00FD505C">
        <w:rPr>
          <w:rFonts w:eastAsia="Times New Roman" w:cs="Times New Roman"/>
          <w:szCs w:val="24"/>
          <w:lang w:eastAsia="ar-SA"/>
        </w:rPr>
        <w:t>На территории Куйвозовского сельского поселения находится 2 рыбопромысловых участка для организации любительского и спортивного рыболовства:</w:t>
      </w:r>
    </w:p>
    <w:p w:rsidR="00FD505C" w:rsidRPr="00FD505C" w:rsidRDefault="00FD505C" w:rsidP="00FD505C">
      <w:pPr>
        <w:suppressAutoHyphens/>
        <w:ind w:firstLine="708"/>
        <w:rPr>
          <w:rFonts w:eastAsia="Times New Roman" w:cs="Times New Roman"/>
          <w:szCs w:val="24"/>
          <w:lang w:eastAsia="ar-SA"/>
        </w:rPr>
      </w:pPr>
      <w:r w:rsidRPr="00FD505C">
        <w:rPr>
          <w:rFonts w:eastAsia="Times New Roman" w:cs="Times New Roman"/>
          <w:szCs w:val="24"/>
          <w:lang w:eastAsia="ar-SA"/>
        </w:rPr>
        <w:lastRenderedPageBreak/>
        <w:t>- северная часть оз. Лемболовское (</w:t>
      </w:r>
      <w:smartTag w:uri="urn:schemas-microsoft-com:office:smarttags" w:element="metricconverter">
        <w:smartTagPr>
          <w:attr w:name="ProductID" w:val="600 га"/>
        </w:smartTagPr>
        <w:r w:rsidRPr="00FD505C">
          <w:rPr>
            <w:rFonts w:eastAsia="Times New Roman" w:cs="Times New Roman"/>
            <w:szCs w:val="24"/>
            <w:lang w:eastAsia="ar-SA"/>
          </w:rPr>
          <w:t>600 га</w:t>
        </w:r>
      </w:smartTag>
      <w:r w:rsidRPr="00FD505C">
        <w:rPr>
          <w:rFonts w:eastAsia="Times New Roman" w:cs="Times New Roman"/>
          <w:szCs w:val="24"/>
          <w:lang w:eastAsia="ar-SA"/>
        </w:rPr>
        <w:t>);</w:t>
      </w:r>
    </w:p>
    <w:p w:rsidR="00FD505C" w:rsidRDefault="00FD505C" w:rsidP="00FD505C">
      <w:pPr>
        <w:suppressAutoHyphens/>
        <w:ind w:firstLine="708"/>
        <w:rPr>
          <w:rFonts w:eastAsia="Times New Roman" w:cs="Times New Roman"/>
          <w:szCs w:val="24"/>
          <w:lang w:eastAsia="ar-SA"/>
        </w:rPr>
      </w:pPr>
      <w:r w:rsidRPr="00FD505C">
        <w:rPr>
          <w:rFonts w:eastAsia="Times New Roman" w:cs="Times New Roman"/>
          <w:szCs w:val="24"/>
          <w:lang w:eastAsia="ar-SA"/>
        </w:rPr>
        <w:t>- разливы р. Грузинка (</w:t>
      </w:r>
      <w:smartTag w:uri="urn:schemas-microsoft-com:office:smarttags" w:element="metricconverter">
        <w:smartTagPr>
          <w:attr w:name="ProductID" w:val="10 га"/>
        </w:smartTagPr>
        <w:r w:rsidRPr="00FD505C">
          <w:rPr>
            <w:rFonts w:eastAsia="Times New Roman" w:cs="Times New Roman"/>
            <w:szCs w:val="24"/>
            <w:lang w:eastAsia="ar-SA"/>
          </w:rPr>
          <w:t>10 га</w:t>
        </w:r>
      </w:smartTag>
      <w:r w:rsidRPr="00FD505C">
        <w:rPr>
          <w:rFonts w:eastAsia="Times New Roman" w:cs="Times New Roman"/>
          <w:szCs w:val="24"/>
          <w:lang w:eastAsia="ar-SA"/>
        </w:rPr>
        <w:t>).</w:t>
      </w:r>
    </w:p>
    <w:p w:rsidR="00167008" w:rsidRDefault="00167008" w:rsidP="00FD505C">
      <w:pPr>
        <w:suppressAutoHyphens/>
        <w:ind w:firstLine="708"/>
        <w:rPr>
          <w:rFonts w:eastAsia="Calibri" w:cs="Times New Roman"/>
          <w:b/>
          <w:i/>
          <w:szCs w:val="28"/>
          <w:lang w:eastAsia="en-US"/>
        </w:rPr>
      </w:pPr>
    </w:p>
    <w:p w:rsidR="00FD505C" w:rsidRPr="00FD505C" w:rsidRDefault="00FD505C" w:rsidP="00FD505C">
      <w:pPr>
        <w:suppressAutoHyphens/>
        <w:ind w:firstLine="708"/>
        <w:rPr>
          <w:rFonts w:eastAsia="Times New Roman" w:cs="Times New Roman"/>
          <w:i/>
          <w:szCs w:val="24"/>
          <w:lang w:eastAsia="ar-SA"/>
        </w:rPr>
      </w:pPr>
      <w:r w:rsidRPr="00FD505C">
        <w:rPr>
          <w:rFonts w:eastAsia="Calibri" w:cs="Times New Roman"/>
          <w:b/>
          <w:i/>
          <w:szCs w:val="28"/>
          <w:lang w:eastAsia="en-US"/>
        </w:rPr>
        <w:t>Гидрогеологическая характеристика</w:t>
      </w:r>
    </w:p>
    <w:p w:rsidR="00FD505C" w:rsidRPr="00FD505C" w:rsidRDefault="00FD505C" w:rsidP="00FD505C">
      <w:pPr>
        <w:suppressAutoHyphens/>
        <w:ind w:firstLine="540"/>
        <w:rPr>
          <w:rFonts w:eastAsia="Times New Roman" w:cs="Times New Roman"/>
          <w:szCs w:val="24"/>
          <w:lang w:eastAsia="ar-SA"/>
        </w:rPr>
      </w:pPr>
      <w:r w:rsidRPr="00FD505C">
        <w:rPr>
          <w:rFonts w:eastAsia="Times New Roman" w:cs="Times New Roman"/>
          <w:szCs w:val="24"/>
          <w:lang w:eastAsia="ar-SA"/>
        </w:rPr>
        <w:t>Подземные воды на территории Куйвозовского сельского поселения содержатся в коренных и четвертичных отложениях. Основные водоносные горизонты, имеющие практическое значение – гдовский и межморенный. Воды пресные гидрокарбонатно-натриевые и гидрокарбонатно – кальциевые. Глубина залегания варьируется от 10-</w:t>
      </w:r>
      <w:smartTag w:uri="urn:schemas-microsoft-com:office:smarttags" w:element="metricconverter">
        <w:smartTagPr>
          <w:attr w:name="ProductID" w:val="20 м"/>
        </w:smartTagPr>
        <w:r w:rsidRPr="00FD505C">
          <w:rPr>
            <w:rFonts w:eastAsia="Times New Roman" w:cs="Times New Roman"/>
            <w:szCs w:val="24"/>
            <w:lang w:eastAsia="ar-SA"/>
          </w:rPr>
          <w:t>20 м</w:t>
        </w:r>
      </w:smartTag>
      <w:r w:rsidRPr="00FD505C">
        <w:rPr>
          <w:rFonts w:eastAsia="Times New Roman" w:cs="Times New Roman"/>
          <w:szCs w:val="24"/>
          <w:lang w:eastAsia="ar-SA"/>
        </w:rPr>
        <w:t xml:space="preserve"> и от 50-60 для верхнего комплекса и от 60 до </w:t>
      </w:r>
      <w:smartTag w:uri="urn:schemas-microsoft-com:office:smarttags" w:element="metricconverter">
        <w:smartTagPr>
          <w:attr w:name="ProductID" w:val="100 м"/>
        </w:smartTagPr>
        <w:r w:rsidRPr="00FD505C">
          <w:rPr>
            <w:rFonts w:eastAsia="Times New Roman" w:cs="Times New Roman"/>
            <w:szCs w:val="24"/>
            <w:lang w:eastAsia="ar-SA"/>
          </w:rPr>
          <w:t>100 м</w:t>
        </w:r>
      </w:smartTag>
      <w:r w:rsidRPr="00FD505C">
        <w:rPr>
          <w:rFonts w:eastAsia="Times New Roman" w:cs="Times New Roman"/>
          <w:szCs w:val="24"/>
          <w:lang w:eastAsia="ar-SA"/>
        </w:rPr>
        <w:t xml:space="preserve"> для нижнего. На большей части территории подземные воды защищены от проникновения поверхностных загрязнений В котлинском водоносном горизонте в районе деревень Куйвози-Грузино— ур. Никулясы содержатся пресноводные, хорошо защищенные от поверхностного загрязнения подземные воды. </w:t>
      </w:r>
    </w:p>
    <w:p w:rsidR="00FD505C" w:rsidRPr="00FD505C" w:rsidRDefault="00FD505C" w:rsidP="00FD505C">
      <w:pPr>
        <w:suppressAutoHyphens/>
        <w:ind w:firstLine="540"/>
        <w:rPr>
          <w:rFonts w:eastAsia="Times New Roman" w:cs="Times New Roman"/>
          <w:szCs w:val="24"/>
          <w:lang w:eastAsia="ar-SA"/>
        </w:rPr>
      </w:pPr>
      <w:r w:rsidRPr="00FD505C">
        <w:rPr>
          <w:rFonts w:eastAsia="Times New Roman" w:cs="Times New Roman"/>
          <w:szCs w:val="24"/>
          <w:lang w:eastAsia="ar-SA"/>
        </w:rPr>
        <w:t>На территории Куйвозовского поселения в настоящее время эксплуатируется Гдовский верхнечетвертичный водоносный горизонт в д. Васкелово, д. Гарболово, д. Лемболово, д. Ненимяки, п. Стеклянный. Наиболее мощные водозаборы характеризуются расходом 1,1 – 1,4 тыс. м</w:t>
      </w:r>
      <w:r w:rsidRPr="00FD505C">
        <w:rPr>
          <w:rFonts w:eastAsia="Times New Roman" w:cs="Times New Roman"/>
          <w:szCs w:val="24"/>
          <w:vertAlign w:val="superscript"/>
          <w:lang w:eastAsia="ar-SA"/>
        </w:rPr>
        <w:t xml:space="preserve">3 </w:t>
      </w:r>
      <w:r w:rsidRPr="00FD505C">
        <w:rPr>
          <w:rFonts w:eastAsia="Times New Roman" w:cs="Times New Roman"/>
          <w:szCs w:val="24"/>
          <w:lang w:eastAsia="ar-SA"/>
        </w:rPr>
        <w:t>/сутки.</w:t>
      </w:r>
    </w:p>
    <w:p w:rsidR="00FD505C" w:rsidRPr="00FD505C" w:rsidRDefault="00FD505C" w:rsidP="00FD505C">
      <w:pPr>
        <w:suppressAutoHyphens/>
        <w:ind w:firstLine="540"/>
        <w:rPr>
          <w:rFonts w:eastAsia="Times New Roman" w:cs="Times New Roman"/>
          <w:szCs w:val="24"/>
          <w:lang w:eastAsia="ar-SA"/>
        </w:rPr>
      </w:pPr>
      <w:r w:rsidRPr="00FD505C">
        <w:rPr>
          <w:rFonts w:eastAsia="Times New Roman" w:cs="Times New Roman"/>
          <w:szCs w:val="24"/>
          <w:lang w:eastAsia="ar-SA"/>
        </w:rPr>
        <w:t xml:space="preserve">Таким образом природная вода хорошего качества, которая уже сейчас добывается, бутилируется и поступает в розничную сеть, также является существенным потенциалом экономического развития поселения, который планируется использовать для дальнейшего развития пищевой промышленности. </w:t>
      </w:r>
    </w:p>
    <w:p w:rsidR="00FD505C" w:rsidRDefault="00FD505C" w:rsidP="00FD505C">
      <w:pPr>
        <w:suppressAutoHyphens/>
        <w:rPr>
          <w:rFonts w:eastAsia="Times New Roman" w:cs="Times New Roman"/>
        </w:rPr>
      </w:pPr>
    </w:p>
    <w:p w:rsidR="00FD505C" w:rsidRPr="00FD505C" w:rsidRDefault="00FD505C" w:rsidP="00FD505C">
      <w:pPr>
        <w:suppressAutoHyphens/>
        <w:rPr>
          <w:rFonts w:eastAsia="Times New Roman" w:cs="Times New Roman"/>
          <w:b/>
          <w:i/>
          <w:szCs w:val="24"/>
          <w:lang w:eastAsia="ar-SA"/>
        </w:rPr>
      </w:pPr>
      <w:r w:rsidRPr="00FD505C">
        <w:rPr>
          <w:rFonts w:eastAsia="Times New Roman" w:cs="Times New Roman"/>
          <w:b/>
          <w:i/>
        </w:rPr>
        <w:t>Структура</w:t>
      </w:r>
      <w:r>
        <w:rPr>
          <w:rFonts w:eastAsia="Times New Roman" w:cs="Times New Roman"/>
          <w:b/>
          <w:i/>
        </w:rPr>
        <w:t xml:space="preserve"> и</w:t>
      </w:r>
      <w:r w:rsidRPr="00FD505C">
        <w:rPr>
          <w:rFonts w:eastAsia="Times New Roman" w:cs="Times New Roman"/>
          <w:b/>
          <w:i/>
        </w:rPr>
        <w:t xml:space="preserve"> основные направления развития территории  </w:t>
      </w:r>
    </w:p>
    <w:p w:rsidR="00FD505C" w:rsidRPr="00E73DC8" w:rsidRDefault="00FD505C" w:rsidP="00FD505C">
      <w:pPr>
        <w:suppressAutoHyphens/>
        <w:rPr>
          <w:rFonts w:eastAsia="Times New Roman" w:cs="Times New Roman"/>
          <w:szCs w:val="24"/>
          <w:lang w:eastAsia="ar-SA"/>
        </w:rPr>
      </w:pPr>
      <w:r w:rsidRPr="00E73DC8">
        <w:rPr>
          <w:rFonts w:eastAsia="Times New Roman" w:cs="Times New Roman"/>
          <w:szCs w:val="24"/>
          <w:lang w:eastAsia="ar-SA"/>
        </w:rPr>
        <w:t>В составе северо-западной части центрального урбанизированного ядра, где сосредоточены все населенные пункты, сложилась Васкеловская группа (д. Васкелово, состоящая из территориально разобщенных микрорайонов и п.</w:t>
      </w:r>
      <w:r w:rsidR="00167008">
        <w:rPr>
          <w:rFonts w:eastAsia="Times New Roman" w:cs="Times New Roman"/>
          <w:szCs w:val="24"/>
          <w:lang w:eastAsia="ar-SA"/>
        </w:rPr>
        <w:t xml:space="preserve"> </w:t>
      </w:r>
      <w:r w:rsidRPr="00E73DC8">
        <w:rPr>
          <w:rFonts w:eastAsia="Times New Roman" w:cs="Times New Roman"/>
          <w:szCs w:val="24"/>
          <w:lang w:eastAsia="ar-SA"/>
        </w:rPr>
        <w:t>при ж/д ст. Лемболово) и группа п. Стеклянный – п. Лесное (п. Стеклянный, включая квартал парклесхоза, п. Лесное, д. Лемболово)</w:t>
      </w:r>
      <w:r>
        <w:rPr>
          <w:rFonts w:eastAsia="Times New Roman" w:cs="Times New Roman"/>
          <w:szCs w:val="24"/>
          <w:lang w:eastAsia="ar-SA"/>
        </w:rPr>
        <w:t>.</w:t>
      </w:r>
    </w:p>
    <w:p w:rsidR="00FD505C" w:rsidRPr="00E73DC8" w:rsidRDefault="00FD505C" w:rsidP="00FD505C">
      <w:pPr>
        <w:suppressAutoHyphens/>
        <w:rPr>
          <w:rFonts w:eastAsia="Times New Roman" w:cs="Times New Roman"/>
          <w:szCs w:val="24"/>
          <w:lang w:eastAsia="ar-SA"/>
        </w:rPr>
      </w:pPr>
      <w:r w:rsidRPr="00E73DC8">
        <w:rPr>
          <w:rFonts w:eastAsia="Times New Roman" w:cs="Times New Roman"/>
          <w:szCs w:val="24"/>
          <w:lang w:eastAsia="ar-SA"/>
        </w:rPr>
        <w:t>В южной части урбанизированного ядра формируются следующие группы: с центром в д. Куйвози (кроме д. Куйвози входят – д. Ненимяки, д. Варзолово, д. Екатериновка, д. Лаппелово, д. Грузино) и д. </w:t>
      </w:r>
      <w:r w:rsidRPr="00E73DC8">
        <w:rPr>
          <w:rFonts w:eastAsia="Times New Roman" w:cs="Times New Roman"/>
          <w:iCs/>
          <w:szCs w:val="24"/>
          <w:lang w:eastAsia="ar-SA"/>
        </w:rPr>
        <w:t xml:space="preserve">Керро. </w:t>
      </w:r>
    </w:p>
    <w:p w:rsidR="00FD505C" w:rsidRPr="00E73DC8" w:rsidRDefault="00FD505C" w:rsidP="00FD505C">
      <w:pPr>
        <w:suppressAutoHyphens/>
        <w:rPr>
          <w:rFonts w:eastAsia="Times New Roman" w:cs="Times New Roman"/>
          <w:iCs/>
          <w:szCs w:val="24"/>
          <w:lang w:eastAsia="ar-SA"/>
        </w:rPr>
      </w:pPr>
      <w:r w:rsidRPr="00E73DC8">
        <w:rPr>
          <w:rFonts w:eastAsia="Times New Roman" w:cs="Times New Roman"/>
          <w:szCs w:val="24"/>
          <w:lang w:eastAsia="ar-SA"/>
        </w:rPr>
        <w:t>В юго-восточную группу населённых мест с центром в д. Гарболово (кроме д. Гарболово – п. Заводской, д.</w:t>
      </w:r>
      <w:r>
        <w:rPr>
          <w:rFonts w:eastAsia="Times New Roman" w:cs="Times New Roman"/>
          <w:szCs w:val="24"/>
          <w:lang w:eastAsia="ar-SA"/>
        </w:rPr>
        <w:t xml:space="preserve"> </w:t>
      </w:r>
      <w:r w:rsidRPr="00E73DC8">
        <w:rPr>
          <w:rFonts w:eastAsia="Times New Roman" w:cs="Times New Roman"/>
          <w:szCs w:val="24"/>
          <w:lang w:eastAsia="ar-SA"/>
        </w:rPr>
        <w:t xml:space="preserve">Никитилово). </w:t>
      </w:r>
    </w:p>
    <w:p w:rsidR="00FD505C" w:rsidRPr="00E73DC8" w:rsidRDefault="00FD505C" w:rsidP="00FD505C">
      <w:pPr>
        <w:suppressAutoHyphens/>
        <w:rPr>
          <w:rFonts w:eastAsia="Times New Roman" w:cs="Times New Roman"/>
          <w:szCs w:val="24"/>
          <w:lang w:eastAsia="ar-SA"/>
        </w:rPr>
      </w:pPr>
      <w:r w:rsidRPr="00E73DC8">
        <w:rPr>
          <w:rFonts w:eastAsia="Times New Roman" w:cs="Times New Roman"/>
          <w:szCs w:val="24"/>
          <w:lang w:eastAsia="ar-SA"/>
        </w:rPr>
        <w:lastRenderedPageBreak/>
        <w:t xml:space="preserve">В восточную группу населённых мест включены д. Матокса и </w:t>
      </w:r>
      <w:r w:rsidRPr="00E73DC8">
        <w:rPr>
          <w:rFonts w:eastAsia="Times New Roman" w:cs="Times New Roman"/>
          <w:iCs/>
          <w:szCs w:val="24"/>
          <w:lang w:eastAsia="ar-SA"/>
        </w:rPr>
        <w:t>д.</w:t>
      </w:r>
      <w:r>
        <w:rPr>
          <w:rFonts w:eastAsia="Times New Roman" w:cs="Times New Roman"/>
          <w:iCs/>
          <w:szCs w:val="24"/>
          <w:lang w:eastAsia="ar-SA"/>
        </w:rPr>
        <w:t xml:space="preserve"> </w:t>
      </w:r>
      <w:r w:rsidRPr="00E73DC8">
        <w:rPr>
          <w:rFonts w:eastAsia="Times New Roman" w:cs="Times New Roman"/>
          <w:iCs/>
          <w:szCs w:val="24"/>
          <w:lang w:eastAsia="ar-SA"/>
        </w:rPr>
        <w:t>Вуолы</w:t>
      </w:r>
      <w:r w:rsidRPr="00E73DC8">
        <w:rPr>
          <w:rFonts w:eastAsia="Times New Roman" w:cs="Times New Roman"/>
          <w:szCs w:val="24"/>
          <w:lang w:eastAsia="ar-SA"/>
        </w:rPr>
        <w:t>, которые удалены от центров перечисленных групп.</w:t>
      </w:r>
    </w:p>
    <w:p w:rsidR="00FD505C" w:rsidRDefault="00FD505C" w:rsidP="00FD505C">
      <w:pPr>
        <w:rPr>
          <w:b/>
          <w:i/>
        </w:rPr>
      </w:pPr>
      <w:bookmarkStart w:id="48" w:name="_Toc242600445"/>
    </w:p>
    <w:p w:rsidR="00FD505C" w:rsidRPr="00EA496B" w:rsidRDefault="00FD505C" w:rsidP="00167008">
      <w:pPr>
        <w:jc w:val="center"/>
        <w:rPr>
          <w:b/>
        </w:rPr>
      </w:pPr>
      <w:r w:rsidRPr="00EA496B">
        <w:rPr>
          <w:b/>
        </w:rPr>
        <w:t>Юж</w:t>
      </w:r>
      <w:r w:rsidR="009E12AD">
        <w:rPr>
          <w:b/>
        </w:rPr>
        <w:t xml:space="preserve">ная группа населенных мест – д. Куйвози, д. Екатериновка, д. Варзолово, д. Грузино, д. </w:t>
      </w:r>
      <w:r w:rsidRPr="00EA496B">
        <w:rPr>
          <w:b/>
        </w:rPr>
        <w:t>Лаппелово</w:t>
      </w:r>
      <w:bookmarkEnd w:id="48"/>
    </w:p>
    <w:p w:rsidR="00FD505C" w:rsidRPr="0041641B" w:rsidRDefault="00FD505C" w:rsidP="00FD505C">
      <w:r w:rsidRPr="0041641B">
        <w:rPr>
          <w:b/>
        </w:rPr>
        <w:t>Деревня Куйвози</w:t>
      </w:r>
      <w:r w:rsidRPr="0041641B">
        <w:t xml:space="preserve"> является административным центром муниципального образования. Расположена в южной части муниципального образования на пересечении двух магистральных дорог регионального значения – «Магистральная» и Санкт-Петербург - Запорожское и железнодорожной ветки Санкт-Петербург – Сортавала. </w:t>
      </w:r>
    </w:p>
    <w:p w:rsidR="00FD505C" w:rsidRPr="0041641B" w:rsidRDefault="00FD505C" w:rsidP="00FD505C">
      <w:r w:rsidRPr="0041641B">
        <w:t>Куйвози занимает центральное положение в южной группе населенных мест и граничит с д. Варзолово с восточной и северной стороны, на северо-западе с д. Лаппелово, на юго-западе – с д. Грузино, и на небольшой части южной границы – с д. Екатериновка. Кроме того, на юге деревня Куйвози граничит с фермерскими хозяйствами, пашнями и лесными угодьями сельскохозяйственных земель ЗАО «Авлога».</w:t>
      </w:r>
    </w:p>
    <w:p w:rsidR="00FD505C" w:rsidRPr="0041641B" w:rsidRDefault="00FD505C" w:rsidP="00FD505C">
      <w:r w:rsidRPr="0041641B">
        <w:t>Деревня Куйвози, примыкая непосредственно к железнодорожной станции Грузино, развивается параллельно железной дороге расширяющимся клином между железной дорогой и автодорогой «Магистральная» в юго-восточном направлении. Автодорога Санкт-Петербург – Запорожское рассекают деревню на 2 части: северо-западную и юго-восточную (в которую входит садоводство п/ф «Невская»).</w:t>
      </w:r>
    </w:p>
    <w:p w:rsidR="00FD505C" w:rsidRPr="0041641B" w:rsidRDefault="00FD505C" w:rsidP="00FD505C">
      <w:r w:rsidRPr="0041641B">
        <w:t>Параллельно железнодорожному пути формировалась ул. Александрова, вдоль которой размещены основные общественно-деловые, культурно-бытовые объекты административного центра поселения: магазины, аптека, амбулатория, администрация, дом быта. Другая группа культурно-бытовых и социальных объектов размещена на площади железнодорожной станции Грузино: вокзал, продовольственные и промтоварные магазины, автобусное кольцо местных автобусных маршрутов.</w:t>
      </w:r>
    </w:p>
    <w:p w:rsidR="00FD505C" w:rsidRPr="0041641B" w:rsidRDefault="00FD505C" w:rsidP="00FD505C">
      <w:r w:rsidRPr="0041641B">
        <w:t>Улица Александрова далее переходит в шоссе Санкт-Петербург – Запорожское, продолжая линейный общественный центр Куйвози в юго-восточном направлении – школой со спортивной площадкой, замыкая его развитие вдоль центральной автодороги деревни.</w:t>
      </w:r>
    </w:p>
    <w:p w:rsidR="00FD505C" w:rsidRPr="0041641B" w:rsidRDefault="00FD505C" w:rsidP="00FD505C">
      <w:r w:rsidRPr="0041641B">
        <w:t>В центре территории д. Куйвози, примыкая к автодороге Санкт-Петербург – Запорожское, размещается закрытое в настоящее время кладбище, которое вместе с центральной автодорогой разрезает большое, свободное от застройки пространство, частично залесённое, частично используемое под огороды, на две части, в юго-восточной части которой находится большой пруд.</w:t>
      </w:r>
    </w:p>
    <w:p w:rsidR="00FD505C" w:rsidRDefault="00FD505C" w:rsidP="00FD505C">
      <w:r w:rsidRPr="0041641B">
        <w:lastRenderedPageBreak/>
        <w:t>Вдоль железной дороги индивидуальные жилые дома размещены относительно плотно, в южной же части более хаотично.</w:t>
      </w:r>
      <w:r w:rsidRPr="0041641B">
        <w:tab/>
      </w:r>
    </w:p>
    <w:p w:rsidR="00441A4F" w:rsidRPr="00771833" w:rsidRDefault="00441A4F" w:rsidP="00771833">
      <w:pPr>
        <w:pStyle w:val="1e"/>
      </w:pPr>
      <w:r w:rsidRPr="00771833">
        <w:t xml:space="preserve">Таблица </w:t>
      </w:r>
      <w:r w:rsidRPr="00771833">
        <w:fldChar w:fldCharType="begin"/>
      </w:r>
      <w:r w:rsidRPr="00771833">
        <w:instrText xml:space="preserve"> SEQ Таблица \* ARABIC </w:instrText>
      </w:r>
      <w:r w:rsidRPr="00771833">
        <w:fldChar w:fldCharType="separate"/>
      </w:r>
      <w:r w:rsidR="00BC2548">
        <w:rPr>
          <w:noProof/>
        </w:rPr>
        <w:t>1</w:t>
      </w:r>
      <w:r w:rsidRPr="00771833">
        <w:fldChar w:fldCharType="end"/>
      </w:r>
      <w:r w:rsidRPr="00771833">
        <w:t>. Параметры функциональных зон д. Куйвози Куйвозовского сельского поселения</w:t>
      </w:r>
    </w:p>
    <w:tbl>
      <w:tblPr>
        <w:tblStyle w:val="36"/>
        <w:tblW w:w="0" w:type="auto"/>
        <w:tblLayout w:type="fixed"/>
        <w:tblLook w:val="04A0" w:firstRow="1" w:lastRow="0" w:firstColumn="1" w:lastColumn="0" w:noHBand="0" w:noVBand="1"/>
      </w:tblPr>
      <w:tblGrid>
        <w:gridCol w:w="5665"/>
        <w:gridCol w:w="1843"/>
        <w:gridCol w:w="1837"/>
      </w:tblGrid>
      <w:tr w:rsidR="00441A4F" w:rsidRPr="00144BAE" w:rsidTr="0005021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65" w:type="dxa"/>
            <w:vMerge w:val="restart"/>
            <w:hideMark/>
          </w:tcPr>
          <w:p w:rsidR="00441A4F" w:rsidRPr="00EA496B" w:rsidRDefault="00441A4F" w:rsidP="00050210">
            <w:pPr>
              <w:pStyle w:val="1b"/>
            </w:pPr>
            <w:r w:rsidRPr="00EA496B">
              <w:t>Функциональные зоны</w:t>
            </w:r>
          </w:p>
        </w:tc>
        <w:tc>
          <w:tcPr>
            <w:tcW w:w="1843" w:type="dxa"/>
            <w:vMerge w:val="restart"/>
            <w:hideMark/>
          </w:tcPr>
          <w:p w:rsidR="00441A4F" w:rsidRPr="00EA496B" w:rsidRDefault="00441A4F" w:rsidP="00050210">
            <w:pPr>
              <w:pStyle w:val="1b"/>
              <w:cnfStyle w:val="100000000000" w:firstRow="1" w:lastRow="0" w:firstColumn="0" w:lastColumn="0" w:oddVBand="0" w:evenVBand="0" w:oddHBand="0" w:evenHBand="0" w:firstRowFirstColumn="0" w:firstRowLastColumn="0" w:lastRowFirstColumn="0" w:lastRowLastColumn="0"/>
            </w:pPr>
            <w:r w:rsidRPr="00EA496B">
              <w:t>Параметры функциональных зон</w:t>
            </w:r>
          </w:p>
        </w:tc>
        <w:tc>
          <w:tcPr>
            <w:tcW w:w="1837" w:type="dxa"/>
            <w:hideMark/>
          </w:tcPr>
          <w:p w:rsidR="00441A4F" w:rsidRPr="00EA496B" w:rsidRDefault="00441A4F" w:rsidP="00050210">
            <w:pPr>
              <w:pStyle w:val="1b"/>
              <w:cnfStyle w:val="100000000000" w:firstRow="1" w:lastRow="0" w:firstColumn="0" w:lastColumn="0" w:oddVBand="0" w:evenVBand="0" w:oddHBand="0" w:evenHBand="0" w:firstRowFirstColumn="0" w:firstRowLastColumn="0" w:lastRowFirstColumn="0" w:lastRowLastColumn="0"/>
            </w:pPr>
            <w:r w:rsidRPr="00EA496B">
              <w:t>Существующее положение</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vMerge/>
            <w:shd w:val="clear" w:color="auto" w:fill="D9D9D9" w:themeFill="background1" w:themeFillShade="D9"/>
            <w:hideMark/>
          </w:tcPr>
          <w:p w:rsidR="00441A4F" w:rsidRPr="00EA496B" w:rsidRDefault="00441A4F" w:rsidP="00050210">
            <w:pPr>
              <w:pStyle w:val="1b"/>
              <w:rPr>
                <w:b/>
              </w:rPr>
            </w:pPr>
          </w:p>
        </w:tc>
        <w:tc>
          <w:tcPr>
            <w:tcW w:w="1843" w:type="dxa"/>
            <w:vMerge/>
            <w:shd w:val="clear" w:color="auto" w:fill="D9D9D9" w:themeFill="background1" w:themeFillShade="D9"/>
            <w:hideMark/>
          </w:tcPr>
          <w:p w:rsidR="00441A4F" w:rsidRPr="00EA496B" w:rsidRDefault="00441A4F" w:rsidP="00050210">
            <w:pPr>
              <w:pStyle w:val="1b"/>
              <w:cnfStyle w:val="000000000000" w:firstRow="0" w:lastRow="0" w:firstColumn="0" w:lastColumn="0" w:oddVBand="0" w:evenVBand="0" w:oddHBand="0" w:evenHBand="0" w:firstRowFirstColumn="0" w:firstRowLastColumn="0" w:lastRowFirstColumn="0" w:lastRowLastColumn="0"/>
              <w:rPr>
                <w:b/>
              </w:rPr>
            </w:pPr>
          </w:p>
        </w:tc>
        <w:tc>
          <w:tcPr>
            <w:tcW w:w="1837" w:type="dxa"/>
            <w:shd w:val="clear" w:color="auto" w:fill="D9D9D9" w:themeFill="background1" w:themeFillShade="D9"/>
            <w:noWrap/>
            <w:hideMark/>
          </w:tcPr>
          <w:p w:rsidR="00441A4F" w:rsidRPr="00EA496B" w:rsidRDefault="00441A4F" w:rsidP="00050210">
            <w:pPr>
              <w:pStyle w:val="1b"/>
              <w:cnfStyle w:val="000000000000" w:firstRow="0" w:lastRow="0" w:firstColumn="0" w:lastColumn="0" w:oddVBand="0" w:evenVBand="0" w:oddHBand="0" w:evenHBand="0" w:firstRowFirstColumn="0" w:firstRowLastColumn="0" w:lastRowFirstColumn="0" w:lastRowLastColumn="0"/>
              <w:rPr>
                <w:b/>
              </w:rPr>
            </w:pPr>
            <w:r w:rsidRPr="00EA496B">
              <w:rPr>
                <w:b/>
              </w:rPr>
              <w:t>га</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EA496B" w:rsidRDefault="00441A4F" w:rsidP="00441A4F">
            <w:pPr>
              <w:pStyle w:val="1b"/>
              <w:jc w:val="left"/>
              <w:rPr>
                <w:b/>
              </w:rPr>
            </w:pPr>
            <w:r w:rsidRPr="00EA496B">
              <w:rPr>
                <w:b/>
              </w:rPr>
              <w:t>Жилые зоны</w:t>
            </w:r>
          </w:p>
        </w:tc>
        <w:tc>
          <w:tcPr>
            <w:tcW w:w="1843" w:type="dxa"/>
            <w:tcBorders>
              <w:top w:val="single" w:sz="4" w:space="0" w:color="auto"/>
              <w:left w:val="single" w:sz="4" w:space="0" w:color="auto"/>
              <w:bottom w:val="single" w:sz="4" w:space="0" w:color="auto"/>
              <w:right w:val="single" w:sz="4" w:space="0" w:color="auto"/>
            </w:tcBorders>
            <w:vAlign w:val="top"/>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441A4F" w:rsidRPr="00441A4F" w:rsidRDefault="00441A4F" w:rsidP="00441A4F">
            <w:pPr>
              <w:pStyle w:val="1b"/>
              <w:cnfStyle w:val="000000000000" w:firstRow="0" w:lastRow="0" w:firstColumn="0" w:lastColumn="0" w:oddVBand="0" w:evenVBand="0" w:oddHBand="0" w:evenHBand="0" w:firstRowFirstColumn="0" w:firstRowLastColumn="0" w:lastRowFirstColumn="0" w:lastRowLastColumn="0"/>
              <w:rPr>
                <w:b/>
              </w:rPr>
            </w:pPr>
            <w:r w:rsidRPr="00441A4F">
              <w:rPr>
                <w:b/>
              </w:rPr>
              <w:t>153,1</w:t>
            </w:r>
            <w:r w:rsidRPr="00441A4F">
              <w:rPr>
                <w:b/>
                <w:lang w:val="en-US"/>
              </w:rPr>
              <w:t>5</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индивидуальная жилая застройка</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rPr>
                <w:lang w:val="en-US"/>
              </w:rPr>
            </w:pPr>
            <w:r>
              <w:t>153,1</w:t>
            </w:r>
            <w:r>
              <w:rPr>
                <w:lang w:val="en-US"/>
              </w:rPr>
              <w:t>5</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малоэтажная жилая застройка</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2-</w:t>
            </w:r>
            <w:r>
              <w:rPr>
                <w:lang w:val="en-US"/>
              </w:rPr>
              <w:t>4</w:t>
            </w:r>
            <w:r>
              <w:t xml:space="preserve"> эт., К=0,3</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среднеэтажная жилая застройка</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2-5 эт., К=0,3</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объекты дошкольного образования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1-2 эт., К=0,5</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EA496B" w:rsidRDefault="00441A4F" w:rsidP="00441A4F">
            <w:pPr>
              <w:pStyle w:val="1b"/>
              <w:jc w:val="left"/>
              <w:rPr>
                <w:b/>
              </w:rPr>
            </w:pPr>
            <w:r w:rsidRPr="00EA496B">
              <w:rPr>
                <w:b/>
              </w:rPr>
              <w:t>Общественно-деловые зоны</w:t>
            </w:r>
          </w:p>
        </w:tc>
        <w:tc>
          <w:tcPr>
            <w:tcW w:w="1843" w:type="dxa"/>
            <w:tcBorders>
              <w:top w:val="single" w:sz="4" w:space="0" w:color="auto"/>
              <w:left w:val="single" w:sz="4" w:space="0" w:color="auto"/>
              <w:bottom w:val="single" w:sz="4" w:space="0" w:color="auto"/>
              <w:right w:val="single" w:sz="4" w:space="0" w:color="auto"/>
            </w:tcBorders>
            <w:vAlign w:val="top"/>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441A4F" w:rsidRPr="00441A4F" w:rsidRDefault="00441A4F" w:rsidP="00441A4F">
            <w:pPr>
              <w:pStyle w:val="1b"/>
              <w:cnfStyle w:val="000000000000" w:firstRow="0" w:lastRow="0" w:firstColumn="0" w:lastColumn="0" w:oddVBand="0" w:evenVBand="0" w:oddHBand="0" w:evenHBand="0" w:firstRowFirstColumn="0" w:firstRowLastColumn="0" w:lastRowFirstColumn="0" w:lastRowLastColumn="0"/>
              <w:rPr>
                <w:b/>
              </w:rPr>
            </w:pPr>
            <w:r w:rsidRPr="00441A4F">
              <w:rPr>
                <w:b/>
              </w:rPr>
              <w:t>6,01</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многофункциональная зона</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1-3 эт., К=0,8</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3,61</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объекты образования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1-3 эт., К=0,5</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2,40</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EA496B" w:rsidRDefault="00441A4F" w:rsidP="00441A4F">
            <w:pPr>
              <w:pStyle w:val="1b"/>
              <w:jc w:val="left"/>
              <w:rPr>
                <w:b/>
              </w:rPr>
            </w:pPr>
            <w:r w:rsidRPr="00EA496B">
              <w:rPr>
                <w:b/>
              </w:rPr>
              <w:t>Производственные зоны</w:t>
            </w:r>
          </w:p>
        </w:tc>
        <w:tc>
          <w:tcPr>
            <w:tcW w:w="1843" w:type="dxa"/>
            <w:tcBorders>
              <w:top w:val="single" w:sz="4" w:space="0" w:color="auto"/>
              <w:left w:val="single" w:sz="4" w:space="0" w:color="auto"/>
              <w:bottom w:val="single" w:sz="4" w:space="0" w:color="auto"/>
              <w:right w:val="single" w:sz="4" w:space="0" w:color="auto"/>
            </w:tcBorders>
            <w:vAlign w:val="top"/>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441A4F" w:rsidRPr="00441A4F" w:rsidRDefault="00441A4F" w:rsidP="00441A4F">
            <w:pPr>
              <w:pStyle w:val="1b"/>
              <w:cnfStyle w:val="000000000000" w:firstRow="0" w:lastRow="0" w:firstColumn="0" w:lastColumn="0" w:oddVBand="0" w:evenVBand="0" w:oddHBand="0" w:evenHBand="0" w:firstRowFirstColumn="0" w:firstRowLastColumn="0" w:lastRowFirstColumn="0" w:lastRowLastColumn="0"/>
              <w:rPr>
                <w:b/>
              </w:rPr>
            </w:pPr>
            <w:r w:rsidRPr="00441A4F">
              <w:rPr>
                <w:b/>
              </w:rPr>
              <w:t>8,20</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промышленная</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rPr>
                <w:lang w:val="en-US"/>
              </w:rPr>
              <w:t>IV</w:t>
            </w:r>
            <w:r>
              <w:t>-</w:t>
            </w:r>
            <w:r>
              <w:rPr>
                <w:lang w:val="en-US"/>
              </w:rPr>
              <w:t>V</w:t>
            </w:r>
            <w:r>
              <w:t xml:space="preserve"> класс опасности, К=0,8</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8,20</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коммунально-складская</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rPr>
                <w:lang w:val="en-US"/>
              </w:rPr>
              <w:t>V</w:t>
            </w:r>
            <w:r>
              <w:t xml:space="preserve"> класс</w:t>
            </w:r>
            <w:r>
              <w:rPr>
                <w:lang w:val="en-US"/>
              </w:rPr>
              <w:t xml:space="preserve"> </w:t>
            </w:r>
            <w:r>
              <w:t>опасности, К=0,6</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EA496B" w:rsidRDefault="00441A4F" w:rsidP="00441A4F">
            <w:pPr>
              <w:pStyle w:val="1b"/>
              <w:jc w:val="left"/>
              <w:rPr>
                <w:b/>
              </w:rPr>
            </w:pPr>
            <w:r w:rsidRPr="00EA496B">
              <w:rPr>
                <w:b/>
              </w:rPr>
              <w:t>Рекреационные зоны</w:t>
            </w:r>
          </w:p>
        </w:tc>
        <w:tc>
          <w:tcPr>
            <w:tcW w:w="1843" w:type="dxa"/>
            <w:tcBorders>
              <w:top w:val="single" w:sz="4" w:space="0" w:color="auto"/>
              <w:left w:val="single" w:sz="4" w:space="0" w:color="auto"/>
              <w:bottom w:val="single" w:sz="4" w:space="0" w:color="auto"/>
              <w:right w:val="single" w:sz="4" w:space="0" w:color="auto"/>
            </w:tcBorders>
            <w:vAlign w:val="top"/>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441A4F" w:rsidRPr="00441A4F" w:rsidRDefault="00441A4F" w:rsidP="00441A4F">
            <w:pPr>
              <w:pStyle w:val="1b"/>
              <w:cnfStyle w:val="000000000000" w:firstRow="0" w:lastRow="0" w:firstColumn="0" w:lastColumn="0" w:oddVBand="0" w:evenVBand="0" w:oddHBand="0" w:evenHBand="0" w:firstRowFirstColumn="0" w:firstRowLastColumn="0" w:lastRowFirstColumn="0" w:lastRowLastColumn="0"/>
              <w:rPr>
                <w:b/>
              </w:rPr>
            </w:pPr>
            <w:r w:rsidRPr="00441A4F">
              <w:rPr>
                <w:b/>
              </w:rPr>
              <w:t>1,05</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зеленые насаждения общего пользования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К=0,0</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объекты оздоровительной и туристско-рекреационной инфраструктуры</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водные объекты</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1,05</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пляжи</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К=0,1</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спортивные зоны</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1-3 эт., К=0,5</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EA496B" w:rsidRDefault="00441A4F" w:rsidP="00441A4F">
            <w:pPr>
              <w:pStyle w:val="1b"/>
              <w:jc w:val="left"/>
              <w:rPr>
                <w:b/>
              </w:rPr>
            </w:pPr>
            <w:r w:rsidRPr="00EA496B">
              <w:rPr>
                <w:b/>
              </w:rPr>
              <w:t>Зоны инженерной и транспортной инфраструктуры</w:t>
            </w:r>
          </w:p>
        </w:tc>
        <w:tc>
          <w:tcPr>
            <w:tcW w:w="1843" w:type="dxa"/>
            <w:tcBorders>
              <w:top w:val="single" w:sz="4" w:space="0" w:color="auto"/>
              <w:left w:val="single" w:sz="4" w:space="0" w:color="auto"/>
              <w:bottom w:val="single" w:sz="4" w:space="0" w:color="auto"/>
              <w:right w:val="single" w:sz="4" w:space="0" w:color="auto"/>
            </w:tcBorders>
            <w:vAlign w:val="top"/>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улично-дорожная сеть</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инженерные сооружения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К=0,6</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EA496B" w:rsidRDefault="00441A4F" w:rsidP="00441A4F">
            <w:pPr>
              <w:pStyle w:val="1b"/>
              <w:jc w:val="left"/>
              <w:rPr>
                <w:b/>
              </w:rPr>
            </w:pPr>
            <w:r w:rsidRPr="00EA496B">
              <w:rPr>
                <w:b/>
              </w:rPr>
              <w:t>Зоны сельскохозяйственного использования</w:t>
            </w:r>
          </w:p>
        </w:tc>
        <w:tc>
          <w:tcPr>
            <w:tcW w:w="1843" w:type="dxa"/>
            <w:tcBorders>
              <w:top w:val="single" w:sz="4" w:space="0" w:color="auto"/>
              <w:left w:val="single" w:sz="4" w:space="0" w:color="auto"/>
              <w:bottom w:val="single" w:sz="4" w:space="0" w:color="auto"/>
              <w:right w:val="single" w:sz="4" w:space="0" w:color="auto"/>
            </w:tcBorders>
            <w:vAlign w:val="top"/>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441A4F" w:rsidRPr="00441A4F" w:rsidRDefault="00441A4F" w:rsidP="00441A4F">
            <w:pPr>
              <w:pStyle w:val="1b"/>
              <w:cnfStyle w:val="000000000000" w:firstRow="0" w:lastRow="0" w:firstColumn="0" w:lastColumn="0" w:oddVBand="0" w:evenVBand="0" w:oddHBand="0" w:evenHBand="0" w:firstRowFirstColumn="0" w:firstRowLastColumn="0" w:lastRowFirstColumn="0" w:lastRowLastColumn="0"/>
              <w:rPr>
                <w:b/>
              </w:rPr>
            </w:pPr>
            <w:r w:rsidRPr="00441A4F">
              <w:rPr>
                <w:b/>
              </w:rPr>
              <w:t>41,29</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садоводческие и дачные объединения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41,29</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rPr>
                <w:iCs/>
              </w:rPr>
            </w:pPr>
            <w:r w:rsidRPr="00144BAE">
              <w:rPr>
                <w:iCs/>
              </w:rPr>
              <w:t>- ведение огородничества</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К=0,0</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EA496B" w:rsidRDefault="00441A4F" w:rsidP="00441A4F">
            <w:pPr>
              <w:pStyle w:val="1b"/>
              <w:jc w:val="left"/>
              <w:rPr>
                <w:b/>
              </w:rPr>
            </w:pPr>
            <w:r w:rsidRPr="00EA496B">
              <w:rPr>
                <w:b/>
              </w:rPr>
              <w:t>Зоны специального назначения</w:t>
            </w:r>
          </w:p>
        </w:tc>
        <w:tc>
          <w:tcPr>
            <w:tcW w:w="1843" w:type="dxa"/>
            <w:tcBorders>
              <w:top w:val="single" w:sz="4" w:space="0" w:color="auto"/>
              <w:left w:val="single" w:sz="4" w:space="0" w:color="auto"/>
              <w:bottom w:val="single" w:sz="4" w:space="0" w:color="auto"/>
              <w:right w:val="single" w:sz="4" w:space="0" w:color="auto"/>
            </w:tcBorders>
            <w:vAlign w:val="top"/>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441A4F" w:rsidRPr="00441A4F" w:rsidRDefault="00441A4F" w:rsidP="00441A4F">
            <w:pPr>
              <w:pStyle w:val="1b"/>
              <w:cnfStyle w:val="000000000000" w:firstRow="0" w:lastRow="0" w:firstColumn="0" w:lastColumn="0" w:oddVBand="0" w:evenVBand="0" w:oddHBand="0" w:evenHBand="0" w:firstRowFirstColumn="0" w:firstRowLastColumn="0" w:lastRowFirstColumn="0" w:lastRowLastColumn="0"/>
              <w:rPr>
                <w:b/>
              </w:rPr>
            </w:pPr>
            <w:r w:rsidRPr="00441A4F">
              <w:rPr>
                <w:b/>
              </w:rPr>
              <w:t>5,77</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кладбища</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К=0,1</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5,77</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защитные зеленые насаждения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EA496B" w:rsidRDefault="00441A4F" w:rsidP="00441A4F">
            <w:pPr>
              <w:pStyle w:val="1b"/>
              <w:jc w:val="left"/>
              <w:rPr>
                <w:b/>
              </w:rPr>
            </w:pPr>
            <w:r w:rsidRPr="00EA496B">
              <w:rPr>
                <w:b/>
              </w:rPr>
              <w:t>Зоны, не вовлеченные в градостроительную деятельность</w:t>
            </w:r>
          </w:p>
        </w:tc>
        <w:tc>
          <w:tcPr>
            <w:tcW w:w="1843" w:type="dxa"/>
            <w:tcBorders>
              <w:top w:val="single" w:sz="4" w:space="0" w:color="auto"/>
              <w:left w:val="single" w:sz="4" w:space="0" w:color="auto"/>
              <w:bottom w:val="single" w:sz="4" w:space="0" w:color="auto"/>
              <w:right w:val="single" w:sz="4" w:space="0" w:color="auto"/>
            </w:tcBorders>
            <w:vAlign w:val="top"/>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441A4F" w:rsidRPr="00441A4F" w:rsidRDefault="00441A4F" w:rsidP="00441A4F">
            <w:pPr>
              <w:pStyle w:val="1b"/>
              <w:cnfStyle w:val="000000000000" w:firstRow="0" w:lastRow="0" w:firstColumn="0" w:lastColumn="0" w:oddVBand="0" w:evenVBand="0" w:oddHBand="0" w:evenHBand="0" w:firstRowFirstColumn="0" w:firstRowLastColumn="0" w:lastRowFirstColumn="0" w:lastRowLastColumn="0"/>
              <w:rPr>
                <w:b/>
              </w:rPr>
            </w:pPr>
            <w:r w:rsidRPr="00441A4F">
              <w:rPr>
                <w:b/>
              </w:rPr>
              <w:t>96,93</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EA496B" w:rsidRDefault="00441A4F" w:rsidP="00441A4F">
            <w:pPr>
              <w:pStyle w:val="1b"/>
              <w:rPr>
                <w:b/>
              </w:rPr>
            </w:pPr>
            <w:r w:rsidRPr="00EA496B">
              <w:rPr>
                <w:b/>
              </w:rPr>
              <w:t>Итого по населенному пункту</w:t>
            </w:r>
          </w:p>
        </w:tc>
        <w:tc>
          <w:tcPr>
            <w:tcW w:w="1843" w:type="dxa"/>
            <w:tcBorders>
              <w:top w:val="single" w:sz="4" w:space="0" w:color="auto"/>
              <w:left w:val="single" w:sz="4" w:space="0" w:color="auto"/>
              <w:bottom w:val="single" w:sz="4" w:space="0" w:color="auto"/>
              <w:right w:val="single" w:sz="4" w:space="0" w:color="auto"/>
            </w:tcBorders>
            <w:vAlign w:val="top"/>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rPr>
                <w:lang w:eastAsia="ar-SA"/>
              </w:rPr>
            </w:pPr>
          </w:p>
        </w:tc>
        <w:tc>
          <w:tcPr>
            <w:tcW w:w="1837" w:type="dxa"/>
            <w:tcBorders>
              <w:top w:val="single" w:sz="4" w:space="0" w:color="auto"/>
              <w:left w:val="single" w:sz="4" w:space="0" w:color="auto"/>
              <w:bottom w:val="single" w:sz="4" w:space="0" w:color="auto"/>
              <w:right w:val="single" w:sz="4" w:space="0" w:color="auto"/>
            </w:tcBorders>
            <w:noWrap/>
            <w:hideMark/>
          </w:tcPr>
          <w:p w:rsidR="00441A4F" w:rsidRPr="00441A4F" w:rsidRDefault="00441A4F" w:rsidP="00441A4F">
            <w:pPr>
              <w:pStyle w:val="1b"/>
              <w:cnfStyle w:val="000000000000" w:firstRow="0" w:lastRow="0" w:firstColumn="0" w:lastColumn="0" w:oddVBand="0" w:evenVBand="0" w:oddHBand="0" w:evenHBand="0" w:firstRowFirstColumn="0" w:firstRowLastColumn="0" w:lastRowFirstColumn="0" w:lastRowLastColumn="0"/>
              <w:rPr>
                <w:b/>
              </w:rPr>
            </w:pPr>
            <w:r w:rsidRPr="00441A4F">
              <w:rPr>
                <w:b/>
              </w:rPr>
              <w:t>312,4</w:t>
            </w:r>
          </w:p>
        </w:tc>
      </w:tr>
    </w:tbl>
    <w:p w:rsidR="00441A4F" w:rsidRDefault="00441A4F" w:rsidP="00FD505C"/>
    <w:p w:rsidR="00FD505C" w:rsidRPr="0041641B" w:rsidRDefault="00FD505C" w:rsidP="00FD505C">
      <w:pPr>
        <w:rPr>
          <w:b/>
        </w:rPr>
      </w:pPr>
      <w:r w:rsidRPr="0041641B">
        <w:rPr>
          <w:b/>
        </w:rPr>
        <w:t>Деревня Екатериновка</w:t>
      </w:r>
    </w:p>
    <w:p w:rsidR="00FD505C" w:rsidRPr="0041641B" w:rsidRDefault="00FD505C" w:rsidP="00FD505C">
      <w:r w:rsidRPr="0041641B">
        <w:t>Современная территория д. Екатериновка непосредственно примыкает к южной оконечности д. Куйвози и располагается вдоль автодороги Санкт-Петербург – Запорожское – Приозерск. С левой стороны по движению к д. Куйвози вдоль дороги, с промежутками, вызванными то оврагами, то остатками леса, выходящими к трассе, размещены участки индивидуальных жилых домов. На участке двустороннего освоения трассы землями населенного пункта д. Екатериновка построен магазин и баня. В южной части деревни размещается АЗС, обслуживающая транзитное движение, а по другую сторону дороги –контора складского хозяйства ЗАО «Авлога» (в настоящее время сдаваемых в аренду).</w:t>
      </w:r>
    </w:p>
    <w:p w:rsidR="00FD505C" w:rsidRDefault="00FD505C" w:rsidP="00FD505C">
      <w:r w:rsidRPr="0041641B">
        <w:t>Жилая застройка д. Екатериновка включает – ИЖ</w:t>
      </w:r>
      <w:r>
        <w:t>С и три двухэтажных жилых дома.</w:t>
      </w:r>
    </w:p>
    <w:p w:rsidR="00441A4F" w:rsidRPr="00771833" w:rsidRDefault="00441A4F" w:rsidP="00771833">
      <w:pPr>
        <w:pStyle w:val="1e"/>
      </w:pPr>
      <w:r w:rsidRPr="00771833">
        <w:lastRenderedPageBreak/>
        <w:t xml:space="preserve">Таблица </w:t>
      </w:r>
      <w:r w:rsidRPr="00771833">
        <w:fldChar w:fldCharType="begin"/>
      </w:r>
      <w:r w:rsidRPr="00771833">
        <w:instrText xml:space="preserve"> SEQ Таблица \* ARABIC </w:instrText>
      </w:r>
      <w:r w:rsidRPr="00771833">
        <w:fldChar w:fldCharType="separate"/>
      </w:r>
      <w:r w:rsidR="00BC2548">
        <w:rPr>
          <w:noProof/>
        </w:rPr>
        <w:t>2</w:t>
      </w:r>
      <w:r w:rsidRPr="00771833">
        <w:fldChar w:fldCharType="end"/>
      </w:r>
      <w:r w:rsidRPr="00771833">
        <w:t>. Параметры функциональных зон д. Екатериновка Куйвозовского сельского поселения</w:t>
      </w:r>
    </w:p>
    <w:tbl>
      <w:tblPr>
        <w:tblStyle w:val="36"/>
        <w:tblW w:w="0" w:type="auto"/>
        <w:tblLayout w:type="fixed"/>
        <w:tblLook w:val="04A0" w:firstRow="1" w:lastRow="0" w:firstColumn="1" w:lastColumn="0" w:noHBand="0" w:noVBand="1"/>
      </w:tblPr>
      <w:tblGrid>
        <w:gridCol w:w="5665"/>
        <w:gridCol w:w="1843"/>
        <w:gridCol w:w="1837"/>
      </w:tblGrid>
      <w:tr w:rsidR="00441A4F" w:rsidRPr="00144BAE" w:rsidTr="0005021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65" w:type="dxa"/>
            <w:vMerge w:val="restart"/>
            <w:hideMark/>
          </w:tcPr>
          <w:p w:rsidR="00441A4F" w:rsidRPr="00EA496B" w:rsidRDefault="00441A4F" w:rsidP="00050210">
            <w:pPr>
              <w:pStyle w:val="1b"/>
            </w:pPr>
            <w:r w:rsidRPr="00EA496B">
              <w:t>Функциональные зоны</w:t>
            </w:r>
          </w:p>
        </w:tc>
        <w:tc>
          <w:tcPr>
            <w:tcW w:w="1843" w:type="dxa"/>
            <w:vMerge w:val="restart"/>
            <w:hideMark/>
          </w:tcPr>
          <w:p w:rsidR="00441A4F" w:rsidRPr="00EA496B" w:rsidRDefault="00441A4F" w:rsidP="00050210">
            <w:pPr>
              <w:pStyle w:val="1b"/>
              <w:cnfStyle w:val="100000000000" w:firstRow="1" w:lastRow="0" w:firstColumn="0" w:lastColumn="0" w:oddVBand="0" w:evenVBand="0" w:oddHBand="0" w:evenHBand="0" w:firstRowFirstColumn="0" w:firstRowLastColumn="0" w:lastRowFirstColumn="0" w:lastRowLastColumn="0"/>
            </w:pPr>
            <w:r w:rsidRPr="00EA496B">
              <w:t>Параметры функциональных зон</w:t>
            </w:r>
          </w:p>
        </w:tc>
        <w:tc>
          <w:tcPr>
            <w:tcW w:w="1837" w:type="dxa"/>
            <w:hideMark/>
          </w:tcPr>
          <w:p w:rsidR="00441A4F" w:rsidRPr="00EA496B" w:rsidRDefault="00441A4F" w:rsidP="00050210">
            <w:pPr>
              <w:pStyle w:val="1b"/>
              <w:cnfStyle w:val="100000000000" w:firstRow="1" w:lastRow="0" w:firstColumn="0" w:lastColumn="0" w:oddVBand="0" w:evenVBand="0" w:oddHBand="0" w:evenHBand="0" w:firstRowFirstColumn="0" w:firstRowLastColumn="0" w:lastRowFirstColumn="0" w:lastRowLastColumn="0"/>
            </w:pPr>
            <w:r w:rsidRPr="00EA496B">
              <w:t>Существующее положение</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vMerge/>
            <w:shd w:val="clear" w:color="auto" w:fill="D9D9D9" w:themeFill="background1" w:themeFillShade="D9"/>
            <w:hideMark/>
          </w:tcPr>
          <w:p w:rsidR="00441A4F" w:rsidRPr="00EA496B" w:rsidRDefault="00441A4F" w:rsidP="00050210">
            <w:pPr>
              <w:pStyle w:val="1b"/>
              <w:rPr>
                <w:b/>
              </w:rPr>
            </w:pPr>
          </w:p>
        </w:tc>
        <w:tc>
          <w:tcPr>
            <w:tcW w:w="1843" w:type="dxa"/>
            <w:vMerge/>
            <w:shd w:val="clear" w:color="auto" w:fill="D9D9D9" w:themeFill="background1" w:themeFillShade="D9"/>
            <w:hideMark/>
          </w:tcPr>
          <w:p w:rsidR="00441A4F" w:rsidRPr="00EA496B" w:rsidRDefault="00441A4F" w:rsidP="00050210">
            <w:pPr>
              <w:pStyle w:val="1b"/>
              <w:cnfStyle w:val="000000000000" w:firstRow="0" w:lastRow="0" w:firstColumn="0" w:lastColumn="0" w:oddVBand="0" w:evenVBand="0" w:oddHBand="0" w:evenHBand="0" w:firstRowFirstColumn="0" w:firstRowLastColumn="0" w:lastRowFirstColumn="0" w:lastRowLastColumn="0"/>
              <w:rPr>
                <w:b/>
              </w:rPr>
            </w:pPr>
          </w:p>
        </w:tc>
        <w:tc>
          <w:tcPr>
            <w:tcW w:w="1837" w:type="dxa"/>
            <w:shd w:val="clear" w:color="auto" w:fill="D9D9D9" w:themeFill="background1" w:themeFillShade="D9"/>
            <w:noWrap/>
            <w:hideMark/>
          </w:tcPr>
          <w:p w:rsidR="00441A4F" w:rsidRPr="00EA496B" w:rsidRDefault="00441A4F" w:rsidP="00050210">
            <w:pPr>
              <w:pStyle w:val="1b"/>
              <w:cnfStyle w:val="000000000000" w:firstRow="0" w:lastRow="0" w:firstColumn="0" w:lastColumn="0" w:oddVBand="0" w:evenVBand="0" w:oddHBand="0" w:evenHBand="0" w:firstRowFirstColumn="0" w:firstRowLastColumn="0" w:lastRowFirstColumn="0" w:lastRowLastColumn="0"/>
              <w:rPr>
                <w:b/>
              </w:rPr>
            </w:pPr>
            <w:r w:rsidRPr="00EA496B">
              <w:rPr>
                <w:b/>
              </w:rPr>
              <w:t>га</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EA496B" w:rsidRDefault="00441A4F" w:rsidP="00441A4F">
            <w:pPr>
              <w:pStyle w:val="1b"/>
              <w:jc w:val="left"/>
              <w:rPr>
                <w:b/>
              </w:rPr>
            </w:pPr>
            <w:r w:rsidRPr="00EA496B">
              <w:rPr>
                <w:b/>
              </w:rPr>
              <w:t>Жилые зоны</w:t>
            </w:r>
          </w:p>
        </w:tc>
        <w:tc>
          <w:tcPr>
            <w:tcW w:w="1843" w:type="dxa"/>
            <w:tcBorders>
              <w:top w:val="single" w:sz="4" w:space="0" w:color="auto"/>
              <w:left w:val="single" w:sz="4" w:space="0" w:color="auto"/>
              <w:bottom w:val="single" w:sz="4" w:space="0" w:color="auto"/>
              <w:right w:val="single" w:sz="4" w:space="0" w:color="auto"/>
            </w:tcBorders>
            <w:vAlign w:val="top"/>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441A4F" w:rsidRPr="00441A4F" w:rsidRDefault="00441A4F" w:rsidP="00441A4F">
            <w:pPr>
              <w:pStyle w:val="1b"/>
              <w:cnfStyle w:val="000000000000" w:firstRow="0" w:lastRow="0" w:firstColumn="0" w:lastColumn="0" w:oddVBand="0" w:evenVBand="0" w:oddHBand="0" w:evenHBand="0" w:firstRowFirstColumn="0" w:firstRowLastColumn="0" w:lastRowFirstColumn="0" w:lastRowLastColumn="0"/>
              <w:rPr>
                <w:b/>
              </w:rPr>
            </w:pPr>
            <w:r w:rsidRPr="00441A4F">
              <w:rPr>
                <w:b/>
              </w:rPr>
              <w:t>25,19</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индивидуальная жилая застройка</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23,64</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малоэтажная жилая застройка</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2-</w:t>
            </w:r>
            <w:r>
              <w:rPr>
                <w:lang w:val="en-US"/>
              </w:rPr>
              <w:t>4</w:t>
            </w:r>
            <w:r>
              <w:t xml:space="preserve"> эт., К=0,3</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1,55</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среднеэтажная жилая застройка</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2-5 эт., К=0,3</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объекты дошкольного образования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1-2 эт., К=0,5</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EA496B" w:rsidRDefault="00441A4F" w:rsidP="00441A4F">
            <w:pPr>
              <w:pStyle w:val="1b"/>
              <w:jc w:val="left"/>
              <w:rPr>
                <w:b/>
              </w:rPr>
            </w:pPr>
            <w:r w:rsidRPr="00EA496B">
              <w:rPr>
                <w:b/>
              </w:rPr>
              <w:t>Общественно-деловые зоны</w:t>
            </w:r>
          </w:p>
        </w:tc>
        <w:tc>
          <w:tcPr>
            <w:tcW w:w="1843" w:type="dxa"/>
            <w:tcBorders>
              <w:top w:val="single" w:sz="4" w:space="0" w:color="auto"/>
              <w:left w:val="single" w:sz="4" w:space="0" w:color="auto"/>
              <w:bottom w:val="single" w:sz="4" w:space="0" w:color="auto"/>
              <w:right w:val="single" w:sz="4" w:space="0" w:color="auto"/>
            </w:tcBorders>
            <w:vAlign w:val="top"/>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441A4F" w:rsidRPr="00441A4F" w:rsidRDefault="00441A4F" w:rsidP="00441A4F">
            <w:pPr>
              <w:pStyle w:val="1b"/>
              <w:cnfStyle w:val="000000000000" w:firstRow="0" w:lastRow="0" w:firstColumn="0" w:lastColumn="0" w:oddVBand="0" w:evenVBand="0" w:oddHBand="0" w:evenHBand="0" w:firstRowFirstColumn="0" w:firstRowLastColumn="0" w:lastRowFirstColumn="0" w:lastRowLastColumn="0"/>
              <w:rPr>
                <w:b/>
              </w:rPr>
            </w:pPr>
            <w:r w:rsidRPr="00441A4F">
              <w:rPr>
                <w:b/>
              </w:rPr>
              <w:t>0,80</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многофункциональная зона</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1-3 эт., К=0,8</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0,80</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объекты образования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1-3 эт., К=0,5</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EA496B" w:rsidRDefault="00441A4F" w:rsidP="00441A4F">
            <w:pPr>
              <w:pStyle w:val="1b"/>
              <w:jc w:val="left"/>
              <w:rPr>
                <w:b/>
              </w:rPr>
            </w:pPr>
            <w:r w:rsidRPr="00EA496B">
              <w:rPr>
                <w:b/>
              </w:rPr>
              <w:t>Производственные зоны</w:t>
            </w:r>
          </w:p>
        </w:tc>
        <w:tc>
          <w:tcPr>
            <w:tcW w:w="1843" w:type="dxa"/>
            <w:tcBorders>
              <w:top w:val="single" w:sz="4" w:space="0" w:color="auto"/>
              <w:left w:val="single" w:sz="4" w:space="0" w:color="auto"/>
              <w:bottom w:val="single" w:sz="4" w:space="0" w:color="auto"/>
              <w:right w:val="single" w:sz="4" w:space="0" w:color="auto"/>
            </w:tcBorders>
            <w:vAlign w:val="top"/>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промышленная</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rPr>
                <w:lang w:val="en-US"/>
              </w:rPr>
              <w:t>IV</w:t>
            </w:r>
            <w:r>
              <w:t>-</w:t>
            </w:r>
            <w:r>
              <w:rPr>
                <w:lang w:val="en-US"/>
              </w:rPr>
              <w:t>V</w:t>
            </w:r>
            <w:r>
              <w:t xml:space="preserve"> класс опасности, К=0,8</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коммунально-складская</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rPr>
                <w:lang w:val="en-US"/>
              </w:rPr>
              <w:t>V</w:t>
            </w:r>
            <w:r>
              <w:t xml:space="preserve"> класс</w:t>
            </w:r>
            <w:r>
              <w:rPr>
                <w:lang w:val="en-US"/>
              </w:rPr>
              <w:t xml:space="preserve"> </w:t>
            </w:r>
            <w:r>
              <w:t>опасности, К=0,6</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EA496B" w:rsidRDefault="00441A4F" w:rsidP="00441A4F">
            <w:pPr>
              <w:pStyle w:val="1b"/>
              <w:jc w:val="left"/>
              <w:rPr>
                <w:b/>
              </w:rPr>
            </w:pPr>
            <w:r w:rsidRPr="00EA496B">
              <w:rPr>
                <w:b/>
              </w:rPr>
              <w:t>Рекреационные зоны</w:t>
            </w:r>
          </w:p>
        </w:tc>
        <w:tc>
          <w:tcPr>
            <w:tcW w:w="1843" w:type="dxa"/>
            <w:tcBorders>
              <w:top w:val="single" w:sz="4" w:space="0" w:color="auto"/>
              <w:left w:val="single" w:sz="4" w:space="0" w:color="auto"/>
              <w:bottom w:val="single" w:sz="4" w:space="0" w:color="auto"/>
              <w:right w:val="single" w:sz="4" w:space="0" w:color="auto"/>
            </w:tcBorders>
            <w:vAlign w:val="top"/>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зеленые насаждения общего пользования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К=0,0</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объекты оздоровительной и туристско-рекреационной инфраструктуры</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водные объекты</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пляжи</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К=0,1</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спортивные зоны</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1-3 эт., К=0,5</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EA496B" w:rsidRDefault="00441A4F" w:rsidP="00441A4F">
            <w:pPr>
              <w:pStyle w:val="1b"/>
              <w:jc w:val="left"/>
              <w:rPr>
                <w:b/>
              </w:rPr>
            </w:pPr>
            <w:r w:rsidRPr="00EA496B">
              <w:rPr>
                <w:b/>
              </w:rPr>
              <w:t>Зоны инженерной и транспортной инфраструктуры</w:t>
            </w:r>
          </w:p>
        </w:tc>
        <w:tc>
          <w:tcPr>
            <w:tcW w:w="1843" w:type="dxa"/>
            <w:tcBorders>
              <w:top w:val="single" w:sz="4" w:space="0" w:color="auto"/>
              <w:left w:val="single" w:sz="4" w:space="0" w:color="auto"/>
              <w:bottom w:val="single" w:sz="4" w:space="0" w:color="auto"/>
              <w:right w:val="single" w:sz="4" w:space="0" w:color="auto"/>
            </w:tcBorders>
            <w:vAlign w:val="top"/>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улично-дорожная сеть</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инженерные сооружения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К=0,6</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EA496B" w:rsidRDefault="00441A4F" w:rsidP="00441A4F">
            <w:pPr>
              <w:pStyle w:val="1b"/>
              <w:jc w:val="left"/>
              <w:rPr>
                <w:b/>
              </w:rPr>
            </w:pPr>
            <w:r w:rsidRPr="00EA496B">
              <w:rPr>
                <w:b/>
              </w:rPr>
              <w:t>Зоны сельскохозяйственного использования</w:t>
            </w:r>
          </w:p>
        </w:tc>
        <w:tc>
          <w:tcPr>
            <w:tcW w:w="1843" w:type="dxa"/>
            <w:tcBorders>
              <w:top w:val="single" w:sz="4" w:space="0" w:color="auto"/>
              <w:left w:val="single" w:sz="4" w:space="0" w:color="auto"/>
              <w:bottom w:val="single" w:sz="4" w:space="0" w:color="auto"/>
              <w:right w:val="single" w:sz="4" w:space="0" w:color="auto"/>
            </w:tcBorders>
            <w:vAlign w:val="top"/>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садоводческие и дачные объединения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rPr>
                <w:iCs/>
              </w:rPr>
            </w:pPr>
            <w:r w:rsidRPr="00144BAE">
              <w:rPr>
                <w:iCs/>
              </w:rPr>
              <w:t>- ведение огородничества</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К=0,0</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EA496B" w:rsidRDefault="00441A4F" w:rsidP="00441A4F">
            <w:pPr>
              <w:pStyle w:val="1b"/>
              <w:jc w:val="left"/>
              <w:rPr>
                <w:b/>
              </w:rPr>
            </w:pPr>
            <w:r w:rsidRPr="00EA496B">
              <w:rPr>
                <w:b/>
              </w:rPr>
              <w:t>Зоны специального назначения</w:t>
            </w:r>
          </w:p>
        </w:tc>
        <w:tc>
          <w:tcPr>
            <w:tcW w:w="1843" w:type="dxa"/>
            <w:tcBorders>
              <w:top w:val="single" w:sz="4" w:space="0" w:color="auto"/>
              <w:left w:val="single" w:sz="4" w:space="0" w:color="auto"/>
              <w:bottom w:val="single" w:sz="4" w:space="0" w:color="auto"/>
              <w:right w:val="single" w:sz="4" w:space="0" w:color="auto"/>
            </w:tcBorders>
            <w:vAlign w:val="top"/>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кладбища</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К=0,1</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защитные зеленые насаждения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EA496B" w:rsidRDefault="00441A4F" w:rsidP="00441A4F">
            <w:pPr>
              <w:pStyle w:val="1b"/>
              <w:jc w:val="left"/>
              <w:rPr>
                <w:b/>
              </w:rPr>
            </w:pPr>
            <w:r w:rsidRPr="00EA496B">
              <w:rPr>
                <w:b/>
              </w:rPr>
              <w:t>Зоны, не вовлеченные в градостроительную деятельность</w:t>
            </w:r>
          </w:p>
        </w:tc>
        <w:tc>
          <w:tcPr>
            <w:tcW w:w="1843" w:type="dxa"/>
            <w:tcBorders>
              <w:top w:val="single" w:sz="4" w:space="0" w:color="auto"/>
              <w:left w:val="single" w:sz="4" w:space="0" w:color="auto"/>
              <w:bottom w:val="single" w:sz="4" w:space="0" w:color="auto"/>
              <w:right w:val="single" w:sz="4" w:space="0" w:color="auto"/>
            </w:tcBorders>
            <w:vAlign w:val="top"/>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441A4F" w:rsidRPr="00441A4F" w:rsidRDefault="00441A4F" w:rsidP="00441A4F">
            <w:pPr>
              <w:pStyle w:val="1b"/>
              <w:cnfStyle w:val="000000000000" w:firstRow="0" w:lastRow="0" w:firstColumn="0" w:lastColumn="0" w:oddVBand="0" w:evenVBand="0" w:oddHBand="0" w:evenHBand="0" w:firstRowFirstColumn="0" w:firstRowLastColumn="0" w:lastRowFirstColumn="0" w:lastRowLastColumn="0"/>
              <w:rPr>
                <w:b/>
              </w:rPr>
            </w:pPr>
            <w:r w:rsidRPr="00441A4F">
              <w:rPr>
                <w:b/>
              </w:rPr>
              <w:t>5,61</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EA496B" w:rsidRDefault="00441A4F" w:rsidP="00441A4F">
            <w:pPr>
              <w:pStyle w:val="1b"/>
              <w:rPr>
                <w:b/>
              </w:rPr>
            </w:pPr>
            <w:r w:rsidRPr="00EA496B">
              <w:rPr>
                <w:b/>
              </w:rPr>
              <w:t>Итого по населенному пункту</w:t>
            </w:r>
          </w:p>
        </w:tc>
        <w:tc>
          <w:tcPr>
            <w:tcW w:w="1843" w:type="dxa"/>
            <w:tcBorders>
              <w:top w:val="single" w:sz="4" w:space="0" w:color="auto"/>
              <w:left w:val="single" w:sz="4" w:space="0" w:color="auto"/>
              <w:bottom w:val="single" w:sz="4" w:space="0" w:color="auto"/>
              <w:right w:val="single" w:sz="4" w:space="0" w:color="auto"/>
            </w:tcBorders>
            <w:vAlign w:val="top"/>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441A4F" w:rsidRPr="00441A4F" w:rsidRDefault="00441A4F" w:rsidP="00441A4F">
            <w:pPr>
              <w:pStyle w:val="1b"/>
              <w:cnfStyle w:val="000000000000" w:firstRow="0" w:lastRow="0" w:firstColumn="0" w:lastColumn="0" w:oddVBand="0" w:evenVBand="0" w:oddHBand="0" w:evenHBand="0" w:firstRowFirstColumn="0" w:firstRowLastColumn="0" w:lastRowFirstColumn="0" w:lastRowLastColumn="0"/>
              <w:rPr>
                <w:b/>
              </w:rPr>
            </w:pPr>
            <w:r w:rsidRPr="00441A4F">
              <w:rPr>
                <w:b/>
              </w:rPr>
              <w:t>31,6</w:t>
            </w:r>
          </w:p>
        </w:tc>
      </w:tr>
    </w:tbl>
    <w:p w:rsidR="00441A4F" w:rsidRDefault="00441A4F" w:rsidP="00FD505C"/>
    <w:p w:rsidR="00FD505C" w:rsidRPr="0041641B" w:rsidRDefault="00FD505C" w:rsidP="00FD505C">
      <w:pPr>
        <w:rPr>
          <w:b/>
        </w:rPr>
      </w:pPr>
      <w:r w:rsidRPr="0041641B">
        <w:rPr>
          <w:b/>
        </w:rPr>
        <w:t>Деревня Варзолово</w:t>
      </w:r>
    </w:p>
    <w:p w:rsidR="00FD505C" w:rsidRPr="0041641B" w:rsidRDefault="00FD505C" w:rsidP="00FD505C">
      <w:r w:rsidRPr="0041641B">
        <w:t>Современная д. Варзолово граничит с д. Куйвози с северо-востока от садоводства птицефабрики «Невская» по Гарболовскому шоссе, затем захватывая некоторую территорию справа вдоль неё по направлению к д. Васкелово, далее снова по Гарболовскому шоссе. От этой границы на северо-восток до подъездной ветки железной дороги на ООО «Ленстройдеталь» (п. Заводской) и к северу вдоль р. Грузинки, справа и слева до железнодорожных путей на промышленную зону п. Заводской.</w:t>
      </w:r>
    </w:p>
    <w:p w:rsidR="00FD505C" w:rsidRPr="0041641B" w:rsidRDefault="00FD505C" w:rsidP="00FD505C">
      <w:r w:rsidRPr="0041641B">
        <w:t xml:space="preserve">Юго-восточная часть д. Варзолово – восточнее ул. Центральной – производственная зона, западнее – садоводство «Ленэнергоремонт» и небольшое количество участков ИЖС вдоль ул. Молодёжной, южнее Гарболовского шоссе. Северная часть д. Варзолово – (срединная и южная часть) садоводство ТОО «Крин», а северная и западная части – озелененная зона вдоль реки Грузинки. Северо-западная часть д. Варзолово состоит из садоводства завода №4 Треста № 361, части садоводства НПО «Азимут» и в самом южном </w:t>
      </w:r>
      <w:r w:rsidRPr="0041641B">
        <w:lastRenderedPageBreak/>
        <w:t>углу несколько участков ИЖС, многоквартирные дома с участками и объект малого бизнеса «Шиномонтаж».</w:t>
      </w:r>
    </w:p>
    <w:p w:rsidR="00FD505C" w:rsidRDefault="00FD505C" w:rsidP="00FD505C">
      <w:r w:rsidRPr="0041641B">
        <w:t>Производственная зона д. Варзолово представлена территорией складирования гравия (между двумя подъездными ж/д путями), предприятием ООО «Привус», состоящим из двух площадок: в разрыве двух подъездных ж/д путей и южнее Гарболовского шоссе, предприятием АОЗТ РЭПО и топливных складов Министерства обороны, расположенных между железнодорожными путями подъездной ветки к п. Заводской и региональной автодорогой «Магистральная».</w:t>
      </w:r>
    </w:p>
    <w:p w:rsidR="00EA496B" w:rsidRPr="00771833" w:rsidRDefault="00EA496B" w:rsidP="00771833">
      <w:pPr>
        <w:pStyle w:val="1e"/>
      </w:pPr>
      <w:r w:rsidRPr="00771833">
        <w:t xml:space="preserve">Таблица </w:t>
      </w:r>
      <w:r w:rsidRPr="00771833">
        <w:fldChar w:fldCharType="begin"/>
      </w:r>
      <w:r w:rsidRPr="00771833">
        <w:instrText xml:space="preserve"> SEQ Таблица \* ARABIC </w:instrText>
      </w:r>
      <w:r w:rsidRPr="00771833">
        <w:fldChar w:fldCharType="separate"/>
      </w:r>
      <w:r w:rsidR="00BC2548">
        <w:rPr>
          <w:noProof/>
        </w:rPr>
        <w:t>3</w:t>
      </w:r>
      <w:r w:rsidRPr="00771833">
        <w:fldChar w:fldCharType="end"/>
      </w:r>
      <w:r w:rsidRPr="00771833">
        <w:t>. Параметры функциональных зон д. Варзолово Куйвозовского сельского поселения</w:t>
      </w:r>
    </w:p>
    <w:tbl>
      <w:tblPr>
        <w:tblStyle w:val="36"/>
        <w:tblW w:w="0" w:type="auto"/>
        <w:tblLayout w:type="fixed"/>
        <w:tblLook w:val="04A0" w:firstRow="1" w:lastRow="0" w:firstColumn="1" w:lastColumn="0" w:noHBand="0" w:noVBand="1"/>
      </w:tblPr>
      <w:tblGrid>
        <w:gridCol w:w="5665"/>
        <w:gridCol w:w="1843"/>
        <w:gridCol w:w="1837"/>
      </w:tblGrid>
      <w:tr w:rsidR="00EA496B" w:rsidRPr="00144BAE" w:rsidTr="00EA496B">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65" w:type="dxa"/>
            <w:vMerge w:val="restart"/>
            <w:hideMark/>
          </w:tcPr>
          <w:p w:rsidR="00EA496B" w:rsidRPr="00EA496B" w:rsidRDefault="00EA496B" w:rsidP="00EA496B">
            <w:pPr>
              <w:pStyle w:val="1b"/>
            </w:pPr>
            <w:r w:rsidRPr="00EA496B">
              <w:t>Функциональные зоны</w:t>
            </w:r>
          </w:p>
        </w:tc>
        <w:tc>
          <w:tcPr>
            <w:tcW w:w="1843" w:type="dxa"/>
            <w:vMerge w:val="restart"/>
            <w:hideMark/>
          </w:tcPr>
          <w:p w:rsidR="00EA496B" w:rsidRPr="00EA496B" w:rsidRDefault="00EA496B" w:rsidP="00EA496B">
            <w:pPr>
              <w:pStyle w:val="1b"/>
              <w:cnfStyle w:val="100000000000" w:firstRow="1" w:lastRow="0" w:firstColumn="0" w:lastColumn="0" w:oddVBand="0" w:evenVBand="0" w:oddHBand="0" w:evenHBand="0" w:firstRowFirstColumn="0" w:firstRowLastColumn="0" w:lastRowFirstColumn="0" w:lastRowLastColumn="0"/>
            </w:pPr>
            <w:r w:rsidRPr="00EA496B">
              <w:t>Параметры функциональных зон</w:t>
            </w:r>
          </w:p>
        </w:tc>
        <w:tc>
          <w:tcPr>
            <w:tcW w:w="1837" w:type="dxa"/>
            <w:hideMark/>
          </w:tcPr>
          <w:p w:rsidR="00EA496B" w:rsidRPr="00EA496B" w:rsidRDefault="00EA496B" w:rsidP="00EA496B">
            <w:pPr>
              <w:pStyle w:val="1b"/>
              <w:cnfStyle w:val="100000000000" w:firstRow="1" w:lastRow="0" w:firstColumn="0" w:lastColumn="0" w:oddVBand="0" w:evenVBand="0" w:oddHBand="0" w:evenHBand="0" w:firstRowFirstColumn="0" w:firstRowLastColumn="0" w:lastRowFirstColumn="0" w:lastRowLastColumn="0"/>
            </w:pPr>
            <w:r w:rsidRPr="00EA496B">
              <w:t>Существующее положение</w:t>
            </w:r>
          </w:p>
        </w:tc>
      </w:tr>
      <w:tr w:rsidR="00EA496B" w:rsidRPr="00144BAE" w:rsidTr="00EA496B">
        <w:trPr>
          <w:trHeight w:val="20"/>
        </w:trPr>
        <w:tc>
          <w:tcPr>
            <w:cnfStyle w:val="001000000000" w:firstRow="0" w:lastRow="0" w:firstColumn="1" w:lastColumn="0" w:oddVBand="0" w:evenVBand="0" w:oddHBand="0" w:evenHBand="0" w:firstRowFirstColumn="0" w:firstRowLastColumn="0" w:lastRowFirstColumn="0" w:lastRowLastColumn="0"/>
            <w:tcW w:w="5665" w:type="dxa"/>
            <w:vMerge/>
            <w:shd w:val="clear" w:color="auto" w:fill="D9D9D9" w:themeFill="background1" w:themeFillShade="D9"/>
            <w:hideMark/>
          </w:tcPr>
          <w:p w:rsidR="00EA496B" w:rsidRPr="00EA496B" w:rsidRDefault="00EA496B" w:rsidP="00EA496B">
            <w:pPr>
              <w:pStyle w:val="1b"/>
              <w:rPr>
                <w:b/>
              </w:rPr>
            </w:pPr>
          </w:p>
        </w:tc>
        <w:tc>
          <w:tcPr>
            <w:tcW w:w="1843" w:type="dxa"/>
            <w:vMerge/>
            <w:shd w:val="clear" w:color="auto" w:fill="D9D9D9" w:themeFill="background1" w:themeFillShade="D9"/>
            <w:hideMark/>
          </w:tcPr>
          <w:p w:rsidR="00EA496B" w:rsidRPr="00EA496B" w:rsidRDefault="00EA496B" w:rsidP="00EA496B">
            <w:pPr>
              <w:pStyle w:val="1b"/>
              <w:cnfStyle w:val="000000000000" w:firstRow="0" w:lastRow="0" w:firstColumn="0" w:lastColumn="0" w:oddVBand="0" w:evenVBand="0" w:oddHBand="0" w:evenHBand="0" w:firstRowFirstColumn="0" w:firstRowLastColumn="0" w:lastRowFirstColumn="0" w:lastRowLastColumn="0"/>
              <w:rPr>
                <w:b/>
              </w:rPr>
            </w:pPr>
          </w:p>
        </w:tc>
        <w:tc>
          <w:tcPr>
            <w:tcW w:w="1837" w:type="dxa"/>
            <w:shd w:val="clear" w:color="auto" w:fill="D9D9D9" w:themeFill="background1" w:themeFillShade="D9"/>
            <w:noWrap/>
            <w:hideMark/>
          </w:tcPr>
          <w:p w:rsidR="00EA496B" w:rsidRPr="00EA496B" w:rsidRDefault="00EA496B" w:rsidP="00EA496B">
            <w:pPr>
              <w:pStyle w:val="1b"/>
              <w:cnfStyle w:val="000000000000" w:firstRow="0" w:lastRow="0" w:firstColumn="0" w:lastColumn="0" w:oddVBand="0" w:evenVBand="0" w:oddHBand="0" w:evenHBand="0" w:firstRowFirstColumn="0" w:firstRowLastColumn="0" w:lastRowFirstColumn="0" w:lastRowLastColumn="0"/>
              <w:rPr>
                <w:b/>
              </w:rPr>
            </w:pPr>
            <w:r w:rsidRPr="00EA496B">
              <w:rPr>
                <w:b/>
              </w:rPr>
              <w:t>га</w:t>
            </w:r>
          </w:p>
        </w:tc>
      </w:tr>
      <w:tr w:rsidR="00EA496B" w:rsidRPr="00144BAE" w:rsidTr="00EA496B">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EA496B" w:rsidRDefault="00EA496B" w:rsidP="00EA496B">
            <w:pPr>
              <w:pStyle w:val="1b"/>
              <w:jc w:val="left"/>
              <w:rPr>
                <w:b/>
              </w:rPr>
            </w:pPr>
            <w:r w:rsidRPr="00EA496B">
              <w:rPr>
                <w:b/>
              </w:rPr>
              <w:t>Жилые зоны</w:t>
            </w:r>
          </w:p>
        </w:tc>
        <w:tc>
          <w:tcPr>
            <w:tcW w:w="1843" w:type="dxa"/>
          </w:tcPr>
          <w:p w:rsidR="00EA496B" w:rsidRPr="00EA496B" w:rsidRDefault="00EA496B" w:rsidP="00EA496B">
            <w:pPr>
              <w:pStyle w:val="1b"/>
              <w:cnfStyle w:val="000000000000" w:firstRow="0" w:lastRow="0" w:firstColumn="0" w:lastColumn="0" w:oddVBand="0" w:evenVBand="0" w:oddHBand="0" w:evenHBand="0" w:firstRowFirstColumn="0" w:firstRowLastColumn="0" w:lastRowFirstColumn="0" w:lastRowLastColumn="0"/>
              <w:rPr>
                <w:b/>
              </w:rPr>
            </w:pPr>
          </w:p>
        </w:tc>
        <w:tc>
          <w:tcPr>
            <w:tcW w:w="1837" w:type="dxa"/>
            <w:noWrap/>
            <w:hideMark/>
          </w:tcPr>
          <w:p w:rsidR="00EA496B" w:rsidRPr="00EA496B" w:rsidRDefault="00EA496B" w:rsidP="00EA496B">
            <w:pPr>
              <w:pStyle w:val="1b"/>
              <w:cnfStyle w:val="000000000000" w:firstRow="0" w:lastRow="0" w:firstColumn="0" w:lastColumn="0" w:oddVBand="0" w:evenVBand="0" w:oddHBand="0" w:evenHBand="0" w:firstRowFirstColumn="0" w:firstRowLastColumn="0" w:lastRowFirstColumn="0" w:lastRowLastColumn="0"/>
              <w:rPr>
                <w:b/>
              </w:rPr>
            </w:pPr>
            <w:r w:rsidRPr="00EA496B">
              <w:rPr>
                <w:b/>
                <w:lang w:val="en-US"/>
              </w:rPr>
              <w:t>5</w:t>
            </w:r>
            <w:r w:rsidRPr="00EA496B">
              <w:rPr>
                <w:b/>
              </w:rPr>
              <w:t>,80</w:t>
            </w:r>
          </w:p>
        </w:tc>
      </w:tr>
      <w:tr w:rsidR="00EA496B" w:rsidRPr="00144BAE" w:rsidTr="00EA496B">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144BAE" w:rsidRDefault="00EA496B" w:rsidP="00EA496B">
            <w:pPr>
              <w:pStyle w:val="1b"/>
              <w:jc w:val="right"/>
            </w:pPr>
            <w:r w:rsidRPr="00144BAE">
              <w:t>- индивидуальная жилая застройка</w:t>
            </w:r>
          </w:p>
        </w:tc>
        <w:tc>
          <w:tcPr>
            <w:tcW w:w="1843" w:type="dxa"/>
            <w:hideMark/>
          </w:tcPr>
          <w:p w:rsidR="00EA496B" w:rsidRPr="00144BAE" w:rsidRDefault="00EA496B" w:rsidP="00EA496B">
            <w:pPr>
              <w:pStyle w:val="1b"/>
              <w:cnfStyle w:val="000000000000" w:firstRow="0" w:lastRow="0" w:firstColumn="0" w:lastColumn="0" w:oddVBand="0" w:evenVBand="0" w:oddHBand="0" w:evenHBand="0" w:firstRowFirstColumn="0" w:firstRowLastColumn="0" w:lastRowFirstColumn="0" w:lastRowLastColumn="0"/>
            </w:pPr>
            <w:r w:rsidRPr="00144BAE">
              <w:t>1-3 эт., К=0,2</w:t>
            </w:r>
          </w:p>
        </w:tc>
        <w:tc>
          <w:tcPr>
            <w:tcW w:w="1837" w:type="dxa"/>
            <w:noWrap/>
            <w:hideMark/>
          </w:tcPr>
          <w:p w:rsidR="00EA496B" w:rsidRPr="00144BAE" w:rsidRDefault="00EA496B" w:rsidP="00EA496B">
            <w:pPr>
              <w:pStyle w:val="1b"/>
              <w:cnfStyle w:val="000000000000" w:firstRow="0" w:lastRow="0" w:firstColumn="0" w:lastColumn="0" w:oddVBand="0" w:evenVBand="0" w:oddHBand="0" w:evenHBand="0" w:firstRowFirstColumn="0" w:firstRowLastColumn="0" w:lastRowFirstColumn="0" w:lastRowLastColumn="0"/>
            </w:pPr>
            <w:r w:rsidRPr="00144BAE">
              <w:t>5,80</w:t>
            </w:r>
          </w:p>
        </w:tc>
      </w:tr>
      <w:tr w:rsidR="00EA496B" w:rsidRPr="00144BAE" w:rsidTr="00EA496B">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144BAE" w:rsidRDefault="00EA496B" w:rsidP="00EA496B">
            <w:pPr>
              <w:pStyle w:val="1b"/>
              <w:jc w:val="right"/>
            </w:pPr>
            <w:r w:rsidRPr="00144BAE">
              <w:t>- малоэтажная жилая застройка</w:t>
            </w:r>
          </w:p>
        </w:tc>
        <w:tc>
          <w:tcPr>
            <w:tcW w:w="1843" w:type="dxa"/>
            <w:hideMark/>
          </w:tcPr>
          <w:p w:rsidR="00EA496B" w:rsidRPr="00144BAE" w:rsidRDefault="00EA496B" w:rsidP="00EA496B">
            <w:pPr>
              <w:pStyle w:val="1b"/>
              <w:cnfStyle w:val="000000000000" w:firstRow="0" w:lastRow="0" w:firstColumn="0" w:lastColumn="0" w:oddVBand="0" w:evenVBand="0" w:oddHBand="0" w:evenHBand="0" w:firstRowFirstColumn="0" w:firstRowLastColumn="0" w:lastRowFirstColumn="0" w:lastRowLastColumn="0"/>
            </w:pPr>
            <w:r w:rsidRPr="00144BAE">
              <w:t>2-</w:t>
            </w:r>
            <w:r w:rsidRPr="00144BAE">
              <w:rPr>
                <w:lang w:val="en-US"/>
              </w:rPr>
              <w:t>4</w:t>
            </w:r>
            <w:r w:rsidRPr="00144BAE">
              <w:t xml:space="preserve"> эт., К=0,3</w:t>
            </w:r>
          </w:p>
        </w:tc>
        <w:tc>
          <w:tcPr>
            <w:tcW w:w="1837" w:type="dxa"/>
            <w:noWrap/>
            <w:hideMark/>
          </w:tcPr>
          <w:p w:rsidR="00EA496B" w:rsidRPr="00144BAE" w:rsidRDefault="00EA496B" w:rsidP="00EA496B">
            <w:pPr>
              <w:pStyle w:val="1b"/>
              <w:cnfStyle w:val="000000000000" w:firstRow="0" w:lastRow="0" w:firstColumn="0" w:lastColumn="0" w:oddVBand="0" w:evenVBand="0" w:oddHBand="0" w:evenHBand="0" w:firstRowFirstColumn="0" w:firstRowLastColumn="0" w:lastRowFirstColumn="0" w:lastRowLastColumn="0"/>
            </w:pPr>
            <w:r w:rsidRPr="00144BAE">
              <w:t>-</w:t>
            </w:r>
          </w:p>
        </w:tc>
      </w:tr>
      <w:tr w:rsidR="00EA496B" w:rsidRPr="00144BAE" w:rsidTr="00EA496B">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144BAE" w:rsidRDefault="00EA496B" w:rsidP="00EA496B">
            <w:pPr>
              <w:pStyle w:val="1b"/>
              <w:jc w:val="right"/>
            </w:pPr>
            <w:r w:rsidRPr="00144BAE">
              <w:t>- среднеэтажная жилая застройка</w:t>
            </w:r>
          </w:p>
        </w:tc>
        <w:tc>
          <w:tcPr>
            <w:tcW w:w="1843" w:type="dxa"/>
            <w:hideMark/>
          </w:tcPr>
          <w:p w:rsidR="00EA496B" w:rsidRPr="00144BAE" w:rsidRDefault="00EA496B" w:rsidP="00EA496B">
            <w:pPr>
              <w:pStyle w:val="1b"/>
              <w:cnfStyle w:val="000000000000" w:firstRow="0" w:lastRow="0" w:firstColumn="0" w:lastColumn="0" w:oddVBand="0" w:evenVBand="0" w:oddHBand="0" w:evenHBand="0" w:firstRowFirstColumn="0" w:firstRowLastColumn="0" w:lastRowFirstColumn="0" w:lastRowLastColumn="0"/>
            </w:pPr>
            <w:r w:rsidRPr="00144BAE">
              <w:t>2-5 эт., К=0,3</w:t>
            </w:r>
          </w:p>
        </w:tc>
        <w:tc>
          <w:tcPr>
            <w:tcW w:w="1837" w:type="dxa"/>
            <w:noWrap/>
            <w:hideMark/>
          </w:tcPr>
          <w:p w:rsidR="00EA496B" w:rsidRPr="00144BAE" w:rsidRDefault="00EA496B" w:rsidP="00EA496B">
            <w:pPr>
              <w:pStyle w:val="1b"/>
              <w:cnfStyle w:val="000000000000" w:firstRow="0" w:lastRow="0" w:firstColumn="0" w:lastColumn="0" w:oddVBand="0" w:evenVBand="0" w:oddHBand="0" w:evenHBand="0" w:firstRowFirstColumn="0" w:firstRowLastColumn="0" w:lastRowFirstColumn="0" w:lastRowLastColumn="0"/>
            </w:pPr>
            <w:r w:rsidRPr="00144BAE">
              <w:t>-</w:t>
            </w:r>
          </w:p>
        </w:tc>
      </w:tr>
      <w:tr w:rsidR="00EA496B" w:rsidRPr="00144BAE" w:rsidTr="00EA496B">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144BAE" w:rsidRDefault="00EA496B" w:rsidP="00EA496B">
            <w:pPr>
              <w:pStyle w:val="1b"/>
              <w:jc w:val="right"/>
            </w:pPr>
            <w:r w:rsidRPr="00144BAE">
              <w:t>- объекты дошкольного образования</w:t>
            </w:r>
          </w:p>
        </w:tc>
        <w:tc>
          <w:tcPr>
            <w:tcW w:w="1843" w:type="dxa"/>
            <w:hideMark/>
          </w:tcPr>
          <w:p w:rsidR="00EA496B" w:rsidRPr="00144BAE" w:rsidRDefault="00EA496B" w:rsidP="00EA496B">
            <w:pPr>
              <w:pStyle w:val="1b"/>
              <w:cnfStyle w:val="000000000000" w:firstRow="0" w:lastRow="0" w:firstColumn="0" w:lastColumn="0" w:oddVBand="0" w:evenVBand="0" w:oddHBand="0" w:evenHBand="0" w:firstRowFirstColumn="0" w:firstRowLastColumn="0" w:lastRowFirstColumn="0" w:lastRowLastColumn="0"/>
            </w:pPr>
            <w:r w:rsidRPr="00144BAE">
              <w:t>1-2 эт., К=0,5</w:t>
            </w:r>
          </w:p>
        </w:tc>
        <w:tc>
          <w:tcPr>
            <w:tcW w:w="1837" w:type="dxa"/>
            <w:noWrap/>
            <w:hideMark/>
          </w:tcPr>
          <w:p w:rsidR="00EA496B" w:rsidRPr="00144BAE" w:rsidRDefault="00EA496B" w:rsidP="00EA496B">
            <w:pPr>
              <w:pStyle w:val="1b"/>
              <w:cnfStyle w:val="000000000000" w:firstRow="0" w:lastRow="0" w:firstColumn="0" w:lastColumn="0" w:oddVBand="0" w:evenVBand="0" w:oddHBand="0" w:evenHBand="0" w:firstRowFirstColumn="0" w:firstRowLastColumn="0" w:lastRowFirstColumn="0" w:lastRowLastColumn="0"/>
            </w:pPr>
            <w:r w:rsidRPr="00144BAE">
              <w:t>-</w:t>
            </w:r>
          </w:p>
        </w:tc>
      </w:tr>
      <w:tr w:rsidR="00EA496B" w:rsidRPr="00144BAE" w:rsidTr="00EA496B">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EA496B" w:rsidRDefault="00EA496B" w:rsidP="00EA496B">
            <w:pPr>
              <w:pStyle w:val="1b"/>
              <w:jc w:val="left"/>
              <w:rPr>
                <w:b/>
              </w:rPr>
            </w:pPr>
            <w:r w:rsidRPr="00EA496B">
              <w:rPr>
                <w:b/>
              </w:rPr>
              <w:t>Общественно-деловые зоны</w:t>
            </w:r>
          </w:p>
        </w:tc>
        <w:tc>
          <w:tcPr>
            <w:tcW w:w="1843" w:type="dxa"/>
          </w:tcPr>
          <w:p w:rsidR="00EA496B" w:rsidRPr="00EA496B" w:rsidRDefault="00EA496B" w:rsidP="00EA496B">
            <w:pPr>
              <w:pStyle w:val="1b"/>
              <w:cnfStyle w:val="000000000000" w:firstRow="0" w:lastRow="0" w:firstColumn="0" w:lastColumn="0" w:oddVBand="0" w:evenVBand="0" w:oddHBand="0" w:evenHBand="0" w:firstRowFirstColumn="0" w:firstRowLastColumn="0" w:lastRowFirstColumn="0" w:lastRowLastColumn="0"/>
              <w:rPr>
                <w:b/>
              </w:rPr>
            </w:pPr>
          </w:p>
        </w:tc>
        <w:tc>
          <w:tcPr>
            <w:tcW w:w="1837" w:type="dxa"/>
            <w:noWrap/>
            <w:hideMark/>
          </w:tcPr>
          <w:p w:rsidR="00EA496B" w:rsidRPr="00EA496B" w:rsidRDefault="00EA496B" w:rsidP="00EA496B">
            <w:pPr>
              <w:pStyle w:val="1b"/>
              <w:cnfStyle w:val="000000000000" w:firstRow="0" w:lastRow="0" w:firstColumn="0" w:lastColumn="0" w:oddVBand="0" w:evenVBand="0" w:oddHBand="0" w:evenHBand="0" w:firstRowFirstColumn="0" w:firstRowLastColumn="0" w:lastRowFirstColumn="0" w:lastRowLastColumn="0"/>
              <w:rPr>
                <w:b/>
              </w:rPr>
            </w:pPr>
            <w:r w:rsidRPr="00EA496B">
              <w:rPr>
                <w:b/>
              </w:rPr>
              <w:t>0,91</w:t>
            </w:r>
          </w:p>
        </w:tc>
      </w:tr>
      <w:tr w:rsidR="00EA496B" w:rsidRPr="00144BAE" w:rsidTr="00EA496B">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144BAE" w:rsidRDefault="00EA496B" w:rsidP="00EA496B">
            <w:pPr>
              <w:pStyle w:val="1b"/>
              <w:jc w:val="right"/>
            </w:pPr>
            <w:r w:rsidRPr="00144BAE">
              <w:t>- многофункциональная зона</w:t>
            </w:r>
          </w:p>
        </w:tc>
        <w:tc>
          <w:tcPr>
            <w:tcW w:w="1843" w:type="dxa"/>
            <w:hideMark/>
          </w:tcPr>
          <w:p w:rsidR="00EA496B" w:rsidRPr="00144BAE" w:rsidRDefault="00EA496B" w:rsidP="00EA496B">
            <w:pPr>
              <w:pStyle w:val="1b"/>
              <w:cnfStyle w:val="000000000000" w:firstRow="0" w:lastRow="0" w:firstColumn="0" w:lastColumn="0" w:oddVBand="0" w:evenVBand="0" w:oddHBand="0" w:evenHBand="0" w:firstRowFirstColumn="0" w:firstRowLastColumn="0" w:lastRowFirstColumn="0" w:lastRowLastColumn="0"/>
            </w:pPr>
            <w:r w:rsidRPr="00144BAE">
              <w:t>1-3 эт., К=0,8</w:t>
            </w:r>
          </w:p>
        </w:tc>
        <w:tc>
          <w:tcPr>
            <w:tcW w:w="1837" w:type="dxa"/>
            <w:noWrap/>
            <w:hideMark/>
          </w:tcPr>
          <w:p w:rsidR="00EA496B" w:rsidRPr="00144BAE" w:rsidRDefault="00EA496B" w:rsidP="00EA496B">
            <w:pPr>
              <w:pStyle w:val="1b"/>
              <w:cnfStyle w:val="000000000000" w:firstRow="0" w:lastRow="0" w:firstColumn="0" w:lastColumn="0" w:oddVBand="0" w:evenVBand="0" w:oddHBand="0" w:evenHBand="0" w:firstRowFirstColumn="0" w:firstRowLastColumn="0" w:lastRowFirstColumn="0" w:lastRowLastColumn="0"/>
            </w:pPr>
            <w:r w:rsidRPr="00144BAE">
              <w:t>0,91</w:t>
            </w:r>
          </w:p>
        </w:tc>
      </w:tr>
      <w:tr w:rsidR="00EA496B" w:rsidRPr="00144BAE" w:rsidTr="00EA496B">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144BAE" w:rsidRDefault="00EA496B" w:rsidP="00EA496B">
            <w:pPr>
              <w:pStyle w:val="1b"/>
              <w:jc w:val="right"/>
            </w:pPr>
            <w:r w:rsidRPr="00144BAE">
              <w:t>- объекты образования</w:t>
            </w:r>
          </w:p>
        </w:tc>
        <w:tc>
          <w:tcPr>
            <w:tcW w:w="1843" w:type="dxa"/>
            <w:hideMark/>
          </w:tcPr>
          <w:p w:rsidR="00EA496B" w:rsidRPr="00144BAE" w:rsidRDefault="00EA496B" w:rsidP="00EA496B">
            <w:pPr>
              <w:pStyle w:val="1b"/>
              <w:cnfStyle w:val="000000000000" w:firstRow="0" w:lastRow="0" w:firstColumn="0" w:lastColumn="0" w:oddVBand="0" w:evenVBand="0" w:oddHBand="0" w:evenHBand="0" w:firstRowFirstColumn="0" w:firstRowLastColumn="0" w:lastRowFirstColumn="0" w:lastRowLastColumn="0"/>
            </w:pPr>
            <w:r w:rsidRPr="00144BAE">
              <w:t>1-3 эт., К=0,5</w:t>
            </w:r>
          </w:p>
        </w:tc>
        <w:tc>
          <w:tcPr>
            <w:tcW w:w="1837" w:type="dxa"/>
            <w:noWrap/>
            <w:hideMark/>
          </w:tcPr>
          <w:p w:rsidR="00EA496B" w:rsidRPr="00144BAE" w:rsidRDefault="00EA496B" w:rsidP="00EA496B">
            <w:pPr>
              <w:pStyle w:val="1b"/>
              <w:cnfStyle w:val="000000000000" w:firstRow="0" w:lastRow="0" w:firstColumn="0" w:lastColumn="0" w:oddVBand="0" w:evenVBand="0" w:oddHBand="0" w:evenHBand="0" w:firstRowFirstColumn="0" w:firstRowLastColumn="0" w:lastRowFirstColumn="0" w:lastRowLastColumn="0"/>
            </w:pPr>
            <w:r w:rsidRPr="00144BAE">
              <w:t>-</w:t>
            </w:r>
          </w:p>
        </w:tc>
      </w:tr>
      <w:tr w:rsidR="00EA496B" w:rsidRPr="00144BAE" w:rsidTr="00EA496B">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EA496B" w:rsidRDefault="00EA496B" w:rsidP="00EA496B">
            <w:pPr>
              <w:pStyle w:val="1b"/>
              <w:jc w:val="left"/>
              <w:rPr>
                <w:b/>
              </w:rPr>
            </w:pPr>
            <w:r w:rsidRPr="00EA496B">
              <w:rPr>
                <w:b/>
              </w:rPr>
              <w:t>Производственные зоны</w:t>
            </w:r>
          </w:p>
        </w:tc>
        <w:tc>
          <w:tcPr>
            <w:tcW w:w="1843" w:type="dxa"/>
          </w:tcPr>
          <w:p w:rsidR="00EA496B" w:rsidRPr="00EA496B" w:rsidRDefault="00EA496B" w:rsidP="00EA496B">
            <w:pPr>
              <w:pStyle w:val="1b"/>
              <w:cnfStyle w:val="000000000000" w:firstRow="0" w:lastRow="0" w:firstColumn="0" w:lastColumn="0" w:oddVBand="0" w:evenVBand="0" w:oddHBand="0" w:evenHBand="0" w:firstRowFirstColumn="0" w:firstRowLastColumn="0" w:lastRowFirstColumn="0" w:lastRowLastColumn="0"/>
              <w:rPr>
                <w:b/>
              </w:rPr>
            </w:pPr>
          </w:p>
        </w:tc>
        <w:tc>
          <w:tcPr>
            <w:tcW w:w="1837" w:type="dxa"/>
            <w:noWrap/>
            <w:hideMark/>
          </w:tcPr>
          <w:p w:rsidR="00EA496B" w:rsidRPr="00EA496B" w:rsidRDefault="00EA496B" w:rsidP="00EA496B">
            <w:pPr>
              <w:pStyle w:val="1b"/>
              <w:cnfStyle w:val="000000000000" w:firstRow="0" w:lastRow="0" w:firstColumn="0" w:lastColumn="0" w:oddVBand="0" w:evenVBand="0" w:oddHBand="0" w:evenHBand="0" w:firstRowFirstColumn="0" w:firstRowLastColumn="0" w:lastRowFirstColumn="0" w:lastRowLastColumn="0"/>
              <w:rPr>
                <w:b/>
              </w:rPr>
            </w:pPr>
            <w:r w:rsidRPr="00EA496B">
              <w:rPr>
                <w:b/>
              </w:rPr>
              <w:t>16,17</w:t>
            </w:r>
          </w:p>
        </w:tc>
      </w:tr>
      <w:tr w:rsidR="00EA496B" w:rsidRPr="00144BAE" w:rsidTr="00EA496B">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144BAE" w:rsidRDefault="00EA496B" w:rsidP="00EA496B">
            <w:pPr>
              <w:pStyle w:val="1b"/>
              <w:jc w:val="right"/>
            </w:pPr>
            <w:r w:rsidRPr="00144BAE">
              <w:t>- промышленная</w:t>
            </w:r>
          </w:p>
        </w:tc>
        <w:tc>
          <w:tcPr>
            <w:tcW w:w="1843" w:type="dxa"/>
            <w:hideMark/>
          </w:tcPr>
          <w:p w:rsidR="00EA496B" w:rsidRPr="00144BAE" w:rsidRDefault="00EA496B" w:rsidP="00EA496B">
            <w:pPr>
              <w:pStyle w:val="1b"/>
              <w:cnfStyle w:val="000000000000" w:firstRow="0" w:lastRow="0" w:firstColumn="0" w:lastColumn="0" w:oddVBand="0" w:evenVBand="0" w:oddHBand="0" w:evenHBand="0" w:firstRowFirstColumn="0" w:firstRowLastColumn="0" w:lastRowFirstColumn="0" w:lastRowLastColumn="0"/>
            </w:pPr>
            <w:r w:rsidRPr="00144BAE">
              <w:rPr>
                <w:lang w:val="en-US"/>
              </w:rPr>
              <w:t>IV</w:t>
            </w:r>
            <w:r w:rsidRPr="00144BAE">
              <w:t>-</w:t>
            </w:r>
            <w:r w:rsidRPr="00144BAE">
              <w:rPr>
                <w:lang w:val="en-US"/>
              </w:rPr>
              <w:t>V</w:t>
            </w:r>
            <w:r w:rsidRPr="00144BAE">
              <w:t xml:space="preserve"> класс опасности, К=0,8</w:t>
            </w:r>
          </w:p>
        </w:tc>
        <w:tc>
          <w:tcPr>
            <w:tcW w:w="1837" w:type="dxa"/>
            <w:noWrap/>
            <w:hideMark/>
          </w:tcPr>
          <w:p w:rsidR="00EA496B" w:rsidRPr="00144BAE" w:rsidRDefault="00EA496B" w:rsidP="00EA496B">
            <w:pPr>
              <w:pStyle w:val="1b"/>
              <w:cnfStyle w:val="000000000000" w:firstRow="0" w:lastRow="0" w:firstColumn="0" w:lastColumn="0" w:oddVBand="0" w:evenVBand="0" w:oddHBand="0" w:evenHBand="0" w:firstRowFirstColumn="0" w:firstRowLastColumn="0" w:lastRowFirstColumn="0" w:lastRowLastColumn="0"/>
            </w:pPr>
            <w:r w:rsidRPr="00144BAE">
              <w:t>16,17</w:t>
            </w:r>
          </w:p>
        </w:tc>
      </w:tr>
      <w:tr w:rsidR="00EA496B" w:rsidRPr="00144BAE" w:rsidTr="00EA496B">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144BAE" w:rsidRDefault="00EA496B" w:rsidP="00EA496B">
            <w:pPr>
              <w:pStyle w:val="1b"/>
              <w:jc w:val="right"/>
            </w:pPr>
            <w:r w:rsidRPr="00144BAE">
              <w:t>- коммунально-складская</w:t>
            </w:r>
          </w:p>
        </w:tc>
        <w:tc>
          <w:tcPr>
            <w:tcW w:w="1843" w:type="dxa"/>
            <w:hideMark/>
          </w:tcPr>
          <w:p w:rsidR="00EA496B" w:rsidRPr="00144BAE" w:rsidRDefault="00EA496B" w:rsidP="00EA496B">
            <w:pPr>
              <w:pStyle w:val="1b"/>
              <w:cnfStyle w:val="000000000000" w:firstRow="0" w:lastRow="0" w:firstColumn="0" w:lastColumn="0" w:oddVBand="0" w:evenVBand="0" w:oddHBand="0" w:evenHBand="0" w:firstRowFirstColumn="0" w:firstRowLastColumn="0" w:lastRowFirstColumn="0" w:lastRowLastColumn="0"/>
            </w:pPr>
            <w:r w:rsidRPr="00144BAE">
              <w:rPr>
                <w:lang w:val="en-US"/>
              </w:rPr>
              <w:t>V</w:t>
            </w:r>
            <w:r w:rsidRPr="00144BAE">
              <w:t xml:space="preserve"> класс</w:t>
            </w:r>
            <w:r w:rsidRPr="00144BAE">
              <w:rPr>
                <w:lang w:val="en-US"/>
              </w:rPr>
              <w:t xml:space="preserve"> </w:t>
            </w:r>
            <w:r w:rsidRPr="00144BAE">
              <w:t>опасности, К=0,6</w:t>
            </w:r>
          </w:p>
        </w:tc>
        <w:tc>
          <w:tcPr>
            <w:tcW w:w="1837" w:type="dxa"/>
            <w:noWrap/>
            <w:hideMark/>
          </w:tcPr>
          <w:p w:rsidR="00EA496B" w:rsidRPr="00144BAE" w:rsidRDefault="00EA496B" w:rsidP="00EA496B">
            <w:pPr>
              <w:pStyle w:val="1b"/>
              <w:cnfStyle w:val="000000000000" w:firstRow="0" w:lastRow="0" w:firstColumn="0" w:lastColumn="0" w:oddVBand="0" w:evenVBand="0" w:oddHBand="0" w:evenHBand="0" w:firstRowFirstColumn="0" w:firstRowLastColumn="0" w:lastRowFirstColumn="0" w:lastRowLastColumn="0"/>
            </w:pPr>
            <w:r w:rsidRPr="00144BAE">
              <w:t>-</w:t>
            </w:r>
          </w:p>
        </w:tc>
      </w:tr>
      <w:tr w:rsidR="00EA496B" w:rsidRPr="00144BAE" w:rsidTr="00EA496B">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EA496B" w:rsidRDefault="00EA496B" w:rsidP="00EA496B">
            <w:pPr>
              <w:pStyle w:val="1b"/>
              <w:jc w:val="left"/>
              <w:rPr>
                <w:b/>
              </w:rPr>
            </w:pPr>
            <w:r w:rsidRPr="00EA496B">
              <w:rPr>
                <w:b/>
              </w:rPr>
              <w:t>Рекреационные зоны</w:t>
            </w:r>
          </w:p>
        </w:tc>
        <w:tc>
          <w:tcPr>
            <w:tcW w:w="1843" w:type="dxa"/>
          </w:tcPr>
          <w:p w:rsidR="00EA496B" w:rsidRPr="00EA496B" w:rsidRDefault="00EA496B" w:rsidP="00EA496B">
            <w:pPr>
              <w:pStyle w:val="1b"/>
              <w:cnfStyle w:val="000000000000" w:firstRow="0" w:lastRow="0" w:firstColumn="0" w:lastColumn="0" w:oddVBand="0" w:evenVBand="0" w:oddHBand="0" w:evenHBand="0" w:firstRowFirstColumn="0" w:firstRowLastColumn="0" w:lastRowFirstColumn="0" w:lastRowLastColumn="0"/>
              <w:rPr>
                <w:b/>
              </w:rPr>
            </w:pPr>
          </w:p>
        </w:tc>
        <w:tc>
          <w:tcPr>
            <w:tcW w:w="1837" w:type="dxa"/>
            <w:noWrap/>
            <w:hideMark/>
          </w:tcPr>
          <w:p w:rsidR="00EA496B" w:rsidRPr="00EA496B" w:rsidRDefault="00EA496B" w:rsidP="00EA496B">
            <w:pPr>
              <w:pStyle w:val="1b"/>
              <w:cnfStyle w:val="000000000000" w:firstRow="0" w:lastRow="0" w:firstColumn="0" w:lastColumn="0" w:oddVBand="0" w:evenVBand="0" w:oddHBand="0" w:evenHBand="0" w:firstRowFirstColumn="0" w:firstRowLastColumn="0" w:lastRowFirstColumn="0" w:lastRowLastColumn="0"/>
              <w:rPr>
                <w:b/>
              </w:rPr>
            </w:pPr>
            <w:r w:rsidRPr="00EA496B">
              <w:rPr>
                <w:b/>
              </w:rPr>
              <w:t>-</w:t>
            </w:r>
          </w:p>
        </w:tc>
      </w:tr>
      <w:tr w:rsidR="00EA496B" w:rsidRPr="00144BAE" w:rsidTr="00EA496B">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144BAE" w:rsidRDefault="00EA496B" w:rsidP="00EA496B">
            <w:pPr>
              <w:pStyle w:val="1b"/>
              <w:jc w:val="right"/>
            </w:pPr>
            <w:r w:rsidRPr="00144BAE">
              <w:t>- зеленые насаждения общего пользования</w:t>
            </w:r>
          </w:p>
        </w:tc>
        <w:tc>
          <w:tcPr>
            <w:tcW w:w="1843" w:type="dxa"/>
            <w:hideMark/>
          </w:tcPr>
          <w:p w:rsidR="00EA496B" w:rsidRPr="00144BAE" w:rsidRDefault="00EA496B" w:rsidP="00EA496B">
            <w:pPr>
              <w:pStyle w:val="1b"/>
              <w:cnfStyle w:val="000000000000" w:firstRow="0" w:lastRow="0" w:firstColumn="0" w:lastColumn="0" w:oddVBand="0" w:evenVBand="0" w:oddHBand="0" w:evenHBand="0" w:firstRowFirstColumn="0" w:firstRowLastColumn="0" w:lastRowFirstColumn="0" w:lastRowLastColumn="0"/>
            </w:pPr>
            <w:r w:rsidRPr="00144BAE">
              <w:t>К=0,0</w:t>
            </w:r>
          </w:p>
        </w:tc>
        <w:tc>
          <w:tcPr>
            <w:tcW w:w="1837" w:type="dxa"/>
            <w:noWrap/>
            <w:hideMark/>
          </w:tcPr>
          <w:p w:rsidR="00EA496B" w:rsidRPr="00144BAE" w:rsidRDefault="00EA496B" w:rsidP="00EA496B">
            <w:pPr>
              <w:pStyle w:val="1b"/>
              <w:cnfStyle w:val="000000000000" w:firstRow="0" w:lastRow="0" w:firstColumn="0" w:lastColumn="0" w:oddVBand="0" w:evenVBand="0" w:oddHBand="0" w:evenHBand="0" w:firstRowFirstColumn="0" w:firstRowLastColumn="0" w:lastRowFirstColumn="0" w:lastRowLastColumn="0"/>
            </w:pPr>
            <w:r w:rsidRPr="00144BAE">
              <w:t>-</w:t>
            </w:r>
          </w:p>
        </w:tc>
      </w:tr>
      <w:tr w:rsidR="00EA496B" w:rsidRPr="00144BAE" w:rsidTr="00EA496B">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144BAE" w:rsidRDefault="00EA496B" w:rsidP="00EA496B">
            <w:pPr>
              <w:pStyle w:val="1b"/>
              <w:jc w:val="right"/>
            </w:pPr>
            <w:r w:rsidRPr="00144BAE">
              <w:t>- объекты оздоровительной и туристско-рекреационной инфраструктуры</w:t>
            </w:r>
          </w:p>
        </w:tc>
        <w:tc>
          <w:tcPr>
            <w:tcW w:w="1843" w:type="dxa"/>
            <w:hideMark/>
          </w:tcPr>
          <w:p w:rsidR="00EA496B" w:rsidRPr="00144BAE" w:rsidRDefault="00EA496B" w:rsidP="00EA496B">
            <w:pPr>
              <w:pStyle w:val="1b"/>
              <w:cnfStyle w:val="000000000000" w:firstRow="0" w:lastRow="0" w:firstColumn="0" w:lastColumn="0" w:oddVBand="0" w:evenVBand="0" w:oddHBand="0" w:evenHBand="0" w:firstRowFirstColumn="0" w:firstRowLastColumn="0" w:lastRowFirstColumn="0" w:lastRowLastColumn="0"/>
            </w:pPr>
            <w:r w:rsidRPr="00144BAE">
              <w:t>1-3 эт., К=0,2</w:t>
            </w:r>
          </w:p>
        </w:tc>
        <w:tc>
          <w:tcPr>
            <w:tcW w:w="1837" w:type="dxa"/>
            <w:noWrap/>
            <w:hideMark/>
          </w:tcPr>
          <w:p w:rsidR="00EA496B" w:rsidRPr="00144BAE" w:rsidRDefault="00EA496B" w:rsidP="00EA496B">
            <w:pPr>
              <w:pStyle w:val="1b"/>
              <w:cnfStyle w:val="000000000000" w:firstRow="0" w:lastRow="0" w:firstColumn="0" w:lastColumn="0" w:oddVBand="0" w:evenVBand="0" w:oddHBand="0" w:evenHBand="0" w:firstRowFirstColumn="0" w:firstRowLastColumn="0" w:lastRowFirstColumn="0" w:lastRowLastColumn="0"/>
            </w:pPr>
            <w:r w:rsidRPr="00144BAE">
              <w:t>-</w:t>
            </w:r>
          </w:p>
        </w:tc>
      </w:tr>
      <w:tr w:rsidR="00EA496B" w:rsidRPr="00144BAE" w:rsidTr="00EA496B">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144BAE" w:rsidRDefault="00EA496B" w:rsidP="00EA496B">
            <w:pPr>
              <w:pStyle w:val="1b"/>
              <w:jc w:val="right"/>
            </w:pPr>
            <w:r w:rsidRPr="00144BAE">
              <w:t>- водные объекты</w:t>
            </w:r>
          </w:p>
        </w:tc>
        <w:tc>
          <w:tcPr>
            <w:tcW w:w="1843" w:type="dxa"/>
            <w:hideMark/>
          </w:tcPr>
          <w:p w:rsidR="00EA496B" w:rsidRPr="00144BAE" w:rsidRDefault="00EA496B" w:rsidP="00EA496B">
            <w:pPr>
              <w:pStyle w:val="1b"/>
              <w:cnfStyle w:val="000000000000" w:firstRow="0" w:lastRow="0" w:firstColumn="0" w:lastColumn="0" w:oddVBand="0" w:evenVBand="0" w:oddHBand="0" w:evenHBand="0" w:firstRowFirstColumn="0" w:firstRowLastColumn="0" w:lastRowFirstColumn="0" w:lastRowLastColumn="0"/>
            </w:pPr>
            <w:r w:rsidRPr="00144BAE">
              <w:t>-</w:t>
            </w:r>
          </w:p>
        </w:tc>
        <w:tc>
          <w:tcPr>
            <w:tcW w:w="1837" w:type="dxa"/>
            <w:noWrap/>
            <w:hideMark/>
          </w:tcPr>
          <w:p w:rsidR="00EA496B" w:rsidRPr="00144BAE" w:rsidRDefault="00EA496B" w:rsidP="00EA496B">
            <w:pPr>
              <w:pStyle w:val="1b"/>
              <w:cnfStyle w:val="000000000000" w:firstRow="0" w:lastRow="0" w:firstColumn="0" w:lastColumn="0" w:oddVBand="0" w:evenVBand="0" w:oddHBand="0" w:evenHBand="0" w:firstRowFirstColumn="0" w:firstRowLastColumn="0" w:lastRowFirstColumn="0" w:lastRowLastColumn="0"/>
            </w:pPr>
            <w:r w:rsidRPr="00144BAE">
              <w:t>-</w:t>
            </w:r>
          </w:p>
        </w:tc>
      </w:tr>
      <w:tr w:rsidR="00EA496B" w:rsidRPr="00144BAE" w:rsidTr="00EA496B">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144BAE" w:rsidRDefault="00EA496B" w:rsidP="00EA496B">
            <w:pPr>
              <w:pStyle w:val="1b"/>
              <w:jc w:val="right"/>
            </w:pPr>
            <w:r w:rsidRPr="00144BAE">
              <w:t>- пляжи</w:t>
            </w:r>
          </w:p>
        </w:tc>
        <w:tc>
          <w:tcPr>
            <w:tcW w:w="1843" w:type="dxa"/>
            <w:hideMark/>
          </w:tcPr>
          <w:p w:rsidR="00EA496B" w:rsidRPr="00144BAE" w:rsidRDefault="00EA496B" w:rsidP="00EA496B">
            <w:pPr>
              <w:pStyle w:val="1b"/>
              <w:cnfStyle w:val="000000000000" w:firstRow="0" w:lastRow="0" w:firstColumn="0" w:lastColumn="0" w:oddVBand="0" w:evenVBand="0" w:oddHBand="0" w:evenHBand="0" w:firstRowFirstColumn="0" w:firstRowLastColumn="0" w:lastRowFirstColumn="0" w:lastRowLastColumn="0"/>
            </w:pPr>
            <w:r w:rsidRPr="00144BAE">
              <w:t>К=0,1</w:t>
            </w:r>
          </w:p>
        </w:tc>
        <w:tc>
          <w:tcPr>
            <w:tcW w:w="1837" w:type="dxa"/>
            <w:noWrap/>
            <w:hideMark/>
          </w:tcPr>
          <w:p w:rsidR="00EA496B" w:rsidRPr="00144BAE" w:rsidRDefault="00EA496B" w:rsidP="00EA496B">
            <w:pPr>
              <w:pStyle w:val="1b"/>
              <w:cnfStyle w:val="000000000000" w:firstRow="0" w:lastRow="0" w:firstColumn="0" w:lastColumn="0" w:oddVBand="0" w:evenVBand="0" w:oddHBand="0" w:evenHBand="0" w:firstRowFirstColumn="0" w:firstRowLastColumn="0" w:lastRowFirstColumn="0" w:lastRowLastColumn="0"/>
            </w:pPr>
            <w:r w:rsidRPr="00144BAE">
              <w:t>-</w:t>
            </w:r>
          </w:p>
        </w:tc>
      </w:tr>
      <w:tr w:rsidR="00EA496B" w:rsidRPr="00144BAE" w:rsidTr="00EA496B">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144BAE" w:rsidRDefault="00EA496B" w:rsidP="00EA496B">
            <w:pPr>
              <w:pStyle w:val="1b"/>
              <w:jc w:val="right"/>
            </w:pPr>
            <w:r w:rsidRPr="00144BAE">
              <w:t>- спортивные зоны</w:t>
            </w:r>
          </w:p>
        </w:tc>
        <w:tc>
          <w:tcPr>
            <w:tcW w:w="1843" w:type="dxa"/>
            <w:hideMark/>
          </w:tcPr>
          <w:p w:rsidR="00EA496B" w:rsidRPr="00144BAE" w:rsidRDefault="00EA496B" w:rsidP="00EA496B">
            <w:pPr>
              <w:pStyle w:val="1b"/>
              <w:cnfStyle w:val="000000000000" w:firstRow="0" w:lastRow="0" w:firstColumn="0" w:lastColumn="0" w:oddVBand="0" w:evenVBand="0" w:oddHBand="0" w:evenHBand="0" w:firstRowFirstColumn="0" w:firstRowLastColumn="0" w:lastRowFirstColumn="0" w:lastRowLastColumn="0"/>
            </w:pPr>
            <w:r w:rsidRPr="00144BAE">
              <w:t>1-3 эт., К=0,5</w:t>
            </w:r>
          </w:p>
        </w:tc>
        <w:tc>
          <w:tcPr>
            <w:tcW w:w="1837" w:type="dxa"/>
            <w:noWrap/>
            <w:hideMark/>
          </w:tcPr>
          <w:p w:rsidR="00EA496B" w:rsidRPr="00144BAE" w:rsidRDefault="00EA496B" w:rsidP="00EA496B">
            <w:pPr>
              <w:pStyle w:val="1b"/>
              <w:cnfStyle w:val="000000000000" w:firstRow="0" w:lastRow="0" w:firstColumn="0" w:lastColumn="0" w:oddVBand="0" w:evenVBand="0" w:oddHBand="0" w:evenHBand="0" w:firstRowFirstColumn="0" w:firstRowLastColumn="0" w:lastRowFirstColumn="0" w:lastRowLastColumn="0"/>
            </w:pPr>
            <w:r w:rsidRPr="00144BAE">
              <w:t>-</w:t>
            </w:r>
          </w:p>
        </w:tc>
      </w:tr>
      <w:tr w:rsidR="00EA496B" w:rsidRPr="00144BAE" w:rsidTr="00EA496B">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EA496B" w:rsidRDefault="00EA496B" w:rsidP="00EA496B">
            <w:pPr>
              <w:pStyle w:val="1b"/>
              <w:jc w:val="left"/>
              <w:rPr>
                <w:b/>
              </w:rPr>
            </w:pPr>
            <w:r w:rsidRPr="00EA496B">
              <w:rPr>
                <w:b/>
              </w:rPr>
              <w:t>Зоны инженерной и транспортной инфраструктуры</w:t>
            </w:r>
          </w:p>
        </w:tc>
        <w:tc>
          <w:tcPr>
            <w:tcW w:w="1843" w:type="dxa"/>
          </w:tcPr>
          <w:p w:rsidR="00EA496B" w:rsidRPr="00EA496B" w:rsidRDefault="00EA496B" w:rsidP="00EA496B">
            <w:pPr>
              <w:pStyle w:val="1b"/>
              <w:cnfStyle w:val="000000000000" w:firstRow="0" w:lastRow="0" w:firstColumn="0" w:lastColumn="0" w:oddVBand="0" w:evenVBand="0" w:oddHBand="0" w:evenHBand="0" w:firstRowFirstColumn="0" w:firstRowLastColumn="0" w:lastRowFirstColumn="0" w:lastRowLastColumn="0"/>
              <w:rPr>
                <w:b/>
              </w:rPr>
            </w:pPr>
          </w:p>
        </w:tc>
        <w:tc>
          <w:tcPr>
            <w:tcW w:w="1837" w:type="dxa"/>
            <w:noWrap/>
            <w:hideMark/>
          </w:tcPr>
          <w:p w:rsidR="00EA496B" w:rsidRPr="00EA496B" w:rsidRDefault="00EA496B" w:rsidP="00EA496B">
            <w:pPr>
              <w:pStyle w:val="1b"/>
              <w:cnfStyle w:val="000000000000" w:firstRow="0" w:lastRow="0" w:firstColumn="0" w:lastColumn="0" w:oddVBand="0" w:evenVBand="0" w:oddHBand="0" w:evenHBand="0" w:firstRowFirstColumn="0" w:firstRowLastColumn="0" w:lastRowFirstColumn="0" w:lastRowLastColumn="0"/>
              <w:rPr>
                <w:b/>
              </w:rPr>
            </w:pPr>
            <w:r w:rsidRPr="00EA496B">
              <w:rPr>
                <w:b/>
              </w:rPr>
              <w:t>-</w:t>
            </w:r>
          </w:p>
        </w:tc>
      </w:tr>
      <w:tr w:rsidR="00EA496B" w:rsidRPr="00144BAE" w:rsidTr="00EA496B">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144BAE" w:rsidRDefault="00EA496B" w:rsidP="00EA496B">
            <w:pPr>
              <w:pStyle w:val="1b"/>
              <w:jc w:val="right"/>
            </w:pPr>
            <w:r w:rsidRPr="00144BAE">
              <w:t>- улично-дорожная сеть</w:t>
            </w:r>
          </w:p>
        </w:tc>
        <w:tc>
          <w:tcPr>
            <w:tcW w:w="1843" w:type="dxa"/>
            <w:hideMark/>
          </w:tcPr>
          <w:p w:rsidR="00EA496B" w:rsidRPr="00144BAE" w:rsidRDefault="00EA496B" w:rsidP="00EA496B">
            <w:pPr>
              <w:pStyle w:val="1b"/>
              <w:cnfStyle w:val="000000000000" w:firstRow="0" w:lastRow="0" w:firstColumn="0" w:lastColumn="0" w:oddVBand="0" w:evenVBand="0" w:oddHBand="0" w:evenHBand="0" w:firstRowFirstColumn="0" w:firstRowLastColumn="0" w:lastRowFirstColumn="0" w:lastRowLastColumn="0"/>
            </w:pPr>
            <w:r w:rsidRPr="00144BAE">
              <w:t>-</w:t>
            </w:r>
          </w:p>
        </w:tc>
        <w:tc>
          <w:tcPr>
            <w:tcW w:w="1837" w:type="dxa"/>
            <w:noWrap/>
            <w:hideMark/>
          </w:tcPr>
          <w:p w:rsidR="00EA496B" w:rsidRPr="00144BAE" w:rsidRDefault="00EA496B" w:rsidP="00EA496B">
            <w:pPr>
              <w:pStyle w:val="1b"/>
              <w:cnfStyle w:val="000000000000" w:firstRow="0" w:lastRow="0" w:firstColumn="0" w:lastColumn="0" w:oddVBand="0" w:evenVBand="0" w:oddHBand="0" w:evenHBand="0" w:firstRowFirstColumn="0" w:firstRowLastColumn="0" w:lastRowFirstColumn="0" w:lastRowLastColumn="0"/>
            </w:pPr>
            <w:r w:rsidRPr="00144BAE">
              <w:t>-</w:t>
            </w:r>
          </w:p>
        </w:tc>
      </w:tr>
      <w:tr w:rsidR="00EA496B" w:rsidRPr="00144BAE" w:rsidTr="00EA496B">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144BAE" w:rsidRDefault="00EA496B" w:rsidP="00EA496B">
            <w:pPr>
              <w:pStyle w:val="1b"/>
              <w:jc w:val="right"/>
            </w:pPr>
            <w:r w:rsidRPr="00144BAE">
              <w:t>- инженерные сооружения</w:t>
            </w:r>
          </w:p>
        </w:tc>
        <w:tc>
          <w:tcPr>
            <w:tcW w:w="1843" w:type="dxa"/>
            <w:hideMark/>
          </w:tcPr>
          <w:p w:rsidR="00EA496B" w:rsidRPr="00144BAE" w:rsidRDefault="00EA496B" w:rsidP="00EA496B">
            <w:pPr>
              <w:pStyle w:val="1b"/>
              <w:cnfStyle w:val="000000000000" w:firstRow="0" w:lastRow="0" w:firstColumn="0" w:lastColumn="0" w:oddVBand="0" w:evenVBand="0" w:oddHBand="0" w:evenHBand="0" w:firstRowFirstColumn="0" w:firstRowLastColumn="0" w:lastRowFirstColumn="0" w:lastRowLastColumn="0"/>
            </w:pPr>
            <w:r w:rsidRPr="00144BAE">
              <w:t>К=0,6</w:t>
            </w:r>
          </w:p>
        </w:tc>
        <w:tc>
          <w:tcPr>
            <w:tcW w:w="1837" w:type="dxa"/>
            <w:noWrap/>
            <w:hideMark/>
          </w:tcPr>
          <w:p w:rsidR="00EA496B" w:rsidRPr="00144BAE" w:rsidRDefault="00EA496B" w:rsidP="00EA496B">
            <w:pPr>
              <w:pStyle w:val="1b"/>
              <w:cnfStyle w:val="000000000000" w:firstRow="0" w:lastRow="0" w:firstColumn="0" w:lastColumn="0" w:oddVBand="0" w:evenVBand="0" w:oddHBand="0" w:evenHBand="0" w:firstRowFirstColumn="0" w:firstRowLastColumn="0" w:lastRowFirstColumn="0" w:lastRowLastColumn="0"/>
            </w:pPr>
            <w:r w:rsidRPr="00144BAE">
              <w:t>-</w:t>
            </w:r>
          </w:p>
        </w:tc>
      </w:tr>
      <w:tr w:rsidR="00EA496B" w:rsidRPr="00144BAE" w:rsidTr="00EA496B">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EA496B" w:rsidRDefault="00EA496B" w:rsidP="00EA496B">
            <w:pPr>
              <w:pStyle w:val="1b"/>
              <w:jc w:val="left"/>
              <w:rPr>
                <w:b/>
              </w:rPr>
            </w:pPr>
            <w:r w:rsidRPr="00EA496B">
              <w:rPr>
                <w:b/>
              </w:rPr>
              <w:t>Зоны сельскохозяйственного использования</w:t>
            </w:r>
          </w:p>
        </w:tc>
        <w:tc>
          <w:tcPr>
            <w:tcW w:w="1843" w:type="dxa"/>
          </w:tcPr>
          <w:p w:rsidR="00EA496B" w:rsidRPr="00EA496B" w:rsidRDefault="00EA496B" w:rsidP="00EA496B">
            <w:pPr>
              <w:pStyle w:val="1b"/>
              <w:cnfStyle w:val="000000000000" w:firstRow="0" w:lastRow="0" w:firstColumn="0" w:lastColumn="0" w:oddVBand="0" w:evenVBand="0" w:oddHBand="0" w:evenHBand="0" w:firstRowFirstColumn="0" w:firstRowLastColumn="0" w:lastRowFirstColumn="0" w:lastRowLastColumn="0"/>
              <w:rPr>
                <w:b/>
              </w:rPr>
            </w:pPr>
          </w:p>
        </w:tc>
        <w:tc>
          <w:tcPr>
            <w:tcW w:w="1837" w:type="dxa"/>
            <w:noWrap/>
            <w:hideMark/>
          </w:tcPr>
          <w:p w:rsidR="00EA496B" w:rsidRPr="00EA496B" w:rsidRDefault="00EA496B" w:rsidP="00EA496B">
            <w:pPr>
              <w:pStyle w:val="1b"/>
              <w:cnfStyle w:val="000000000000" w:firstRow="0" w:lastRow="0" w:firstColumn="0" w:lastColumn="0" w:oddVBand="0" w:evenVBand="0" w:oddHBand="0" w:evenHBand="0" w:firstRowFirstColumn="0" w:firstRowLastColumn="0" w:lastRowFirstColumn="0" w:lastRowLastColumn="0"/>
              <w:rPr>
                <w:b/>
              </w:rPr>
            </w:pPr>
            <w:r w:rsidRPr="00EA496B">
              <w:rPr>
                <w:b/>
              </w:rPr>
              <w:t>46,97</w:t>
            </w:r>
          </w:p>
        </w:tc>
      </w:tr>
      <w:tr w:rsidR="00EA496B" w:rsidRPr="00144BAE" w:rsidTr="00EA496B">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144BAE" w:rsidRDefault="00EA496B" w:rsidP="00EA496B">
            <w:pPr>
              <w:pStyle w:val="1b"/>
              <w:jc w:val="right"/>
            </w:pPr>
            <w:r w:rsidRPr="00144BAE">
              <w:t>- садоводческие и дачные объединения</w:t>
            </w:r>
          </w:p>
        </w:tc>
        <w:tc>
          <w:tcPr>
            <w:tcW w:w="1843" w:type="dxa"/>
            <w:hideMark/>
          </w:tcPr>
          <w:p w:rsidR="00EA496B" w:rsidRPr="00144BAE" w:rsidRDefault="00EA496B" w:rsidP="00EA496B">
            <w:pPr>
              <w:pStyle w:val="1b"/>
              <w:cnfStyle w:val="000000000000" w:firstRow="0" w:lastRow="0" w:firstColumn="0" w:lastColumn="0" w:oddVBand="0" w:evenVBand="0" w:oddHBand="0" w:evenHBand="0" w:firstRowFirstColumn="0" w:firstRowLastColumn="0" w:lastRowFirstColumn="0" w:lastRowLastColumn="0"/>
            </w:pPr>
            <w:r w:rsidRPr="00144BAE">
              <w:t>1-3 эт., К=0,2</w:t>
            </w:r>
          </w:p>
        </w:tc>
        <w:tc>
          <w:tcPr>
            <w:tcW w:w="1837" w:type="dxa"/>
            <w:noWrap/>
            <w:hideMark/>
          </w:tcPr>
          <w:p w:rsidR="00EA496B" w:rsidRPr="00144BAE" w:rsidRDefault="00EA496B" w:rsidP="00EA496B">
            <w:pPr>
              <w:pStyle w:val="1b"/>
              <w:cnfStyle w:val="000000000000" w:firstRow="0" w:lastRow="0" w:firstColumn="0" w:lastColumn="0" w:oddVBand="0" w:evenVBand="0" w:oddHBand="0" w:evenHBand="0" w:firstRowFirstColumn="0" w:firstRowLastColumn="0" w:lastRowFirstColumn="0" w:lastRowLastColumn="0"/>
            </w:pPr>
            <w:r w:rsidRPr="00144BAE">
              <w:t>46,97</w:t>
            </w:r>
          </w:p>
        </w:tc>
      </w:tr>
      <w:tr w:rsidR="00EA496B" w:rsidRPr="00144BAE" w:rsidTr="00EA496B">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144BAE" w:rsidRDefault="00EA496B" w:rsidP="00EA496B">
            <w:pPr>
              <w:pStyle w:val="1b"/>
              <w:jc w:val="right"/>
              <w:rPr>
                <w:iCs/>
              </w:rPr>
            </w:pPr>
            <w:r w:rsidRPr="00144BAE">
              <w:rPr>
                <w:iCs/>
              </w:rPr>
              <w:t>- ведение огородничества</w:t>
            </w:r>
          </w:p>
        </w:tc>
        <w:tc>
          <w:tcPr>
            <w:tcW w:w="1843" w:type="dxa"/>
            <w:hideMark/>
          </w:tcPr>
          <w:p w:rsidR="00EA496B" w:rsidRPr="00144BAE" w:rsidRDefault="00EA496B" w:rsidP="00EA496B">
            <w:pPr>
              <w:pStyle w:val="1b"/>
              <w:cnfStyle w:val="000000000000" w:firstRow="0" w:lastRow="0" w:firstColumn="0" w:lastColumn="0" w:oddVBand="0" w:evenVBand="0" w:oddHBand="0" w:evenHBand="0" w:firstRowFirstColumn="0" w:firstRowLastColumn="0" w:lastRowFirstColumn="0" w:lastRowLastColumn="0"/>
            </w:pPr>
            <w:r w:rsidRPr="00144BAE">
              <w:t>К=0,0</w:t>
            </w:r>
          </w:p>
        </w:tc>
        <w:tc>
          <w:tcPr>
            <w:tcW w:w="1837" w:type="dxa"/>
            <w:noWrap/>
            <w:hideMark/>
          </w:tcPr>
          <w:p w:rsidR="00EA496B" w:rsidRPr="00144BAE" w:rsidRDefault="00EA496B" w:rsidP="00EA496B">
            <w:pPr>
              <w:pStyle w:val="1b"/>
              <w:cnfStyle w:val="000000000000" w:firstRow="0" w:lastRow="0" w:firstColumn="0" w:lastColumn="0" w:oddVBand="0" w:evenVBand="0" w:oddHBand="0" w:evenHBand="0" w:firstRowFirstColumn="0" w:firstRowLastColumn="0" w:lastRowFirstColumn="0" w:lastRowLastColumn="0"/>
            </w:pPr>
            <w:r w:rsidRPr="00144BAE">
              <w:t>-</w:t>
            </w:r>
          </w:p>
        </w:tc>
      </w:tr>
      <w:tr w:rsidR="00EA496B" w:rsidRPr="00144BAE" w:rsidTr="00EA496B">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EA496B" w:rsidRDefault="00EA496B" w:rsidP="00EA496B">
            <w:pPr>
              <w:pStyle w:val="1b"/>
              <w:jc w:val="left"/>
              <w:rPr>
                <w:b/>
              </w:rPr>
            </w:pPr>
            <w:r w:rsidRPr="00EA496B">
              <w:rPr>
                <w:b/>
              </w:rPr>
              <w:t>Зоны специального назначения</w:t>
            </w:r>
          </w:p>
        </w:tc>
        <w:tc>
          <w:tcPr>
            <w:tcW w:w="1843" w:type="dxa"/>
          </w:tcPr>
          <w:p w:rsidR="00EA496B" w:rsidRPr="00144BAE" w:rsidRDefault="00EA496B" w:rsidP="00EA496B">
            <w:pPr>
              <w:pStyle w:val="1b"/>
              <w:cnfStyle w:val="000000000000" w:firstRow="0" w:lastRow="0" w:firstColumn="0" w:lastColumn="0" w:oddVBand="0" w:evenVBand="0" w:oddHBand="0" w:evenHBand="0" w:firstRowFirstColumn="0" w:firstRowLastColumn="0" w:lastRowFirstColumn="0" w:lastRowLastColumn="0"/>
            </w:pPr>
          </w:p>
        </w:tc>
        <w:tc>
          <w:tcPr>
            <w:tcW w:w="1837" w:type="dxa"/>
            <w:noWrap/>
            <w:hideMark/>
          </w:tcPr>
          <w:p w:rsidR="00EA496B" w:rsidRPr="00EA496B" w:rsidRDefault="00EA496B" w:rsidP="00EA496B">
            <w:pPr>
              <w:pStyle w:val="1b"/>
              <w:cnfStyle w:val="000000000000" w:firstRow="0" w:lastRow="0" w:firstColumn="0" w:lastColumn="0" w:oddVBand="0" w:evenVBand="0" w:oddHBand="0" w:evenHBand="0" w:firstRowFirstColumn="0" w:firstRowLastColumn="0" w:lastRowFirstColumn="0" w:lastRowLastColumn="0"/>
              <w:rPr>
                <w:b/>
              </w:rPr>
            </w:pPr>
            <w:r w:rsidRPr="00EA496B">
              <w:rPr>
                <w:b/>
              </w:rPr>
              <w:t>-</w:t>
            </w:r>
          </w:p>
        </w:tc>
      </w:tr>
      <w:tr w:rsidR="00EA496B" w:rsidRPr="00144BAE" w:rsidTr="00EA496B">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144BAE" w:rsidRDefault="00EA496B" w:rsidP="00EA496B">
            <w:pPr>
              <w:pStyle w:val="1b"/>
              <w:jc w:val="right"/>
            </w:pPr>
            <w:r w:rsidRPr="00144BAE">
              <w:t>- кладбища</w:t>
            </w:r>
          </w:p>
        </w:tc>
        <w:tc>
          <w:tcPr>
            <w:tcW w:w="1843" w:type="dxa"/>
            <w:hideMark/>
          </w:tcPr>
          <w:p w:rsidR="00EA496B" w:rsidRPr="00144BAE" w:rsidRDefault="00EA496B" w:rsidP="00EA496B">
            <w:pPr>
              <w:pStyle w:val="1b"/>
              <w:cnfStyle w:val="000000000000" w:firstRow="0" w:lastRow="0" w:firstColumn="0" w:lastColumn="0" w:oddVBand="0" w:evenVBand="0" w:oddHBand="0" w:evenHBand="0" w:firstRowFirstColumn="0" w:firstRowLastColumn="0" w:lastRowFirstColumn="0" w:lastRowLastColumn="0"/>
            </w:pPr>
            <w:r w:rsidRPr="00144BAE">
              <w:t>К=0,1</w:t>
            </w:r>
          </w:p>
        </w:tc>
        <w:tc>
          <w:tcPr>
            <w:tcW w:w="1837" w:type="dxa"/>
            <w:noWrap/>
            <w:hideMark/>
          </w:tcPr>
          <w:p w:rsidR="00EA496B" w:rsidRPr="00144BAE" w:rsidRDefault="00EA496B" w:rsidP="00EA496B">
            <w:pPr>
              <w:pStyle w:val="1b"/>
              <w:cnfStyle w:val="000000000000" w:firstRow="0" w:lastRow="0" w:firstColumn="0" w:lastColumn="0" w:oddVBand="0" w:evenVBand="0" w:oddHBand="0" w:evenHBand="0" w:firstRowFirstColumn="0" w:firstRowLastColumn="0" w:lastRowFirstColumn="0" w:lastRowLastColumn="0"/>
            </w:pPr>
            <w:r w:rsidRPr="00144BAE">
              <w:t>-</w:t>
            </w:r>
          </w:p>
        </w:tc>
      </w:tr>
      <w:tr w:rsidR="00EA496B" w:rsidRPr="00144BAE" w:rsidTr="00EA496B">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144BAE" w:rsidRDefault="00EA496B" w:rsidP="00EA496B">
            <w:pPr>
              <w:pStyle w:val="1b"/>
              <w:jc w:val="right"/>
            </w:pPr>
            <w:r w:rsidRPr="00144BAE">
              <w:t>- защитные зеленые насаждения</w:t>
            </w:r>
          </w:p>
        </w:tc>
        <w:tc>
          <w:tcPr>
            <w:tcW w:w="1843" w:type="dxa"/>
            <w:hideMark/>
          </w:tcPr>
          <w:p w:rsidR="00EA496B" w:rsidRPr="00144BAE" w:rsidRDefault="00EA496B" w:rsidP="00EA496B">
            <w:pPr>
              <w:pStyle w:val="1b"/>
              <w:cnfStyle w:val="000000000000" w:firstRow="0" w:lastRow="0" w:firstColumn="0" w:lastColumn="0" w:oddVBand="0" w:evenVBand="0" w:oddHBand="0" w:evenHBand="0" w:firstRowFirstColumn="0" w:firstRowLastColumn="0" w:lastRowFirstColumn="0" w:lastRowLastColumn="0"/>
            </w:pPr>
            <w:r w:rsidRPr="00144BAE">
              <w:t>-</w:t>
            </w:r>
          </w:p>
        </w:tc>
        <w:tc>
          <w:tcPr>
            <w:tcW w:w="1837" w:type="dxa"/>
            <w:noWrap/>
            <w:hideMark/>
          </w:tcPr>
          <w:p w:rsidR="00EA496B" w:rsidRPr="00144BAE" w:rsidRDefault="00EA496B" w:rsidP="00EA496B">
            <w:pPr>
              <w:pStyle w:val="1b"/>
              <w:cnfStyle w:val="000000000000" w:firstRow="0" w:lastRow="0" w:firstColumn="0" w:lastColumn="0" w:oddVBand="0" w:evenVBand="0" w:oddHBand="0" w:evenHBand="0" w:firstRowFirstColumn="0" w:firstRowLastColumn="0" w:lastRowFirstColumn="0" w:lastRowLastColumn="0"/>
            </w:pPr>
            <w:r w:rsidRPr="00144BAE">
              <w:t>-</w:t>
            </w:r>
          </w:p>
        </w:tc>
      </w:tr>
      <w:tr w:rsidR="00EA496B" w:rsidRPr="00144BAE" w:rsidTr="00EA496B">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EA496B" w:rsidRDefault="00EA496B" w:rsidP="00EA496B">
            <w:pPr>
              <w:pStyle w:val="1b"/>
              <w:jc w:val="left"/>
              <w:rPr>
                <w:b/>
              </w:rPr>
            </w:pPr>
            <w:r w:rsidRPr="00EA496B">
              <w:rPr>
                <w:b/>
              </w:rPr>
              <w:t>Зоны, не вовлеченные в градостроительную деятельность</w:t>
            </w:r>
          </w:p>
        </w:tc>
        <w:tc>
          <w:tcPr>
            <w:tcW w:w="1843" w:type="dxa"/>
          </w:tcPr>
          <w:p w:rsidR="00EA496B" w:rsidRPr="00144BAE" w:rsidRDefault="00EA496B" w:rsidP="00EA496B">
            <w:pPr>
              <w:pStyle w:val="1b"/>
              <w:cnfStyle w:val="000000000000" w:firstRow="0" w:lastRow="0" w:firstColumn="0" w:lastColumn="0" w:oddVBand="0" w:evenVBand="0" w:oddHBand="0" w:evenHBand="0" w:firstRowFirstColumn="0" w:firstRowLastColumn="0" w:lastRowFirstColumn="0" w:lastRowLastColumn="0"/>
            </w:pPr>
          </w:p>
        </w:tc>
        <w:tc>
          <w:tcPr>
            <w:tcW w:w="1837" w:type="dxa"/>
            <w:noWrap/>
            <w:hideMark/>
          </w:tcPr>
          <w:p w:rsidR="00EA496B" w:rsidRPr="00EA496B" w:rsidRDefault="00EA496B" w:rsidP="00EA496B">
            <w:pPr>
              <w:pStyle w:val="1b"/>
              <w:cnfStyle w:val="000000000000" w:firstRow="0" w:lastRow="0" w:firstColumn="0" w:lastColumn="0" w:oddVBand="0" w:evenVBand="0" w:oddHBand="0" w:evenHBand="0" w:firstRowFirstColumn="0" w:firstRowLastColumn="0" w:lastRowFirstColumn="0" w:lastRowLastColumn="0"/>
              <w:rPr>
                <w:b/>
              </w:rPr>
            </w:pPr>
            <w:r w:rsidRPr="00EA496B">
              <w:rPr>
                <w:b/>
              </w:rPr>
              <w:t>29,98</w:t>
            </w:r>
          </w:p>
        </w:tc>
      </w:tr>
      <w:tr w:rsidR="00EA496B" w:rsidRPr="00144BAE" w:rsidTr="00EA496B">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EA496B" w:rsidRDefault="00EA496B" w:rsidP="00EA496B">
            <w:pPr>
              <w:pStyle w:val="1b"/>
              <w:rPr>
                <w:b/>
              </w:rPr>
            </w:pPr>
            <w:r w:rsidRPr="00EA496B">
              <w:rPr>
                <w:b/>
              </w:rPr>
              <w:t>Итого по населенному пункту</w:t>
            </w:r>
          </w:p>
        </w:tc>
        <w:tc>
          <w:tcPr>
            <w:tcW w:w="1843" w:type="dxa"/>
          </w:tcPr>
          <w:p w:rsidR="00EA496B" w:rsidRPr="00144BAE" w:rsidRDefault="00EA496B" w:rsidP="00EA496B">
            <w:pPr>
              <w:pStyle w:val="1b"/>
              <w:cnfStyle w:val="000000000000" w:firstRow="0" w:lastRow="0" w:firstColumn="0" w:lastColumn="0" w:oddVBand="0" w:evenVBand="0" w:oddHBand="0" w:evenHBand="0" w:firstRowFirstColumn="0" w:firstRowLastColumn="0" w:lastRowFirstColumn="0" w:lastRowLastColumn="0"/>
            </w:pPr>
          </w:p>
        </w:tc>
        <w:tc>
          <w:tcPr>
            <w:tcW w:w="1837" w:type="dxa"/>
            <w:noWrap/>
            <w:hideMark/>
          </w:tcPr>
          <w:p w:rsidR="00EA496B" w:rsidRPr="00EA496B" w:rsidRDefault="00EA496B" w:rsidP="00EA496B">
            <w:pPr>
              <w:pStyle w:val="1b"/>
              <w:cnfStyle w:val="000000000000" w:firstRow="0" w:lastRow="0" w:firstColumn="0" w:lastColumn="0" w:oddVBand="0" w:evenVBand="0" w:oddHBand="0" w:evenHBand="0" w:firstRowFirstColumn="0" w:firstRowLastColumn="0" w:lastRowFirstColumn="0" w:lastRowLastColumn="0"/>
              <w:rPr>
                <w:b/>
              </w:rPr>
            </w:pPr>
            <w:r w:rsidRPr="00EA496B">
              <w:rPr>
                <w:b/>
              </w:rPr>
              <w:t>99,8</w:t>
            </w:r>
          </w:p>
        </w:tc>
      </w:tr>
    </w:tbl>
    <w:p w:rsidR="00144BAE" w:rsidRPr="0041641B" w:rsidRDefault="00144BAE" w:rsidP="00FD505C"/>
    <w:p w:rsidR="00FD505C" w:rsidRPr="0041641B" w:rsidRDefault="00FD505C" w:rsidP="00FD505C">
      <w:pPr>
        <w:rPr>
          <w:b/>
        </w:rPr>
      </w:pPr>
      <w:r w:rsidRPr="0041641B">
        <w:rPr>
          <w:b/>
        </w:rPr>
        <w:t>Деревня Грузино</w:t>
      </w:r>
    </w:p>
    <w:p w:rsidR="00FD505C" w:rsidRPr="0041641B" w:rsidRDefault="00FD505C" w:rsidP="00FD505C">
      <w:r w:rsidRPr="0041641B">
        <w:t xml:space="preserve">Деревня Грузино, состоящая из трёх анклавов, примыкающих к железной дороге «Санкт-Петербург – Сортавала» расположена между полосой отвода железной дороги и рекой Грузинка, где имеются бывшие ведомственные жилые дома (зарегистрированы 16 человек). </w:t>
      </w:r>
    </w:p>
    <w:p w:rsidR="00FD505C" w:rsidRPr="0041641B" w:rsidRDefault="00FD505C" w:rsidP="00FD505C">
      <w:r w:rsidRPr="0041641B">
        <w:lastRenderedPageBreak/>
        <w:t xml:space="preserve">Все остальное пространство между этими анклавами, железной дорогой и рекой Грузинка занимает садоводство «Грузино-5». </w:t>
      </w:r>
    </w:p>
    <w:p w:rsidR="00FD505C" w:rsidRDefault="00FD505C" w:rsidP="00FD505C">
      <w:r w:rsidRPr="0041641B">
        <w:t xml:space="preserve">Река Грузинка вместе с лесами вдоль неё является рекреационной зоной для жителей деревни и садоводов. Непосредственно у ж/д ст. Грузино, но на территории д. Куйвози имеются 3 продовольственных и один промтоварный магазин. Главная дорога (вдоль ж/д полотна) заасфальтирована. </w:t>
      </w:r>
    </w:p>
    <w:p w:rsidR="00441A4F" w:rsidRPr="00771833" w:rsidRDefault="00441A4F" w:rsidP="00771833">
      <w:pPr>
        <w:pStyle w:val="1e"/>
      </w:pPr>
      <w:r w:rsidRPr="00771833">
        <w:t xml:space="preserve">Таблица </w:t>
      </w:r>
      <w:r w:rsidRPr="00771833">
        <w:fldChar w:fldCharType="begin"/>
      </w:r>
      <w:r w:rsidRPr="00771833">
        <w:instrText xml:space="preserve"> SEQ Таблица \* ARABIC </w:instrText>
      </w:r>
      <w:r w:rsidRPr="00771833">
        <w:fldChar w:fldCharType="separate"/>
      </w:r>
      <w:r w:rsidR="00BC2548">
        <w:rPr>
          <w:noProof/>
        </w:rPr>
        <w:t>4</w:t>
      </w:r>
      <w:r w:rsidRPr="00771833">
        <w:fldChar w:fldCharType="end"/>
      </w:r>
      <w:r w:rsidRPr="00771833">
        <w:t>. Параметры функциональных зон д. Грузино Куйвозовского сельского поселения</w:t>
      </w:r>
    </w:p>
    <w:tbl>
      <w:tblPr>
        <w:tblStyle w:val="36"/>
        <w:tblW w:w="0" w:type="auto"/>
        <w:tblLayout w:type="fixed"/>
        <w:tblLook w:val="04A0" w:firstRow="1" w:lastRow="0" w:firstColumn="1" w:lastColumn="0" w:noHBand="0" w:noVBand="1"/>
      </w:tblPr>
      <w:tblGrid>
        <w:gridCol w:w="5665"/>
        <w:gridCol w:w="1843"/>
        <w:gridCol w:w="1837"/>
      </w:tblGrid>
      <w:tr w:rsidR="00441A4F" w:rsidRPr="00144BAE" w:rsidTr="0005021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65" w:type="dxa"/>
            <w:vMerge w:val="restart"/>
            <w:hideMark/>
          </w:tcPr>
          <w:p w:rsidR="00441A4F" w:rsidRPr="00EA496B" w:rsidRDefault="00441A4F" w:rsidP="00050210">
            <w:pPr>
              <w:pStyle w:val="1b"/>
            </w:pPr>
            <w:r w:rsidRPr="00EA496B">
              <w:t>Функциональные зоны</w:t>
            </w:r>
          </w:p>
        </w:tc>
        <w:tc>
          <w:tcPr>
            <w:tcW w:w="1843" w:type="dxa"/>
            <w:vMerge w:val="restart"/>
            <w:hideMark/>
          </w:tcPr>
          <w:p w:rsidR="00441A4F" w:rsidRPr="00EA496B" w:rsidRDefault="00441A4F" w:rsidP="00050210">
            <w:pPr>
              <w:pStyle w:val="1b"/>
              <w:cnfStyle w:val="100000000000" w:firstRow="1" w:lastRow="0" w:firstColumn="0" w:lastColumn="0" w:oddVBand="0" w:evenVBand="0" w:oddHBand="0" w:evenHBand="0" w:firstRowFirstColumn="0" w:firstRowLastColumn="0" w:lastRowFirstColumn="0" w:lastRowLastColumn="0"/>
            </w:pPr>
            <w:r w:rsidRPr="00EA496B">
              <w:t>Параметры функциональных зон</w:t>
            </w:r>
          </w:p>
        </w:tc>
        <w:tc>
          <w:tcPr>
            <w:tcW w:w="1837" w:type="dxa"/>
            <w:hideMark/>
          </w:tcPr>
          <w:p w:rsidR="00441A4F" w:rsidRPr="00EA496B" w:rsidRDefault="00441A4F" w:rsidP="00050210">
            <w:pPr>
              <w:pStyle w:val="1b"/>
              <w:cnfStyle w:val="100000000000" w:firstRow="1" w:lastRow="0" w:firstColumn="0" w:lastColumn="0" w:oddVBand="0" w:evenVBand="0" w:oddHBand="0" w:evenHBand="0" w:firstRowFirstColumn="0" w:firstRowLastColumn="0" w:lastRowFirstColumn="0" w:lastRowLastColumn="0"/>
            </w:pPr>
            <w:r w:rsidRPr="00EA496B">
              <w:t>Существующее положение</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vMerge/>
            <w:shd w:val="clear" w:color="auto" w:fill="D9D9D9" w:themeFill="background1" w:themeFillShade="D9"/>
            <w:hideMark/>
          </w:tcPr>
          <w:p w:rsidR="00441A4F" w:rsidRPr="00EA496B" w:rsidRDefault="00441A4F" w:rsidP="00050210">
            <w:pPr>
              <w:pStyle w:val="1b"/>
              <w:rPr>
                <w:b/>
              </w:rPr>
            </w:pPr>
          </w:p>
        </w:tc>
        <w:tc>
          <w:tcPr>
            <w:tcW w:w="1843" w:type="dxa"/>
            <w:vMerge/>
            <w:shd w:val="clear" w:color="auto" w:fill="D9D9D9" w:themeFill="background1" w:themeFillShade="D9"/>
            <w:hideMark/>
          </w:tcPr>
          <w:p w:rsidR="00441A4F" w:rsidRPr="00EA496B" w:rsidRDefault="00441A4F" w:rsidP="00050210">
            <w:pPr>
              <w:pStyle w:val="1b"/>
              <w:cnfStyle w:val="000000000000" w:firstRow="0" w:lastRow="0" w:firstColumn="0" w:lastColumn="0" w:oddVBand="0" w:evenVBand="0" w:oddHBand="0" w:evenHBand="0" w:firstRowFirstColumn="0" w:firstRowLastColumn="0" w:lastRowFirstColumn="0" w:lastRowLastColumn="0"/>
              <w:rPr>
                <w:b/>
              </w:rPr>
            </w:pPr>
          </w:p>
        </w:tc>
        <w:tc>
          <w:tcPr>
            <w:tcW w:w="1837" w:type="dxa"/>
            <w:shd w:val="clear" w:color="auto" w:fill="D9D9D9" w:themeFill="background1" w:themeFillShade="D9"/>
            <w:noWrap/>
            <w:hideMark/>
          </w:tcPr>
          <w:p w:rsidR="00441A4F" w:rsidRPr="00EA496B" w:rsidRDefault="00441A4F" w:rsidP="00050210">
            <w:pPr>
              <w:pStyle w:val="1b"/>
              <w:cnfStyle w:val="000000000000" w:firstRow="0" w:lastRow="0" w:firstColumn="0" w:lastColumn="0" w:oddVBand="0" w:evenVBand="0" w:oddHBand="0" w:evenHBand="0" w:firstRowFirstColumn="0" w:firstRowLastColumn="0" w:lastRowFirstColumn="0" w:lastRowLastColumn="0"/>
              <w:rPr>
                <w:b/>
              </w:rPr>
            </w:pPr>
            <w:r w:rsidRPr="00EA496B">
              <w:rPr>
                <w:b/>
              </w:rPr>
              <w:t>га</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EA496B" w:rsidRDefault="00441A4F" w:rsidP="00441A4F">
            <w:pPr>
              <w:pStyle w:val="1b"/>
              <w:jc w:val="left"/>
              <w:rPr>
                <w:b/>
              </w:rPr>
            </w:pPr>
            <w:r w:rsidRPr="00EA496B">
              <w:rPr>
                <w:b/>
              </w:rPr>
              <w:t>Жилые зоны</w:t>
            </w:r>
          </w:p>
        </w:tc>
        <w:tc>
          <w:tcPr>
            <w:tcW w:w="1843" w:type="dxa"/>
            <w:tcBorders>
              <w:top w:val="single" w:sz="4" w:space="0" w:color="auto"/>
              <w:left w:val="single" w:sz="4" w:space="0" w:color="auto"/>
              <w:bottom w:val="single" w:sz="4" w:space="0" w:color="auto"/>
              <w:right w:val="single" w:sz="4" w:space="0" w:color="auto"/>
            </w:tcBorders>
            <w:vAlign w:val="top"/>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CC6F6D" w:rsidP="00441A4F">
            <w:pPr>
              <w:pStyle w:val="1b"/>
              <w:cnfStyle w:val="000000000000" w:firstRow="0" w:lastRow="0" w:firstColumn="0" w:lastColumn="0" w:oddVBand="0" w:evenVBand="0" w:oddHBand="0" w:evenHBand="0" w:firstRowFirstColumn="0" w:firstRowLastColumn="0" w:lastRowFirstColumn="0" w:lastRowLastColumn="0"/>
            </w:pPr>
            <w:r>
              <w:rPr>
                <w:b/>
                <w:bCs/>
              </w:rPr>
              <w:t>3,7</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индивидуальная жилая застройка</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малоэтажная жилая застройка</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2-</w:t>
            </w:r>
            <w:r>
              <w:rPr>
                <w:lang w:val="en-US"/>
              </w:rPr>
              <w:t>4</w:t>
            </w:r>
            <w:r>
              <w:t xml:space="preserve"> эт., К=0,3</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CC6F6D" w:rsidP="00441A4F">
            <w:pPr>
              <w:pStyle w:val="1b"/>
              <w:cnfStyle w:val="000000000000" w:firstRow="0" w:lastRow="0" w:firstColumn="0" w:lastColumn="0" w:oddVBand="0" w:evenVBand="0" w:oddHBand="0" w:evenHBand="0" w:firstRowFirstColumn="0" w:firstRowLastColumn="0" w:lastRowFirstColumn="0" w:lastRowLastColumn="0"/>
            </w:pPr>
            <w:r>
              <w:rPr>
                <w:bCs/>
              </w:rPr>
              <w:t>3,7</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среднеэтажная жилая застройка</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2-5 эт., К=0,3</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объекты дошкольного образования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1-2 эт., К=0,5</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EA496B" w:rsidRDefault="00441A4F" w:rsidP="00441A4F">
            <w:pPr>
              <w:pStyle w:val="1b"/>
              <w:jc w:val="left"/>
              <w:rPr>
                <w:b/>
              </w:rPr>
            </w:pPr>
            <w:r w:rsidRPr="00EA496B">
              <w:rPr>
                <w:b/>
              </w:rPr>
              <w:t>Общественно-деловые зоны</w:t>
            </w:r>
          </w:p>
        </w:tc>
        <w:tc>
          <w:tcPr>
            <w:tcW w:w="1843" w:type="dxa"/>
            <w:tcBorders>
              <w:top w:val="single" w:sz="4" w:space="0" w:color="auto"/>
              <w:left w:val="single" w:sz="4" w:space="0" w:color="auto"/>
              <w:bottom w:val="single" w:sz="4" w:space="0" w:color="auto"/>
              <w:right w:val="single" w:sz="4" w:space="0" w:color="auto"/>
            </w:tcBorders>
            <w:vAlign w:val="top"/>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многофункциональная зона</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1-3 эт., К=0,8</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объекты образования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1-3 эт., К=0,5</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EA496B" w:rsidRDefault="00441A4F" w:rsidP="00441A4F">
            <w:pPr>
              <w:pStyle w:val="1b"/>
              <w:jc w:val="left"/>
              <w:rPr>
                <w:b/>
              </w:rPr>
            </w:pPr>
            <w:r w:rsidRPr="00EA496B">
              <w:rPr>
                <w:b/>
              </w:rPr>
              <w:t>Производственные зоны</w:t>
            </w:r>
          </w:p>
        </w:tc>
        <w:tc>
          <w:tcPr>
            <w:tcW w:w="1843" w:type="dxa"/>
            <w:tcBorders>
              <w:top w:val="single" w:sz="4" w:space="0" w:color="auto"/>
              <w:left w:val="single" w:sz="4" w:space="0" w:color="auto"/>
              <w:bottom w:val="single" w:sz="4" w:space="0" w:color="auto"/>
              <w:right w:val="single" w:sz="4" w:space="0" w:color="auto"/>
            </w:tcBorders>
            <w:vAlign w:val="top"/>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rPr>
                <w:b/>
                <w:bCs/>
              </w:rPr>
            </w:pP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промышленная</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rPr>
                <w:lang w:val="en-US"/>
              </w:rPr>
              <w:t>IV</w:t>
            </w:r>
            <w:r>
              <w:t>-</w:t>
            </w:r>
            <w:r>
              <w:rPr>
                <w:lang w:val="en-US"/>
              </w:rPr>
              <w:t>V</w:t>
            </w:r>
            <w:r>
              <w:t xml:space="preserve"> класс опасности, К=0,8</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коммунально-складская</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rPr>
                <w:lang w:val="en-US"/>
              </w:rPr>
              <w:t>V</w:t>
            </w:r>
            <w:r>
              <w:t xml:space="preserve"> класс</w:t>
            </w:r>
            <w:r>
              <w:rPr>
                <w:lang w:val="en-US"/>
              </w:rPr>
              <w:t xml:space="preserve"> </w:t>
            </w:r>
            <w:r>
              <w:t>опасности, К=0,6</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EA496B" w:rsidRDefault="00441A4F" w:rsidP="00441A4F">
            <w:pPr>
              <w:pStyle w:val="1b"/>
              <w:jc w:val="left"/>
              <w:rPr>
                <w:b/>
              </w:rPr>
            </w:pPr>
            <w:r w:rsidRPr="00EA496B">
              <w:rPr>
                <w:b/>
              </w:rPr>
              <w:t>Рекреационные зоны</w:t>
            </w:r>
          </w:p>
        </w:tc>
        <w:tc>
          <w:tcPr>
            <w:tcW w:w="1843" w:type="dxa"/>
            <w:tcBorders>
              <w:top w:val="single" w:sz="4" w:space="0" w:color="auto"/>
              <w:left w:val="single" w:sz="4" w:space="0" w:color="auto"/>
              <w:bottom w:val="single" w:sz="4" w:space="0" w:color="auto"/>
              <w:right w:val="single" w:sz="4" w:space="0" w:color="auto"/>
            </w:tcBorders>
            <w:vAlign w:val="top"/>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зеленые насаждения общего пользования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К=0,0</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объекты оздоровительной и туристско-рекреационной инфраструктуры</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водные объекты</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пляжи</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К=0,1</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спортивные зоны</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1-3 эт., К=0,5</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EA496B" w:rsidRDefault="00441A4F" w:rsidP="00441A4F">
            <w:pPr>
              <w:pStyle w:val="1b"/>
              <w:jc w:val="left"/>
              <w:rPr>
                <w:b/>
              </w:rPr>
            </w:pPr>
            <w:r w:rsidRPr="00EA496B">
              <w:rPr>
                <w:b/>
              </w:rPr>
              <w:t>Зоны инженерной и транспортной инфраструктуры</w:t>
            </w:r>
          </w:p>
        </w:tc>
        <w:tc>
          <w:tcPr>
            <w:tcW w:w="1843" w:type="dxa"/>
            <w:tcBorders>
              <w:top w:val="single" w:sz="4" w:space="0" w:color="auto"/>
              <w:left w:val="single" w:sz="4" w:space="0" w:color="auto"/>
              <w:bottom w:val="single" w:sz="4" w:space="0" w:color="auto"/>
              <w:right w:val="single" w:sz="4" w:space="0" w:color="auto"/>
            </w:tcBorders>
            <w:vAlign w:val="top"/>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улично-дорожная сеть</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инженерные сооружения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К=0,6</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EA496B" w:rsidRDefault="00441A4F" w:rsidP="00441A4F">
            <w:pPr>
              <w:pStyle w:val="1b"/>
              <w:jc w:val="left"/>
              <w:rPr>
                <w:b/>
              </w:rPr>
            </w:pPr>
            <w:r w:rsidRPr="00EA496B">
              <w:rPr>
                <w:b/>
              </w:rPr>
              <w:t>Зоны сельскохозяйственного использования</w:t>
            </w:r>
          </w:p>
        </w:tc>
        <w:tc>
          <w:tcPr>
            <w:tcW w:w="1843" w:type="dxa"/>
            <w:tcBorders>
              <w:top w:val="single" w:sz="4" w:space="0" w:color="auto"/>
              <w:left w:val="single" w:sz="4" w:space="0" w:color="auto"/>
              <w:bottom w:val="single" w:sz="4" w:space="0" w:color="auto"/>
              <w:right w:val="single" w:sz="4" w:space="0" w:color="auto"/>
            </w:tcBorders>
            <w:vAlign w:val="top"/>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rPr>
                <w:b/>
                <w:bCs/>
              </w:rPr>
            </w:pP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садоводческие и дачные объединения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rPr>
                <w:iCs/>
              </w:rPr>
            </w:pPr>
            <w:r w:rsidRPr="00144BAE">
              <w:rPr>
                <w:iCs/>
              </w:rPr>
              <w:t>- ведение огородничества</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К=0,0</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EA496B" w:rsidRDefault="00441A4F" w:rsidP="00441A4F">
            <w:pPr>
              <w:pStyle w:val="1b"/>
              <w:jc w:val="left"/>
              <w:rPr>
                <w:b/>
              </w:rPr>
            </w:pPr>
            <w:r w:rsidRPr="00EA496B">
              <w:rPr>
                <w:b/>
              </w:rPr>
              <w:t>Зоны специального назначения</w:t>
            </w:r>
          </w:p>
        </w:tc>
        <w:tc>
          <w:tcPr>
            <w:tcW w:w="1843" w:type="dxa"/>
            <w:tcBorders>
              <w:top w:val="single" w:sz="4" w:space="0" w:color="auto"/>
              <w:left w:val="single" w:sz="4" w:space="0" w:color="auto"/>
              <w:bottom w:val="single" w:sz="4" w:space="0" w:color="auto"/>
              <w:right w:val="single" w:sz="4" w:space="0" w:color="auto"/>
            </w:tcBorders>
            <w:vAlign w:val="top"/>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кладбища</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К=0,1</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защитные зеленые насаждения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CC6F6D" w:rsidP="00441A4F">
            <w:pPr>
              <w:pStyle w:val="1b"/>
              <w:cnfStyle w:val="000000000000" w:firstRow="0" w:lastRow="0" w:firstColumn="0" w:lastColumn="0" w:oddVBand="0" w:evenVBand="0" w:oddHBand="0" w:evenHBand="0" w:firstRowFirstColumn="0" w:firstRowLastColumn="0" w:lastRowFirstColumn="0" w:lastRowLastColumn="0"/>
            </w:pPr>
            <w:r>
              <w:t>3,63</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EA496B" w:rsidRDefault="00441A4F" w:rsidP="00441A4F">
            <w:pPr>
              <w:pStyle w:val="1b"/>
              <w:jc w:val="left"/>
              <w:rPr>
                <w:b/>
              </w:rPr>
            </w:pPr>
            <w:r w:rsidRPr="00EA496B">
              <w:rPr>
                <w:b/>
              </w:rPr>
              <w:t>Зоны, не вовлеченные в градостроительную деятельность</w:t>
            </w:r>
          </w:p>
        </w:tc>
        <w:tc>
          <w:tcPr>
            <w:tcW w:w="1843" w:type="dxa"/>
            <w:tcBorders>
              <w:top w:val="single" w:sz="4" w:space="0" w:color="auto"/>
              <w:left w:val="single" w:sz="4" w:space="0" w:color="auto"/>
              <w:bottom w:val="single" w:sz="4" w:space="0" w:color="auto"/>
              <w:right w:val="single" w:sz="4" w:space="0" w:color="auto"/>
            </w:tcBorders>
            <w:vAlign w:val="top"/>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rPr>
                <w:b/>
              </w:rPr>
            </w:pP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CC6F6D" w:rsidP="00441A4F">
            <w:pPr>
              <w:pStyle w:val="1b"/>
              <w:cnfStyle w:val="000000000000" w:firstRow="0" w:lastRow="0" w:firstColumn="0" w:lastColumn="0" w:oddVBand="0" w:evenVBand="0" w:oddHBand="0" w:evenHBand="0" w:firstRowFirstColumn="0" w:firstRowLastColumn="0" w:lastRowFirstColumn="0" w:lastRowLastColumn="0"/>
              <w:rPr>
                <w:b/>
              </w:rPr>
            </w:pPr>
            <w:r>
              <w:rPr>
                <w:b/>
              </w:rP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EA496B" w:rsidRDefault="00441A4F" w:rsidP="00441A4F">
            <w:pPr>
              <w:pStyle w:val="1b"/>
              <w:rPr>
                <w:b/>
              </w:rPr>
            </w:pPr>
            <w:r w:rsidRPr="00EA496B">
              <w:rPr>
                <w:b/>
              </w:rPr>
              <w:t>Итого по населенному пункту</w:t>
            </w:r>
          </w:p>
        </w:tc>
        <w:tc>
          <w:tcPr>
            <w:tcW w:w="1843" w:type="dxa"/>
            <w:tcBorders>
              <w:top w:val="single" w:sz="4" w:space="0" w:color="auto"/>
              <w:left w:val="single" w:sz="4" w:space="0" w:color="auto"/>
              <w:bottom w:val="single" w:sz="4" w:space="0" w:color="auto"/>
              <w:right w:val="single" w:sz="4" w:space="0" w:color="auto"/>
            </w:tcBorders>
            <w:vAlign w:val="top"/>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rPr>
                <w:b/>
                <w:bCs/>
              </w:rPr>
            </w:pP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CC6F6D" w:rsidP="00441A4F">
            <w:pPr>
              <w:pStyle w:val="1b"/>
              <w:cnfStyle w:val="000000000000" w:firstRow="0" w:lastRow="0" w:firstColumn="0" w:lastColumn="0" w:oddVBand="0" w:evenVBand="0" w:oddHBand="0" w:evenHBand="0" w:firstRowFirstColumn="0" w:firstRowLastColumn="0" w:lastRowFirstColumn="0" w:lastRowLastColumn="0"/>
              <w:rPr>
                <w:b/>
                <w:bCs/>
              </w:rPr>
            </w:pPr>
            <w:r>
              <w:rPr>
                <w:b/>
                <w:bCs/>
              </w:rPr>
              <w:t>7,33</w:t>
            </w:r>
          </w:p>
        </w:tc>
      </w:tr>
    </w:tbl>
    <w:p w:rsidR="00BB2650" w:rsidRPr="0041641B" w:rsidRDefault="00BB2650" w:rsidP="00FD505C"/>
    <w:p w:rsidR="00FD505C" w:rsidRPr="0041641B" w:rsidRDefault="00FD505C" w:rsidP="00FD505C">
      <w:pPr>
        <w:rPr>
          <w:b/>
        </w:rPr>
      </w:pPr>
      <w:r w:rsidRPr="0041641B">
        <w:rPr>
          <w:b/>
        </w:rPr>
        <w:t>Деревня Лаппелово</w:t>
      </w:r>
    </w:p>
    <w:p w:rsidR="00FD505C" w:rsidRPr="0041641B" w:rsidRDefault="00FD505C" w:rsidP="00FD505C">
      <w:r w:rsidRPr="0041641B">
        <w:t>Деревня Лаппелово расположена между железной дорогой Санкт-Петербург – Сортавала и автодорогой «Магистральная». В центре деревни находится озеро Лаппеловское. В развилке дорог на д. Керро и д. Грузино находится кафе. Улицы деревни имеет асфальтовое покрытие и находятся в удовлетворительном, а частями даже в хорошем состоянии.</w:t>
      </w:r>
    </w:p>
    <w:p w:rsidR="00FD505C" w:rsidRPr="0041641B" w:rsidRDefault="00FD505C" w:rsidP="00FD505C">
      <w:r w:rsidRPr="0041641B">
        <w:lastRenderedPageBreak/>
        <w:t>С северной, западной и южной сторон д. Лаппелово граничит с садоводствами «Грузино». Социальные объекты отсутствуют. Мест приложения труда нет. Территорий для дальнейшего роста населенного пункта также нет.</w:t>
      </w:r>
    </w:p>
    <w:p w:rsidR="00FD505C" w:rsidRDefault="00FD505C" w:rsidP="00FD505C">
      <w:r w:rsidRPr="0041641B">
        <w:t xml:space="preserve">В настоящее время все деревни Куйвозовской планировочной группы тесно связаны между собой, их границы примыкают друг к другу. </w:t>
      </w:r>
    </w:p>
    <w:p w:rsidR="00050210" w:rsidRPr="00771833" w:rsidRDefault="00050210" w:rsidP="00771833">
      <w:pPr>
        <w:pStyle w:val="1e"/>
      </w:pPr>
      <w:r w:rsidRPr="00771833">
        <w:t xml:space="preserve">Таблица </w:t>
      </w:r>
      <w:r w:rsidRPr="00771833">
        <w:fldChar w:fldCharType="begin"/>
      </w:r>
      <w:r w:rsidRPr="00771833">
        <w:instrText xml:space="preserve"> SEQ Таблица \* ARABIC </w:instrText>
      </w:r>
      <w:r w:rsidRPr="00771833">
        <w:fldChar w:fldCharType="separate"/>
      </w:r>
      <w:r w:rsidR="00BC2548">
        <w:rPr>
          <w:noProof/>
        </w:rPr>
        <w:t>5</w:t>
      </w:r>
      <w:r w:rsidRPr="00771833">
        <w:fldChar w:fldCharType="end"/>
      </w:r>
      <w:r w:rsidRPr="00771833">
        <w:t>. Параметры функциональных зон д. Лаппелово Куйвозовского сельского поселения</w:t>
      </w:r>
    </w:p>
    <w:tbl>
      <w:tblPr>
        <w:tblStyle w:val="36"/>
        <w:tblW w:w="0" w:type="auto"/>
        <w:tblLayout w:type="fixed"/>
        <w:tblLook w:val="04A0" w:firstRow="1" w:lastRow="0" w:firstColumn="1" w:lastColumn="0" w:noHBand="0" w:noVBand="1"/>
      </w:tblPr>
      <w:tblGrid>
        <w:gridCol w:w="5665"/>
        <w:gridCol w:w="1843"/>
        <w:gridCol w:w="1837"/>
      </w:tblGrid>
      <w:tr w:rsidR="00050210" w:rsidRPr="00144BAE" w:rsidTr="0005021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65" w:type="dxa"/>
            <w:vMerge w:val="restart"/>
            <w:hideMark/>
          </w:tcPr>
          <w:p w:rsidR="00050210" w:rsidRPr="00EA496B" w:rsidRDefault="00050210" w:rsidP="00050210">
            <w:pPr>
              <w:pStyle w:val="1b"/>
            </w:pPr>
            <w:r w:rsidRPr="00EA496B">
              <w:t>Функциональные зоны</w:t>
            </w:r>
          </w:p>
        </w:tc>
        <w:tc>
          <w:tcPr>
            <w:tcW w:w="1843" w:type="dxa"/>
            <w:vMerge w:val="restart"/>
            <w:hideMark/>
          </w:tcPr>
          <w:p w:rsidR="00050210" w:rsidRPr="00EA496B" w:rsidRDefault="00050210" w:rsidP="00050210">
            <w:pPr>
              <w:pStyle w:val="1b"/>
              <w:cnfStyle w:val="100000000000" w:firstRow="1" w:lastRow="0" w:firstColumn="0" w:lastColumn="0" w:oddVBand="0" w:evenVBand="0" w:oddHBand="0" w:evenHBand="0" w:firstRowFirstColumn="0" w:firstRowLastColumn="0" w:lastRowFirstColumn="0" w:lastRowLastColumn="0"/>
            </w:pPr>
            <w:r w:rsidRPr="00EA496B">
              <w:t>Параметры функциональных зон</w:t>
            </w:r>
          </w:p>
        </w:tc>
        <w:tc>
          <w:tcPr>
            <w:tcW w:w="1837" w:type="dxa"/>
            <w:hideMark/>
          </w:tcPr>
          <w:p w:rsidR="00050210" w:rsidRPr="00EA496B" w:rsidRDefault="00050210" w:rsidP="00050210">
            <w:pPr>
              <w:pStyle w:val="1b"/>
              <w:cnfStyle w:val="100000000000" w:firstRow="1" w:lastRow="0" w:firstColumn="0" w:lastColumn="0" w:oddVBand="0" w:evenVBand="0" w:oddHBand="0" w:evenHBand="0" w:firstRowFirstColumn="0" w:firstRowLastColumn="0" w:lastRowFirstColumn="0" w:lastRowLastColumn="0"/>
            </w:pPr>
            <w:r w:rsidRPr="00EA496B">
              <w:t>Существующее положение</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vMerge/>
            <w:shd w:val="clear" w:color="auto" w:fill="D9D9D9" w:themeFill="background1" w:themeFillShade="D9"/>
            <w:hideMark/>
          </w:tcPr>
          <w:p w:rsidR="00050210" w:rsidRPr="00EA496B" w:rsidRDefault="00050210" w:rsidP="00050210">
            <w:pPr>
              <w:pStyle w:val="1b"/>
              <w:rPr>
                <w:b/>
              </w:rPr>
            </w:pPr>
          </w:p>
        </w:tc>
        <w:tc>
          <w:tcPr>
            <w:tcW w:w="1843" w:type="dxa"/>
            <w:vMerge/>
            <w:shd w:val="clear" w:color="auto" w:fill="D9D9D9" w:themeFill="background1" w:themeFillShade="D9"/>
            <w:hideMark/>
          </w:tcPr>
          <w:p w:rsidR="00050210" w:rsidRPr="00EA496B" w:rsidRDefault="00050210" w:rsidP="00050210">
            <w:pPr>
              <w:pStyle w:val="1b"/>
              <w:cnfStyle w:val="000000000000" w:firstRow="0" w:lastRow="0" w:firstColumn="0" w:lastColumn="0" w:oddVBand="0" w:evenVBand="0" w:oddHBand="0" w:evenHBand="0" w:firstRowFirstColumn="0" w:firstRowLastColumn="0" w:lastRowFirstColumn="0" w:lastRowLastColumn="0"/>
              <w:rPr>
                <w:b/>
              </w:rPr>
            </w:pPr>
          </w:p>
        </w:tc>
        <w:tc>
          <w:tcPr>
            <w:tcW w:w="1837" w:type="dxa"/>
            <w:shd w:val="clear" w:color="auto" w:fill="D9D9D9" w:themeFill="background1" w:themeFillShade="D9"/>
            <w:noWrap/>
            <w:hideMark/>
          </w:tcPr>
          <w:p w:rsidR="00050210" w:rsidRPr="00EA496B" w:rsidRDefault="00050210" w:rsidP="00050210">
            <w:pPr>
              <w:pStyle w:val="1b"/>
              <w:cnfStyle w:val="000000000000" w:firstRow="0" w:lastRow="0" w:firstColumn="0" w:lastColumn="0" w:oddVBand="0" w:evenVBand="0" w:oddHBand="0" w:evenHBand="0" w:firstRowFirstColumn="0" w:firstRowLastColumn="0" w:lastRowFirstColumn="0" w:lastRowLastColumn="0"/>
              <w:rPr>
                <w:b/>
              </w:rPr>
            </w:pPr>
            <w:r w:rsidRPr="00EA496B">
              <w:rPr>
                <w:b/>
              </w:rPr>
              <w:t>га</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EA496B" w:rsidRDefault="00050210" w:rsidP="00050210">
            <w:pPr>
              <w:pStyle w:val="1b"/>
              <w:jc w:val="left"/>
              <w:rPr>
                <w:b/>
              </w:rPr>
            </w:pPr>
            <w:r w:rsidRPr="00EA496B">
              <w:rPr>
                <w:b/>
              </w:rPr>
              <w:t>Жилые зоны</w:t>
            </w:r>
          </w:p>
        </w:tc>
        <w:tc>
          <w:tcPr>
            <w:tcW w:w="184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Pr="00050210" w:rsidRDefault="00050210" w:rsidP="00050210">
            <w:pPr>
              <w:pStyle w:val="1b"/>
              <w:cnfStyle w:val="000000000000" w:firstRow="0" w:lastRow="0" w:firstColumn="0" w:lastColumn="0" w:oddVBand="0" w:evenVBand="0" w:oddHBand="0" w:evenHBand="0" w:firstRowFirstColumn="0" w:firstRowLastColumn="0" w:lastRowFirstColumn="0" w:lastRowLastColumn="0"/>
              <w:rPr>
                <w:b/>
              </w:rPr>
            </w:pPr>
            <w:r w:rsidRPr="00050210">
              <w:rPr>
                <w:b/>
              </w:rPr>
              <w:t>2,06</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индивидуальная жилая застройка</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2,06</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малоэтажная жилая застройка</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2-</w:t>
            </w:r>
            <w:r>
              <w:rPr>
                <w:lang w:val="en-US"/>
              </w:rPr>
              <w:t>4</w:t>
            </w:r>
            <w:r>
              <w:t xml:space="preserve"> эт., К=0,3</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среднеэтажная жилая застройка</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2-5 эт., К=0,3</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объекты дошкольного образования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1-2 эт., К=0,5</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EA496B" w:rsidRDefault="00050210" w:rsidP="00050210">
            <w:pPr>
              <w:pStyle w:val="1b"/>
              <w:jc w:val="left"/>
              <w:rPr>
                <w:b/>
              </w:rPr>
            </w:pPr>
            <w:r w:rsidRPr="00EA496B">
              <w:rPr>
                <w:b/>
              </w:rPr>
              <w:t>Общественно-деловые зоны</w:t>
            </w:r>
          </w:p>
        </w:tc>
        <w:tc>
          <w:tcPr>
            <w:tcW w:w="184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многофункциональная зона</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1-3 эт., К=0,8</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объекты образования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1-3 эт., К=0,5</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EA496B" w:rsidRDefault="00050210" w:rsidP="00050210">
            <w:pPr>
              <w:pStyle w:val="1b"/>
              <w:jc w:val="left"/>
              <w:rPr>
                <w:b/>
              </w:rPr>
            </w:pPr>
            <w:r w:rsidRPr="00EA496B">
              <w:rPr>
                <w:b/>
              </w:rPr>
              <w:t>Производственные зоны</w:t>
            </w:r>
          </w:p>
        </w:tc>
        <w:tc>
          <w:tcPr>
            <w:tcW w:w="184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промышленная</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rPr>
                <w:lang w:val="en-US"/>
              </w:rPr>
              <w:t>IV</w:t>
            </w:r>
            <w:r>
              <w:t>-</w:t>
            </w:r>
            <w:r>
              <w:rPr>
                <w:lang w:val="en-US"/>
              </w:rPr>
              <w:t>V</w:t>
            </w:r>
            <w:r>
              <w:t xml:space="preserve"> класс опасности, К=0,8</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коммунально-складская</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rPr>
                <w:lang w:val="en-US"/>
              </w:rPr>
              <w:t>V</w:t>
            </w:r>
            <w:r>
              <w:t xml:space="preserve"> класс</w:t>
            </w:r>
            <w:r>
              <w:rPr>
                <w:lang w:val="en-US"/>
              </w:rPr>
              <w:t xml:space="preserve"> </w:t>
            </w:r>
            <w:r>
              <w:t>опасности, К=0,6</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EA496B" w:rsidRDefault="00050210" w:rsidP="00050210">
            <w:pPr>
              <w:pStyle w:val="1b"/>
              <w:jc w:val="left"/>
              <w:rPr>
                <w:b/>
              </w:rPr>
            </w:pPr>
            <w:r w:rsidRPr="00EA496B">
              <w:rPr>
                <w:b/>
              </w:rPr>
              <w:t>Рекреационные зоны</w:t>
            </w:r>
          </w:p>
        </w:tc>
        <w:tc>
          <w:tcPr>
            <w:tcW w:w="184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Pr="00050210" w:rsidRDefault="00050210" w:rsidP="00050210">
            <w:pPr>
              <w:pStyle w:val="1b"/>
              <w:cnfStyle w:val="000000000000" w:firstRow="0" w:lastRow="0" w:firstColumn="0" w:lastColumn="0" w:oddVBand="0" w:evenVBand="0" w:oddHBand="0" w:evenHBand="0" w:firstRowFirstColumn="0" w:firstRowLastColumn="0" w:lastRowFirstColumn="0" w:lastRowLastColumn="0"/>
              <w:rPr>
                <w:b/>
              </w:rPr>
            </w:pPr>
            <w:r w:rsidRPr="00050210">
              <w:rPr>
                <w:b/>
              </w:rPr>
              <w:t>1,73</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зеленые насаждения общего пользования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К=0,0</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объекты оздоровительной и туристско-рекреационной инфраструктуры</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водные объекты</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Pr="00050210" w:rsidRDefault="00050210" w:rsidP="00050210">
            <w:pPr>
              <w:pStyle w:val="1b"/>
              <w:cnfStyle w:val="000000000000" w:firstRow="0" w:lastRow="0" w:firstColumn="0" w:lastColumn="0" w:oddVBand="0" w:evenVBand="0" w:oddHBand="0" w:evenHBand="0" w:firstRowFirstColumn="0" w:firstRowLastColumn="0" w:lastRowFirstColumn="0" w:lastRowLastColumn="0"/>
              <w:rPr>
                <w:b/>
              </w:rPr>
            </w:pPr>
            <w:r w:rsidRPr="00050210">
              <w:rPr>
                <w:b/>
              </w:rPr>
              <w:t>1,73</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пляжи</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К=0,1</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спортивные зоны</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1-3 эт., К=0,5</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EA496B" w:rsidRDefault="00050210" w:rsidP="00050210">
            <w:pPr>
              <w:pStyle w:val="1b"/>
              <w:jc w:val="left"/>
              <w:rPr>
                <w:b/>
              </w:rPr>
            </w:pPr>
            <w:r w:rsidRPr="00EA496B">
              <w:rPr>
                <w:b/>
              </w:rPr>
              <w:t>Зоны инженерной и транспортной инфраструктуры</w:t>
            </w:r>
          </w:p>
        </w:tc>
        <w:tc>
          <w:tcPr>
            <w:tcW w:w="184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улично-дорожная сеть</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инженерные сооружения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К=0,6</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EA496B" w:rsidRDefault="00050210" w:rsidP="00050210">
            <w:pPr>
              <w:pStyle w:val="1b"/>
              <w:jc w:val="left"/>
              <w:rPr>
                <w:b/>
              </w:rPr>
            </w:pPr>
            <w:r w:rsidRPr="00EA496B">
              <w:rPr>
                <w:b/>
              </w:rPr>
              <w:t>Зоны сельскохозяйственного использования</w:t>
            </w:r>
          </w:p>
        </w:tc>
        <w:tc>
          <w:tcPr>
            <w:tcW w:w="184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садоводческие и дачные объединения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rPr>
                <w:iCs/>
              </w:rPr>
            </w:pPr>
            <w:r w:rsidRPr="00144BAE">
              <w:rPr>
                <w:iCs/>
              </w:rPr>
              <w:t>- ведение огородничества</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К=0,0</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EA496B" w:rsidRDefault="00050210" w:rsidP="00050210">
            <w:pPr>
              <w:pStyle w:val="1b"/>
              <w:jc w:val="left"/>
              <w:rPr>
                <w:b/>
              </w:rPr>
            </w:pPr>
            <w:r w:rsidRPr="00EA496B">
              <w:rPr>
                <w:b/>
              </w:rPr>
              <w:t>Зоны специального назначения</w:t>
            </w:r>
          </w:p>
        </w:tc>
        <w:tc>
          <w:tcPr>
            <w:tcW w:w="184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кладбища</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К=0,1</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защитные зеленые насаждения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EA496B" w:rsidRDefault="00050210" w:rsidP="00050210">
            <w:pPr>
              <w:pStyle w:val="1b"/>
              <w:jc w:val="left"/>
              <w:rPr>
                <w:b/>
              </w:rPr>
            </w:pPr>
            <w:r w:rsidRPr="00EA496B">
              <w:rPr>
                <w:b/>
              </w:rPr>
              <w:t>Зоны, не вовлеченные в градостроительную деятельность</w:t>
            </w:r>
          </w:p>
        </w:tc>
        <w:tc>
          <w:tcPr>
            <w:tcW w:w="184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Pr="00050210" w:rsidRDefault="00050210" w:rsidP="00050210">
            <w:pPr>
              <w:pStyle w:val="1b"/>
              <w:cnfStyle w:val="000000000000" w:firstRow="0" w:lastRow="0" w:firstColumn="0" w:lastColumn="0" w:oddVBand="0" w:evenVBand="0" w:oddHBand="0" w:evenHBand="0" w:firstRowFirstColumn="0" w:firstRowLastColumn="0" w:lastRowFirstColumn="0" w:lastRowLastColumn="0"/>
              <w:rPr>
                <w:b/>
              </w:rPr>
            </w:pPr>
            <w:r w:rsidRPr="00050210">
              <w:rPr>
                <w:b/>
              </w:rPr>
              <w:t>2,91</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EA496B" w:rsidRDefault="00050210" w:rsidP="00050210">
            <w:pPr>
              <w:pStyle w:val="1b"/>
              <w:rPr>
                <w:b/>
              </w:rPr>
            </w:pPr>
            <w:r w:rsidRPr="00EA496B">
              <w:rPr>
                <w:b/>
              </w:rPr>
              <w:t>Итого по населенному пункту</w:t>
            </w:r>
          </w:p>
        </w:tc>
        <w:tc>
          <w:tcPr>
            <w:tcW w:w="184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Pr="00050210" w:rsidRDefault="00050210" w:rsidP="00050210">
            <w:pPr>
              <w:pStyle w:val="1b"/>
              <w:cnfStyle w:val="000000000000" w:firstRow="0" w:lastRow="0" w:firstColumn="0" w:lastColumn="0" w:oddVBand="0" w:evenVBand="0" w:oddHBand="0" w:evenHBand="0" w:firstRowFirstColumn="0" w:firstRowLastColumn="0" w:lastRowFirstColumn="0" w:lastRowLastColumn="0"/>
              <w:rPr>
                <w:b/>
              </w:rPr>
            </w:pPr>
            <w:r w:rsidRPr="00050210">
              <w:rPr>
                <w:b/>
              </w:rPr>
              <w:t>6,7</w:t>
            </w:r>
          </w:p>
        </w:tc>
      </w:tr>
    </w:tbl>
    <w:p w:rsidR="00050210" w:rsidRPr="0041641B" w:rsidRDefault="00050210" w:rsidP="00FD505C"/>
    <w:p w:rsidR="00FD505C" w:rsidRPr="00EA496B" w:rsidRDefault="00FD505C" w:rsidP="00167008">
      <w:pPr>
        <w:jc w:val="center"/>
        <w:rPr>
          <w:b/>
        </w:rPr>
      </w:pPr>
      <w:bookmarkStart w:id="49" w:name="_Toc242600446"/>
      <w:r w:rsidRPr="00EA496B">
        <w:rPr>
          <w:b/>
        </w:rPr>
        <w:t>Юго-восточная группа населенных мест – д. Гарболово, д. Никитилово, п. Заводской</w:t>
      </w:r>
      <w:bookmarkEnd w:id="49"/>
    </w:p>
    <w:p w:rsidR="00FD505C" w:rsidRPr="004E230B" w:rsidRDefault="00FD505C" w:rsidP="00FD505C">
      <w:pPr>
        <w:rPr>
          <w:b/>
        </w:rPr>
      </w:pPr>
      <w:r w:rsidRPr="004E230B">
        <w:rPr>
          <w:b/>
        </w:rPr>
        <w:t>Деревня Гарболово</w:t>
      </w:r>
    </w:p>
    <w:p w:rsidR="00FD505C" w:rsidRPr="0041641B" w:rsidRDefault="00FD505C" w:rsidP="00FD505C">
      <w:r w:rsidRPr="0041641B">
        <w:t xml:space="preserve">Деревня Гарболово является самой крупной по численности населения. Населённый пункт примыкает к автомобильной дороге «Магистральная» с южной стороны и формируется между озёрами с остатками исторического парка. С севера напротив населённого пункта находится воинская часть. Своеобразие Гарболово - в наличии значительных по площади озеленённых пространств, которые необходимо сохранить. </w:t>
      </w:r>
      <w:r w:rsidRPr="0041641B">
        <w:lastRenderedPageBreak/>
        <w:t xml:space="preserve">Застройка представлена секционными пятиэтажными жилыми домами и сблокированными трёхэтажными секциями. Введена в строй новая школа на 400 мест. </w:t>
      </w:r>
    </w:p>
    <w:p w:rsidR="00FD505C" w:rsidRDefault="00FD505C" w:rsidP="00FD505C">
      <w:r w:rsidRPr="0041641B">
        <w:t xml:space="preserve">На въезде со стороны автодороги «Магистральная» на промзону вблизи п. Заводской располагается участок деревни Гарболово, где находится электроподстанция площадью </w:t>
      </w:r>
      <w:smartTag w:uri="urn:schemas-microsoft-com:office:smarttags" w:element="metricconverter">
        <w:smartTagPr>
          <w:attr w:name="ProductID" w:val="2 га"/>
        </w:smartTagPr>
        <w:r w:rsidRPr="0041641B">
          <w:t>2 га</w:t>
        </w:r>
      </w:smartTag>
      <w:r w:rsidRPr="0041641B">
        <w:t xml:space="preserve"> с несколькими жилыми домами и участок МЧС (площадью около </w:t>
      </w:r>
      <w:smartTag w:uri="urn:schemas-microsoft-com:office:smarttags" w:element="metricconverter">
        <w:smartTagPr>
          <w:attr w:name="ProductID" w:val="9 га"/>
        </w:smartTagPr>
        <w:r w:rsidRPr="0041641B">
          <w:t>9 га</w:t>
        </w:r>
      </w:smartTag>
      <w:r w:rsidRPr="0041641B">
        <w:t>); недалеко от развилки находится памятник над братской могилой солдат Великой Отечественной войны.</w:t>
      </w:r>
    </w:p>
    <w:p w:rsidR="00BB2650" w:rsidRPr="00771833" w:rsidRDefault="00BB2650" w:rsidP="00771833">
      <w:pPr>
        <w:pStyle w:val="1e"/>
      </w:pPr>
      <w:r w:rsidRPr="00771833">
        <w:t xml:space="preserve">Таблица </w:t>
      </w:r>
      <w:r w:rsidRPr="00771833">
        <w:fldChar w:fldCharType="begin"/>
      </w:r>
      <w:r w:rsidRPr="00771833">
        <w:instrText xml:space="preserve"> SEQ Таблица \* ARABIC </w:instrText>
      </w:r>
      <w:r w:rsidRPr="00771833">
        <w:fldChar w:fldCharType="separate"/>
      </w:r>
      <w:r w:rsidR="00BC2548">
        <w:rPr>
          <w:noProof/>
        </w:rPr>
        <w:t>6</w:t>
      </w:r>
      <w:r w:rsidRPr="00771833">
        <w:fldChar w:fldCharType="end"/>
      </w:r>
      <w:r w:rsidRPr="00771833">
        <w:t xml:space="preserve">. Параметры функциональных зон д. </w:t>
      </w:r>
      <w:r w:rsidR="00441A4F" w:rsidRPr="00771833">
        <w:t>Гарболово</w:t>
      </w:r>
      <w:r w:rsidRPr="00771833">
        <w:t xml:space="preserve"> Куйвозовского сельского поселения</w:t>
      </w:r>
    </w:p>
    <w:tbl>
      <w:tblPr>
        <w:tblStyle w:val="36"/>
        <w:tblW w:w="0" w:type="auto"/>
        <w:tblLayout w:type="fixed"/>
        <w:tblLook w:val="04A0" w:firstRow="1" w:lastRow="0" w:firstColumn="1" w:lastColumn="0" w:noHBand="0" w:noVBand="1"/>
      </w:tblPr>
      <w:tblGrid>
        <w:gridCol w:w="5665"/>
        <w:gridCol w:w="1843"/>
        <w:gridCol w:w="1837"/>
      </w:tblGrid>
      <w:tr w:rsidR="00BB2650" w:rsidRPr="00144BAE" w:rsidTr="00BB265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65" w:type="dxa"/>
            <w:vMerge w:val="restart"/>
            <w:hideMark/>
          </w:tcPr>
          <w:p w:rsidR="00BB2650" w:rsidRPr="00EA496B" w:rsidRDefault="00BB2650" w:rsidP="00BB2650">
            <w:pPr>
              <w:pStyle w:val="1b"/>
            </w:pPr>
            <w:r w:rsidRPr="00EA496B">
              <w:t>Функциональные зоны</w:t>
            </w:r>
          </w:p>
        </w:tc>
        <w:tc>
          <w:tcPr>
            <w:tcW w:w="1843" w:type="dxa"/>
            <w:vMerge w:val="restart"/>
            <w:hideMark/>
          </w:tcPr>
          <w:p w:rsidR="00BB2650" w:rsidRPr="00EA496B" w:rsidRDefault="00BB2650" w:rsidP="00BB2650">
            <w:pPr>
              <w:pStyle w:val="1b"/>
              <w:cnfStyle w:val="100000000000" w:firstRow="1" w:lastRow="0" w:firstColumn="0" w:lastColumn="0" w:oddVBand="0" w:evenVBand="0" w:oddHBand="0" w:evenHBand="0" w:firstRowFirstColumn="0" w:firstRowLastColumn="0" w:lastRowFirstColumn="0" w:lastRowLastColumn="0"/>
            </w:pPr>
            <w:r w:rsidRPr="00EA496B">
              <w:t>Параметры функциональных зон</w:t>
            </w:r>
          </w:p>
        </w:tc>
        <w:tc>
          <w:tcPr>
            <w:tcW w:w="1837" w:type="dxa"/>
            <w:hideMark/>
          </w:tcPr>
          <w:p w:rsidR="00BB2650" w:rsidRPr="00EA496B" w:rsidRDefault="00BB2650" w:rsidP="00BB2650">
            <w:pPr>
              <w:pStyle w:val="1b"/>
              <w:cnfStyle w:val="100000000000" w:firstRow="1" w:lastRow="0" w:firstColumn="0" w:lastColumn="0" w:oddVBand="0" w:evenVBand="0" w:oddHBand="0" w:evenHBand="0" w:firstRowFirstColumn="0" w:firstRowLastColumn="0" w:lastRowFirstColumn="0" w:lastRowLastColumn="0"/>
            </w:pPr>
            <w:r w:rsidRPr="00EA496B">
              <w:t>Существующее положение</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vMerge/>
            <w:shd w:val="clear" w:color="auto" w:fill="D9D9D9" w:themeFill="background1" w:themeFillShade="D9"/>
            <w:hideMark/>
          </w:tcPr>
          <w:p w:rsidR="00BB2650" w:rsidRPr="00EA496B" w:rsidRDefault="00BB2650" w:rsidP="00BB2650">
            <w:pPr>
              <w:pStyle w:val="1b"/>
              <w:rPr>
                <w:b/>
              </w:rPr>
            </w:pPr>
          </w:p>
        </w:tc>
        <w:tc>
          <w:tcPr>
            <w:tcW w:w="1843" w:type="dxa"/>
            <w:vMerge/>
            <w:shd w:val="clear" w:color="auto" w:fill="D9D9D9" w:themeFill="background1" w:themeFillShade="D9"/>
            <w:hideMark/>
          </w:tcPr>
          <w:p w:rsidR="00BB2650" w:rsidRPr="00EA496B" w:rsidRDefault="00BB2650" w:rsidP="00BB2650">
            <w:pPr>
              <w:pStyle w:val="1b"/>
              <w:cnfStyle w:val="000000000000" w:firstRow="0" w:lastRow="0" w:firstColumn="0" w:lastColumn="0" w:oddVBand="0" w:evenVBand="0" w:oddHBand="0" w:evenHBand="0" w:firstRowFirstColumn="0" w:firstRowLastColumn="0" w:lastRowFirstColumn="0" w:lastRowLastColumn="0"/>
              <w:rPr>
                <w:b/>
              </w:rPr>
            </w:pPr>
          </w:p>
        </w:tc>
        <w:tc>
          <w:tcPr>
            <w:tcW w:w="1837" w:type="dxa"/>
            <w:shd w:val="clear" w:color="auto" w:fill="D9D9D9" w:themeFill="background1" w:themeFillShade="D9"/>
            <w:noWrap/>
            <w:hideMark/>
          </w:tcPr>
          <w:p w:rsidR="00BB2650" w:rsidRPr="00EA496B" w:rsidRDefault="00BB2650" w:rsidP="00BB2650">
            <w:pPr>
              <w:pStyle w:val="1b"/>
              <w:cnfStyle w:val="000000000000" w:firstRow="0" w:lastRow="0" w:firstColumn="0" w:lastColumn="0" w:oddVBand="0" w:evenVBand="0" w:oddHBand="0" w:evenHBand="0" w:firstRowFirstColumn="0" w:firstRowLastColumn="0" w:lastRowFirstColumn="0" w:lastRowLastColumn="0"/>
              <w:rPr>
                <w:b/>
              </w:rPr>
            </w:pPr>
            <w:r w:rsidRPr="00EA496B">
              <w:rPr>
                <w:b/>
              </w:rPr>
              <w:t>га</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EA496B" w:rsidRDefault="00BB2650" w:rsidP="00BB2650">
            <w:pPr>
              <w:pStyle w:val="1b"/>
              <w:jc w:val="left"/>
              <w:rPr>
                <w:b/>
              </w:rPr>
            </w:pPr>
            <w:r w:rsidRPr="00EA496B">
              <w:rPr>
                <w:b/>
              </w:rPr>
              <w:t>Жилые зоны</w:t>
            </w:r>
          </w:p>
        </w:tc>
        <w:tc>
          <w:tcPr>
            <w:tcW w:w="1843" w:type="dxa"/>
            <w:tcBorders>
              <w:top w:val="single" w:sz="4" w:space="0" w:color="auto"/>
              <w:left w:val="single" w:sz="4" w:space="0" w:color="auto"/>
              <w:bottom w:val="single" w:sz="4" w:space="0" w:color="auto"/>
              <w:right w:val="single" w:sz="4" w:space="0" w:color="auto"/>
            </w:tcBorders>
            <w:vAlign w:val="top"/>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BB2650" w:rsidRPr="00BB2650" w:rsidRDefault="00BB2650" w:rsidP="00BB2650">
            <w:pPr>
              <w:pStyle w:val="1b"/>
              <w:cnfStyle w:val="000000000000" w:firstRow="0" w:lastRow="0" w:firstColumn="0" w:lastColumn="0" w:oddVBand="0" w:evenVBand="0" w:oddHBand="0" w:evenHBand="0" w:firstRowFirstColumn="0" w:firstRowLastColumn="0" w:lastRowFirstColumn="0" w:lastRowLastColumn="0"/>
              <w:rPr>
                <w:b/>
              </w:rPr>
            </w:pPr>
            <w:r w:rsidRPr="00BB2650">
              <w:rPr>
                <w:b/>
              </w:rPr>
              <w:t>20,48</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индивидуальная жилая застройка</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малоэтажная жилая застройка</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2-</w:t>
            </w:r>
            <w:r>
              <w:rPr>
                <w:lang w:val="en-US"/>
              </w:rPr>
              <w:t>4</w:t>
            </w:r>
            <w:r>
              <w:t xml:space="preserve"> эт., К=0,3</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1,0</w:t>
            </w:r>
          </w:p>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12,22</w:t>
            </w:r>
            <w:r>
              <w:rPr>
                <w:vertAlign w:val="superscript"/>
              </w:rP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среднеэтажная жилая застройка</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2-5 эт., К=0,3</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7,02</w:t>
            </w:r>
            <w:r>
              <w:rPr>
                <w:rStyle w:val="affb"/>
              </w:rPr>
              <w:footnoteReference w:customMarkFollows="1" w:id="1"/>
              <w:sym w:font="Symbol" w:char="F02A"/>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объекты дошкольного образования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1-2 эт., К=0,5</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0,24</w:t>
            </w:r>
            <w:r>
              <w:rPr>
                <w:vertAlign w:val="superscript"/>
              </w:rP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EA496B" w:rsidRDefault="00BB2650" w:rsidP="00BB2650">
            <w:pPr>
              <w:pStyle w:val="1b"/>
              <w:jc w:val="left"/>
              <w:rPr>
                <w:b/>
              </w:rPr>
            </w:pPr>
            <w:r w:rsidRPr="00EA496B">
              <w:rPr>
                <w:b/>
              </w:rPr>
              <w:t>Общественно-деловые зоны</w:t>
            </w:r>
          </w:p>
        </w:tc>
        <w:tc>
          <w:tcPr>
            <w:tcW w:w="1843" w:type="dxa"/>
            <w:tcBorders>
              <w:top w:val="single" w:sz="4" w:space="0" w:color="auto"/>
              <w:left w:val="single" w:sz="4" w:space="0" w:color="auto"/>
              <w:bottom w:val="single" w:sz="4" w:space="0" w:color="auto"/>
              <w:right w:val="single" w:sz="4" w:space="0" w:color="auto"/>
            </w:tcBorders>
            <w:vAlign w:val="top"/>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BB2650" w:rsidRPr="00BB2650" w:rsidRDefault="00BB2650" w:rsidP="00BB2650">
            <w:pPr>
              <w:pStyle w:val="1b"/>
              <w:cnfStyle w:val="000000000000" w:firstRow="0" w:lastRow="0" w:firstColumn="0" w:lastColumn="0" w:oddVBand="0" w:evenVBand="0" w:oddHBand="0" w:evenHBand="0" w:firstRowFirstColumn="0" w:firstRowLastColumn="0" w:lastRowFirstColumn="0" w:lastRowLastColumn="0"/>
              <w:rPr>
                <w:b/>
              </w:rPr>
            </w:pPr>
            <w:r w:rsidRPr="00BB2650">
              <w:rPr>
                <w:b/>
              </w:rPr>
              <w:t>2,08</w:t>
            </w:r>
            <w:r w:rsidRPr="00BB2650">
              <w:rPr>
                <w:b/>
                <w:vertAlign w:val="superscript"/>
              </w:rP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многофункциональная зона</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1-3 эт., К=0,8</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объекты образования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1-3 эт., К=0,5</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2,08*</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EA496B" w:rsidRDefault="00BB2650" w:rsidP="00BB2650">
            <w:pPr>
              <w:pStyle w:val="1b"/>
              <w:jc w:val="left"/>
              <w:rPr>
                <w:b/>
              </w:rPr>
            </w:pPr>
            <w:r w:rsidRPr="00EA496B">
              <w:rPr>
                <w:b/>
              </w:rPr>
              <w:t>Производственные зоны</w:t>
            </w:r>
          </w:p>
        </w:tc>
        <w:tc>
          <w:tcPr>
            <w:tcW w:w="1843" w:type="dxa"/>
            <w:tcBorders>
              <w:top w:val="single" w:sz="4" w:space="0" w:color="auto"/>
              <w:left w:val="single" w:sz="4" w:space="0" w:color="auto"/>
              <w:bottom w:val="single" w:sz="4" w:space="0" w:color="auto"/>
              <w:right w:val="single" w:sz="4" w:space="0" w:color="auto"/>
            </w:tcBorders>
            <w:vAlign w:val="top"/>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BB2650" w:rsidRPr="00BB2650" w:rsidRDefault="00BB2650" w:rsidP="00BB2650">
            <w:pPr>
              <w:pStyle w:val="1b"/>
              <w:cnfStyle w:val="000000000000" w:firstRow="0" w:lastRow="0" w:firstColumn="0" w:lastColumn="0" w:oddVBand="0" w:evenVBand="0" w:oddHBand="0" w:evenHBand="0" w:firstRowFirstColumn="0" w:firstRowLastColumn="0" w:lastRowFirstColumn="0" w:lastRowLastColumn="0"/>
              <w:rPr>
                <w:b/>
              </w:rPr>
            </w:pPr>
            <w:r w:rsidRPr="00BB2650">
              <w:rPr>
                <w:b/>
              </w:rPr>
              <w:t>9,68</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промышленная</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rPr>
                <w:lang w:val="en-US"/>
              </w:rPr>
              <w:t>IV</w:t>
            </w:r>
            <w:r>
              <w:t>-</w:t>
            </w:r>
            <w:r>
              <w:rPr>
                <w:lang w:val="en-US"/>
              </w:rPr>
              <w:t>V</w:t>
            </w:r>
            <w:r>
              <w:t xml:space="preserve"> класс опасности, К=0,8</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4,84</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коммунально-складская</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rPr>
                <w:lang w:val="en-US"/>
              </w:rPr>
              <w:t>V</w:t>
            </w:r>
            <w:r>
              <w:t xml:space="preserve"> класс</w:t>
            </w:r>
            <w:r>
              <w:rPr>
                <w:lang w:val="en-US"/>
              </w:rPr>
              <w:t xml:space="preserve"> </w:t>
            </w:r>
            <w:r>
              <w:t>опасности, К=0,6</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5,52</w:t>
            </w:r>
            <w:r>
              <w:rPr>
                <w:vertAlign w:val="superscript"/>
              </w:rP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EA496B" w:rsidRDefault="00BB2650" w:rsidP="00BB2650">
            <w:pPr>
              <w:pStyle w:val="1b"/>
              <w:jc w:val="left"/>
              <w:rPr>
                <w:b/>
              </w:rPr>
            </w:pPr>
            <w:r w:rsidRPr="00EA496B">
              <w:rPr>
                <w:b/>
              </w:rPr>
              <w:t>Рекреационные зоны</w:t>
            </w:r>
          </w:p>
        </w:tc>
        <w:tc>
          <w:tcPr>
            <w:tcW w:w="1843" w:type="dxa"/>
            <w:tcBorders>
              <w:top w:val="single" w:sz="4" w:space="0" w:color="auto"/>
              <w:left w:val="single" w:sz="4" w:space="0" w:color="auto"/>
              <w:bottom w:val="single" w:sz="4" w:space="0" w:color="auto"/>
              <w:right w:val="single" w:sz="4" w:space="0" w:color="auto"/>
            </w:tcBorders>
            <w:vAlign w:val="top"/>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зеленые насаждения общего пользования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К=0,0</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объекты оздоровительной и туристско-рекреационной инфраструктуры</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водные объекты</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пляжи</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К=0,1</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спортивные зоны</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1-3 эт., К=0,5</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EA496B" w:rsidRDefault="00BB2650" w:rsidP="00BB2650">
            <w:pPr>
              <w:pStyle w:val="1b"/>
              <w:jc w:val="left"/>
              <w:rPr>
                <w:b/>
              </w:rPr>
            </w:pPr>
            <w:r w:rsidRPr="00EA496B">
              <w:rPr>
                <w:b/>
              </w:rPr>
              <w:t>Зоны инженерной и транспортной инфраструктуры</w:t>
            </w:r>
          </w:p>
        </w:tc>
        <w:tc>
          <w:tcPr>
            <w:tcW w:w="1843" w:type="dxa"/>
            <w:tcBorders>
              <w:top w:val="single" w:sz="4" w:space="0" w:color="auto"/>
              <w:left w:val="single" w:sz="4" w:space="0" w:color="auto"/>
              <w:bottom w:val="single" w:sz="4" w:space="0" w:color="auto"/>
              <w:right w:val="single" w:sz="4" w:space="0" w:color="auto"/>
            </w:tcBorders>
            <w:vAlign w:val="top"/>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BB2650" w:rsidRPr="00BB2650" w:rsidRDefault="00BB2650" w:rsidP="00BB2650">
            <w:pPr>
              <w:pStyle w:val="1b"/>
              <w:cnfStyle w:val="000000000000" w:firstRow="0" w:lastRow="0" w:firstColumn="0" w:lastColumn="0" w:oddVBand="0" w:evenVBand="0" w:oddHBand="0" w:evenHBand="0" w:firstRowFirstColumn="0" w:firstRowLastColumn="0" w:lastRowFirstColumn="0" w:lastRowLastColumn="0"/>
              <w:rPr>
                <w:b/>
              </w:rPr>
            </w:pPr>
            <w:r w:rsidRPr="00BB2650">
              <w:rPr>
                <w:b/>
              </w:rPr>
              <w:t>3,16</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улично-дорожная сеть</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инженерные сооружения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К=0,6</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3,16</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EA496B" w:rsidRDefault="00BB2650" w:rsidP="00BB2650">
            <w:pPr>
              <w:pStyle w:val="1b"/>
              <w:jc w:val="left"/>
              <w:rPr>
                <w:b/>
              </w:rPr>
            </w:pPr>
            <w:r w:rsidRPr="00EA496B">
              <w:rPr>
                <w:b/>
              </w:rPr>
              <w:t>Зоны сельскохозяйственного использования</w:t>
            </w:r>
          </w:p>
        </w:tc>
        <w:tc>
          <w:tcPr>
            <w:tcW w:w="1843" w:type="dxa"/>
            <w:tcBorders>
              <w:top w:val="single" w:sz="4" w:space="0" w:color="auto"/>
              <w:left w:val="single" w:sz="4" w:space="0" w:color="auto"/>
              <w:bottom w:val="single" w:sz="4" w:space="0" w:color="auto"/>
              <w:right w:val="single" w:sz="4" w:space="0" w:color="auto"/>
            </w:tcBorders>
            <w:vAlign w:val="top"/>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садоводческие и дачные объединения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rPr>
                <w:iCs/>
              </w:rPr>
            </w:pPr>
            <w:r w:rsidRPr="00144BAE">
              <w:rPr>
                <w:iCs/>
              </w:rPr>
              <w:t>- ведение огородничества</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К=0,0</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EA496B" w:rsidRDefault="00BB2650" w:rsidP="00BB2650">
            <w:pPr>
              <w:pStyle w:val="1b"/>
              <w:jc w:val="left"/>
              <w:rPr>
                <w:b/>
              </w:rPr>
            </w:pPr>
            <w:r w:rsidRPr="00EA496B">
              <w:rPr>
                <w:b/>
              </w:rPr>
              <w:t>Зоны специального назначения</w:t>
            </w:r>
          </w:p>
        </w:tc>
        <w:tc>
          <w:tcPr>
            <w:tcW w:w="1843" w:type="dxa"/>
            <w:tcBorders>
              <w:top w:val="single" w:sz="4" w:space="0" w:color="auto"/>
              <w:left w:val="single" w:sz="4" w:space="0" w:color="auto"/>
              <w:bottom w:val="single" w:sz="4" w:space="0" w:color="auto"/>
              <w:right w:val="single" w:sz="4" w:space="0" w:color="auto"/>
            </w:tcBorders>
            <w:vAlign w:val="top"/>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кладбища</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К=0,1</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защитные зеленые насаждения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tcPr>
          <w:p w:rsidR="00BB2650" w:rsidRPr="00144BAE" w:rsidRDefault="00BB2650" w:rsidP="00BB2650">
            <w:pPr>
              <w:pStyle w:val="1b"/>
              <w:jc w:val="right"/>
            </w:pPr>
            <w:r w:rsidRPr="00BB2650">
              <w:t>- обороны и безопасности</w:t>
            </w:r>
          </w:p>
        </w:tc>
        <w:tc>
          <w:tcPr>
            <w:tcW w:w="1843" w:type="dxa"/>
            <w:tcBorders>
              <w:top w:val="single" w:sz="4" w:space="0" w:color="auto"/>
              <w:left w:val="single" w:sz="4" w:space="0" w:color="auto"/>
              <w:bottom w:val="single" w:sz="4" w:space="0" w:color="auto"/>
              <w:right w:val="single" w:sz="4" w:space="0" w:color="auto"/>
            </w:tcBorders>
            <w:vAlign w:val="top"/>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27,08</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EA496B" w:rsidRDefault="00BB2650" w:rsidP="00BB2650">
            <w:pPr>
              <w:pStyle w:val="1b"/>
              <w:jc w:val="left"/>
              <w:rPr>
                <w:b/>
              </w:rPr>
            </w:pPr>
            <w:r w:rsidRPr="00EA496B">
              <w:rPr>
                <w:b/>
              </w:rPr>
              <w:t>Зоны, не вовлеченные в градостроительную деятельность</w:t>
            </w:r>
          </w:p>
        </w:tc>
        <w:tc>
          <w:tcPr>
            <w:tcW w:w="1843" w:type="dxa"/>
            <w:tcBorders>
              <w:top w:val="single" w:sz="4" w:space="0" w:color="auto"/>
              <w:left w:val="single" w:sz="4" w:space="0" w:color="auto"/>
              <w:bottom w:val="single" w:sz="4" w:space="0" w:color="auto"/>
              <w:right w:val="single" w:sz="4" w:space="0" w:color="auto"/>
            </w:tcBorders>
            <w:vAlign w:val="top"/>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rPr>
                <w:b/>
              </w:rPr>
            </w:pP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rPr>
                <w:b/>
              </w:rPr>
            </w:pPr>
            <w:r>
              <w:rPr>
                <w:b/>
              </w:rPr>
              <w:t>46,10</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EA496B" w:rsidRDefault="00BB2650" w:rsidP="00BB2650">
            <w:pPr>
              <w:pStyle w:val="1b"/>
              <w:rPr>
                <w:b/>
              </w:rPr>
            </w:pPr>
            <w:r w:rsidRPr="00EA496B">
              <w:rPr>
                <w:b/>
              </w:rPr>
              <w:t>Итого по населенному пункту</w:t>
            </w:r>
          </w:p>
        </w:tc>
        <w:tc>
          <w:tcPr>
            <w:tcW w:w="1843" w:type="dxa"/>
            <w:tcBorders>
              <w:top w:val="single" w:sz="4" w:space="0" w:color="auto"/>
              <w:left w:val="single" w:sz="4" w:space="0" w:color="auto"/>
              <w:bottom w:val="single" w:sz="4" w:space="0" w:color="auto"/>
              <w:right w:val="single" w:sz="4" w:space="0" w:color="auto"/>
            </w:tcBorders>
            <w:vAlign w:val="top"/>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rPr>
                <w:b/>
                <w:bCs/>
              </w:rPr>
            </w:pP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rPr>
                <w:b/>
                <w:bCs/>
              </w:rPr>
            </w:pPr>
            <w:r>
              <w:rPr>
                <w:b/>
                <w:bCs/>
              </w:rPr>
              <w:t>55,1</w:t>
            </w:r>
          </w:p>
        </w:tc>
      </w:tr>
    </w:tbl>
    <w:p w:rsidR="00BB2650" w:rsidRDefault="00BB2650" w:rsidP="00FD505C"/>
    <w:p w:rsidR="00FD505C" w:rsidRPr="0041641B" w:rsidRDefault="00FD505C" w:rsidP="00FD505C">
      <w:pPr>
        <w:rPr>
          <w:b/>
        </w:rPr>
      </w:pPr>
      <w:r w:rsidRPr="0041641B">
        <w:rPr>
          <w:b/>
        </w:rPr>
        <w:t>Деревня Никитилово, поселок Заводской</w:t>
      </w:r>
    </w:p>
    <w:p w:rsidR="00FD505C" w:rsidRPr="0041641B" w:rsidRDefault="00FD505C" w:rsidP="00FD505C">
      <w:r w:rsidRPr="0041641B">
        <w:t xml:space="preserve">Деревня Никитилово протянулась на </w:t>
      </w:r>
      <w:smartTag w:uri="urn:schemas-microsoft-com:office:smarttags" w:element="metricconverter">
        <w:smartTagPr>
          <w:attr w:name="ProductID" w:val="1,5 км"/>
        </w:smartTagPr>
        <w:r w:rsidRPr="0041641B">
          <w:t>1,5 км</w:t>
        </w:r>
      </w:smartTag>
      <w:r w:rsidRPr="0041641B">
        <w:t xml:space="preserve"> к югу от д. Гарболово вдоль автодороги на промзону п. Заводской по обе стороны лесного Маркеловского озера, привлекательного </w:t>
      </w:r>
      <w:r w:rsidRPr="0041641B">
        <w:lastRenderedPageBreak/>
        <w:t>в рекреационном отношении для жителей огромного садоводства западнее д. Никитилово. Если в Гарболово уже доминирует капитальная много- и среднеэтажная застройка, то д. Никитилово застроена индивидуальными малоэтажными домами с участками 15-20 соток.</w:t>
      </w:r>
    </w:p>
    <w:p w:rsidR="00FD505C" w:rsidRPr="0041641B" w:rsidRDefault="00FD505C" w:rsidP="00FD505C">
      <w:r w:rsidRPr="0041641B">
        <w:t>Посёлок Заводской составляют четыре 5-этажных дома и аналогичный недостроенный дом (есть только фундамент). Непосредственно в жилой группе расположено здание типового детского сада. В настоящее время здание находится в частной собственности, полностью перестроено для нужд предприятия по изготовлению мебели, в санитарно-защитной зоне которого расположен 5-этажный жилой дом.</w:t>
      </w:r>
    </w:p>
    <w:p w:rsidR="00FD505C" w:rsidRDefault="00FD505C" w:rsidP="00FD505C">
      <w:r w:rsidRPr="0041641B">
        <w:t>Приток Авлоги служит границей п. Заводской, с южной стороны которого расположены гаражи и достаточно крупная производственная зона, занятая ООО «Ленстройдеталь», ООО «Железобетон» и обслуживаемая подъездной железнодорожной веткой.</w:t>
      </w:r>
    </w:p>
    <w:p w:rsidR="00776033" w:rsidRPr="00771833" w:rsidRDefault="00776033" w:rsidP="00771833">
      <w:pPr>
        <w:pStyle w:val="1e"/>
      </w:pPr>
      <w:r w:rsidRPr="00771833">
        <w:t xml:space="preserve">Таблица </w:t>
      </w:r>
      <w:r w:rsidRPr="00771833">
        <w:fldChar w:fldCharType="begin"/>
      </w:r>
      <w:r w:rsidRPr="00771833">
        <w:instrText xml:space="preserve"> SEQ Таблица \* ARABIC </w:instrText>
      </w:r>
      <w:r w:rsidRPr="00771833">
        <w:fldChar w:fldCharType="separate"/>
      </w:r>
      <w:r w:rsidR="00BC2548">
        <w:rPr>
          <w:noProof/>
        </w:rPr>
        <w:t>7</w:t>
      </w:r>
      <w:r w:rsidRPr="00771833">
        <w:fldChar w:fldCharType="end"/>
      </w:r>
      <w:r w:rsidRPr="00771833">
        <w:t>. Параметры функциональных зон д. Никитилово Куйвозовского сельского поселения</w:t>
      </w:r>
    </w:p>
    <w:tbl>
      <w:tblPr>
        <w:tblStyle w:val="36"/>
        <w:tblW w:w="0" w:type="auto"/>
        <w:tblLayout w:type="fixed"/>
        <w:tblLook w:val="04A0" w:firstRow="1" w:lastRow="0" w:firstColumn="1" w:lastColumn="0" w:noHBand="0" w:noVBand="1"/>
      </w:tblPr>
      <w:tblGrid>
        <w:gridCol w:w="5665"/>
        <w:gridCol w:w="1843"/>
        <w:gridCol w:w="1837"/>
      </w:tblGrid>
      <w:tr w:rsidR="00776033" w:rsidRPr="00144BAE" w:rsidTr="007F4909">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65" w:type="dxa"/>
            <w:vMerge w:val="restart"/>
            <w:hideMark/>
          </w:tcPr>
          <w:p w:rsidR="00776033" w:rsidRPr="00EA496B" w:rsidRDefault="00776033" w:rsidP="007F4909">
            <w:pPr>
              <w:pStyle w:val="1b"/>
            </w:pPr>
            <w:r w:rsidRPr="00EA496B">
              <w:t>Функциональные зоны</w:t>
            </w:r>
          </w:p>
        </w:tc>
        <w:tc>
          <w:tcPr>
            <w:tcW w:w="1843" w:type="dxa"/>
            <w:vMerge w:val="restart"/>
            <w:hideMark/>
          </w:tcPr>
          <w:p w:rsidR="00776033" w:rsidRPr="00EA496B" w:rsidRDefault="00776033" w:rsidP="007F4909">
            <w:pPr>
              <w:pStyle w:val="1b"/>
              <w:cnfStyle w:val="100000000000" w:firstRow="1" w:lastRow="0" w:firstColumn="0" w:lastColumn="0" w:oddVBand="0" w:evenVBand="0" w:oddHBand="0" w:evenHBand="0" w:firstRowFirstColumn="0" w:firstRowLastColumn="0" w:lastRowFirstColumn="0" w:lastRowLastColumn="0"/>
            </w:pPr>
            <w:r w:rsidRPr="00EA496B">
              <w:t>Параметры функциональных зон</w:t>
            </w:r>
          </w:p>
        </w:tc>
        <w:tc>
          <w:tcPr>
            <w:tcW w:w="1837" w:type="dxa"/>
            <w:hideMark/>
          </w:tcPr>
          <w:p w:rsidR="00776033" w:rsidRPr="00EA496B" w:rsidRDefault="00776033" w:rsidP="007F4909">
            <w:pPr>
              <w:pStyle w:val="1b"/>
              <w:cnfStyle w:val="100000000000" w:firstRow="1" w:lastRow="0" w:firstColumn="0" w:lastColumn="0" w:oddVBand="0" w:evenVBand="0" w:oddHBand="0" w:evenHBand="0" w:firstRowFirstColumn="0" w:firstRowLastColumn="0" w:lastRowFirstColumn="0" w:lastRowLastColumn="0"/>
            </w:pPr>
            <w:r w:rsidRPr="00EA496B">
              <w:t>Существующее положение</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vMerge/>
            <w:shd w:val="clear" w:color="auto" w:fill="D9D9D9" w:themeFill="background1" w:themeFillShade="D9"/>
            <w:hideMark/>
          </w:tcPr>
          <w:p w:rsidR="00776033" w:rsidRPr="00EA496B" w:rsidRDefault="00776033" w:rsidP="007F4909">
            <w:pPr>
              <w:pStyle w:val="1b"/>
              <w:rPr>
                <w:b/>
              </w:rPr>
            </w:pPr>
          </w:p>
        </w:tc>
        <w:tc>
          <w:tcPr>
            <w:tcW w:w="1843" w:type="dxa"/>
            <w:vMerge/>
            <w:shd w:val="clear" w:color="auto" w:fill="D9D9D9" w:themeFill="background1" w:themeFillShade="D9"/>
            <w:hideMark/>
          </w:tcPr>
          <w:p w:rsidR="00776033" w:rsidRPr="00EA496B" w:rsidRDefault="00776033" w:rsidP="007F4909">
            <w:pPr>
              <w:pStyle w:val="1b"/>
              <w:cnfStyle w:val="000000000000" w:firstRow="0" w:lastRow="0" w:firstColumn="0" w:lastColumn="0" w:oddVBand="0" w:evenVBand="0" w:oddHBand="0" w:evenHBand="0" w:firstRowFirstColumn="0" w:firstRowLastColumn="0" w:lastRowFirstColumn="0" w:lastRowLastColumn="0"/>
              <w:rPr>
                <w:b/>
              </w:rPr>
            </w:pPr>
          </w:p>
        </w:tc>
        <w:tc>
          <w:tcPr>
            <w:tcW w:w="1837" w:type="dxa"/>
            <w:shd w:val="clear" w:color="auto" w:fill="D9D9D9" w:themeFill="background1" w:themeFillShade="D9"/>
            <w:noWrap/>
            <w:hideMark/>
          </w:tcPr>
          <w:p w:rsidR="00776033" w:rsidRPr="00EA496B" w:rsidRDefault="00776033" w:rsidP="007F4909">
            <w:pPr>
              <w:pStyle w:val="1b"/>
              <w:cnfStyle w:val="000000000000" w:firstRow="0" w:lastRow="0" w:firstColumn="0" w:lastColumn="0" w:oddVBand="0" w:evenVBand="0" w:oddHBand="0" w:evenHBand="0" w:firstRowFirstColumn="0" w:firstRowLastColumn="0" w:lastRowFirstColumn="0" w:lastRowLastColumn="0"/>
              <w:rPr>
                <w:b/>
              </w:rPr>
            </w:pPr>
            <w:r w:rsidRPr="00EA496B">
              <w:rPr>
                <w:b/>
              </w:rPr>
              <w:t>га</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EA496B" w:rsidRDefault="00776033" w:rsidP="00776033">
            <w:pPr>
              <w:pStyle w:val="1b"/>
              <w:jc w:val="left"/>
              <w:rPr>
                <w:b/>
              </w:rPr>
            </w:pPr>
            <w:r w:rsidRPr="00EA496B">
              <w:rPr>
                <w:b/>
              </w:rPr>
              <w:t>Жилые зоны</w:t>
            </w:r>
          </w:p>
        </w:tc>
        <w:tc>
          <w:tcPr>
            <w:tcW w:w="1843" w:type="dxa"/>
            <w:tcBorders>
              <w:top w:val="single" w:sz="4" w:space="0" w:color="auto"/>
              <w:left w:val="single" w:sz="4" w:space="0" w:color="auto"/>
              <w:bottom w:val="single" w:sz="4" w:space="0" w:color="auto"/>
              <w:right w:val="single" w:sz="4" w:space="0" w:color="auto"/>
            </w:tcBorders>
            <w:vAlign w:val="top"/>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776033" w:rsidRPr="00776033" w:rsidRDefault="00776033" w:rsidP="00776033">
            <w:pPr>
              <w:pStyle w:val="1b"/>
              <w:cnfStyle w:val="000000000000" w:firstRow="0" w:lastRow="0" w:firstColumn="0" w:lastColumn="0" w:oddVBand="0" w:evenVBand="0" w:oddHBand="0" w:evenHBand="0" w:firstRowFirstColumn="0" w:firstRowLastColumn="0" w:lastRowFirstColumn="0" w:lastRowLastColumn="0"/>
              <w:rPr>
                <w:b/>
              </w:rPr>
            </w:pPr>
            <w:r w:rsidRPr="00776033">
              <w:rPr>
                <w:b/>
              </w:rPr>
              <w:t>5,59</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индивидуальная жилая застройка</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5,59</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малоэтажная жилая застройка</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2-</w:t>
            </w:r>
            <w:r>
              <w:rPr>
                <w:lang w:val="en-US"/>
              </w:rPr>
              <w:t>4</w:t>
            </w:r>
            <w:r>
              <w:t xml:space="preserve"> эт., К=0,3</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среднеэтажная жилая застройка</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2-5 эт., К=0,3</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объекты дошкольного образования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1-2 эт., К=0,5</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EA496B" w:rsidRDefault="00776033" w:rsidP="00776033">
            <w:pPr>
              <w:pStyle w:val="1b"/>
              <w:jc w:val="left"/>
              <w:rPr>
                <w:b/>
              </w:rPr>
            </w:pPr>
            <w:r w:rsidRPr="00EA496B">
              <w:rPr>
                <w:b/>
              </w:rPr>
              <w:t>Общественно-деловые зоны</w:t>
            </w:r>
          </w:p>
        </w:tc>
        <w:tc>
          <w:tcPr>
            <w:tcW w:w="1843" w:type="dxa"/>
            <w:tcBorders>
              <w:top w:val="single" w:sz="4" w:space="0" w:color="auto"/>
              <w:left w:val="single" w:sz="4" w:space="0" w:color="auto"/>
              <w:bottom w:val="single" w:sz="4" w:space="0" w:color="auto"/>
              <w:right w:val="single" w:sz="4" w:space="0" w:color="auto"/>
            </w:tcBorders>
            <w:vAlign w:val="top"/>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многофункциональная зона</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1-3 эт., К=0,8</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объекты образования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1-3 эт., К=0,5</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EA496B" w:rsidRDefault="00776033" w:rsidP="00776033">
            <w:pPr>
              <w:pStyle w:val="1b"/>
              <w:jc w:val="left"/>
              <w:rPr>
                <w:b/>
              </w:rPr>
            </w:pPr>
            <w:r w:rsidRPr="00EA496B">
              <w:rPr>
                <w:b/>
              </w:rPr>
              <w:t>Производственные зоны</w:t>
            </w:r>
          </w:p>
        </w:tc>
        <w:tc>
          <w:tcPr>
            <w:tcW w:w="1843" w:type="dxa"/>
            <w:tcBorders>
              <w:top w:val="single" w:sz="4" w:space="0" w:color="auto"/>
              <w:left w:val="single" w:sz="4" w:space="0" w:color="auto"/>
              <w:bottom w:val="single" w:sz="4" w:space="0" w:color="auto"/>
              <w:right w:val="single" w:sz="4" w:space="0" w:color="auto"/>
            </w:tcBorders>
            <w:vAlign w:val="top"/>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промышленная</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rPr>
                <w:lang w:val="en-US"/>
              </w:rPr>
              <w:t>IV</w:t>
            </w:r>
            <w:r>
              <w:t>-</w:t>
            </w:r>
            <w:r>
              <w:rPr>
                <w:lang w:val="en-US"/>
              </w:rPr>
              <w:t>V</w:t>
            </w:r>
            <w:r>
              <w:t xml:space="preserve"> класс опасности, К=0,8</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коммунально-складская</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rPr>
                <w:lang w:val="en-US"/>
              </w:rPr>
              <w:t>V</w:t>
            </w:r>
            <w:r>
              <w:t xml:space="preserve"> класс</w:t>
            </w:r>
            <w:r>
              <w:rPr>
                <w:lang w:val="en-US"/>
              </w:rPr>
              <w:t xml:space="preserve"> </w:t>
            </w:r>
            <w:r>
              <w:t>опасности, К=0,6</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EA496B" w:rsidRDefault="00776033" w:rsidP="00776033">
            <w:pPr>
              <w:pStyle w:val="1b"/>
              <w:jc w:val="left"/>
              <w:rPr>
                <w:b/>
              </w:rPr>
            </w:pPr>
            <w:r w:rsidRPr="00EA496B">
              <w:rPr>
                <w:b/>
              </w:rPr>
              <w:t>Рекреационные зоны</w:t>
            </w:r>
          </w:p>
        </w:tc>
        <w:tc>
          <w:tcPr>
            <w:tcW w:w="1843" w:type="dxa"/>
            <w:tcBorders>
              <w:top w:val="single" w:sz="4" w:space="0" w:color="auto"/>
              <w:left w:val="single" w:sz="4" w:space="0" w:color="auto"/>
              <w:bottom w:val="single" w:sz="4" w:space="0" w:color="auto"/>
              <w:right w:val="single" w:sz="4" w:space="0" w:color="auto"/>
            </w:tcBorders>
            <w:vAlign w:val="top"/>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776033" w:rsidRPr="00776033" w:rsidRDefault="00776033" w:rsidP="00776033">
            <w:pPr>
              <w:pStyle w:val="1b"/>
              <w:cnfStyle w:val="000000000000" w:firstRow="0" w:lastRow="0" w:firstColumn="0" w:lastColumn="0" w:oddVBand="0" w:evenVBand="0" w:oddHBand="0" w:evenHBand="0" w:firstRowFirstColumn="0" w:firstRowLastColumn="0" w:lastRowFirstColumn="0" w:lastRowLastColumn="0"/>
              <w:rPr>
                <w:b/>
              </w:rPr>
            </w:pPr>
            <w:r w:rsidRPr="00776033">
              <w:rPr>
                <w:b/>
              </w:rPr>
              <w:t>1,05</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зеленые насаждения общего пользования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К=0,0</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объекты оздоровительной и туристско-рекреационной инфраструктуры</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водные объекты</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1,05</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пляжи</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К=0,1</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спортивные зоны</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1-3 эт., К=0,5</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EA496B" w:rsidRDefault="00776033" w:rsidP="00776033">
            <w:pPr>
              <w:pStyle w:val="1b"/>
              <w:jc w:val="left"/>
              <w:rPr>
                <w:b/>
              </w:rPr>
            </w:pPr>
            <w:r w:rsidRPr="00EA496B">
              <w:rPr>
                <w:b/>
              </w:rPr>
              <w:t>Зоны инженерной и транспортной инфраструктуры</w:t>
            </w:r>
          </w:p>
        </w:tc>
        <w:tc>
          <w:tcPr>
            <w:tcW w:w="1843" w:type="dxa"/>
            <w:tcBorders>
              <w:top w:val="single" w:sz="4" w:space="0" w:color="auto"/>
              <w:left w:val="single" w:sz="4" w:space="0" w:color="auto"/>
              <w:bottom w:val="single" w:sz="4" w:space="0" w:color="auto"/>
              <w:right w:val="single" w:sz="4" w:space="0" w:color="auto"/>
            </w:tcBorders>
            <w:vAlign w:val="top"/>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улично-дорожная сеть</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инженерные сооружения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К=0,6</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EA496B" w:rsidRDefault="00776033" w:rsidP="00776033">
            <w:pPr>
              <w:pStyle w:val="1b"/>
              <w:jc w:val="left"/>
              <w:rPr>
                <w:b/>
              </w:rPr>
            </w:pPr>
            <w:r w:rsidRPr="00EA496B">
              <w:rPr>
                <w:b/>
              </w:rPr>
              <w:t>Зоны сельскохозяйственного использования</w:t>
            </w:r>
          </w:p>
        </w:tc>
        <w:tc>
          <w:tcPr>
            <w:tcW w:w="1843" w:type="dxa"/>
            <w:tcBorders>
              <w:top w:val="single" w:sz="4" w:space="0" w:color="auto"/>
              <w:left w:val="single" w:sz="4" w:space="0" w:color="auto"/>
              <w:bottom w:val="single" w:sz="4" w:space="0" w:color="auto"/>
              <w:right w:val="single" w:sz="4" w:space="0" w:color="auto"/>
            </w:tcBorders>
            <w:vAlign w:val="top"/>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садоводческие и дачные объединения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rPr>
                <w:iCs/>
              </w:rPr>
            </w:pPr>
            <w:r w:rsidRPr="00144BAE">
              <w:rPr>
                <w:iCs/>
              </w:rPr>
              <w:t>- ведение огородничества</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К=0,0</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EA496B" w:rsidRDefault="00776033" w:rsidP="00776033">
            <w:pPr>
              <w:pStyle w:val="1b"/>
              <w:jc w:val="left"/>
              <w:rPr>
                <w:b/>
              </w:rPr>
            </w:pPr>
            <w:r w:rsidRPr="00EA496B">
              <w:rPr>
                <w:b/>
              </w:rPr>
              <w:t>Зоны специального назначения</w:t>
            </w:r>
          </w:p>
        </w:tc>
        <w:tc>
          <w:tcPr>
            <w:tcW w:w="1843" w:type="dxa"/>
            <w:tcBorders>
              <w:top w:val="single" w:sz="4" w:space="0" w:color="auto"/>
              <w:left w:val="single" w:sz="4" w:space="0" w:color="auto"/>
              <w:bottom w:val="single" w:sz="4" w:space="0" w:color="auto"/>
              <w:right w:val="single" w:sz="4" w:space="0" w:color="auto"/>
            </w:tcBorders>
            <w:vAlign w:val="top"/>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кладбища</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К=0,1</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защитные зеленые насаждения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EA496B" w:rsidRDefault="00776033" w:rsidP="00776033">
            <w:pPr>
              <w:pStyle w:val="1b"/>
              <w:jc w:val="left"/>
              <w:rPr>
                <w:b/>
              </w:rPr>
            </w:pPr>
            <w:r w:rsidRPr="00EA496B">
              <w:rPr>
                <w:b/>
              </w:rPr>
              <w:t>Зоны, не вовлеченные в градостроительную деятельность</w:t>
            </w:r>
          </w:p>
        </w:tc>
        <w:tc>
          <w:tcPr>
            <w:tcW w:w="1843" w:type="dxa"/>
            <w:tcBorders>
              <w:top w:val="single" w:sz="4" w:space="0" w:color="auto"/>
              <w:left w:val="single" w:sz="4" w:space="0" w:color="auto"/>
              <w:bottom w:val="single" w:sz="4" w:space="0" w:color="auto"/>
              <w:right w:val="single" w:sz="4" w:space="0" w:color="auto"/>
            </w:tcBorders>
            <w:vAlign w:val="top"/>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776033" w:rsidRPr="00776033" w:rsidRDefault="00776033" w:rsidP="00776033">
            <w:pPr>
              <w:pStyle w:val="1b"/>
              <w:cnfStyle w:val="000000000000" w:firstRow="0" w:lastRow="0" w:firstColumn="0" w:lastColumn="0" w:oddVBand="0" w:evenVBand="0" w:oddHBand="0" w:evenHBand="0" w:firstRowFirstColumn="0" w:firstRowLastColumn="0" w:lastRowFirstColumn="0" w:lastRowLastColumn="0"/>
              <w:rPr>
                <w:b/>
              </w:rPr>
            </w:pPr>
            <w:r w:rsidRPr="00776033">
              <w:rPr>
                <w:b/>
              </w:rPr>
              <w:t>23,86</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EA496B" w:rsidRDefault="00776033" w:rsidP="00776033">
            <w:pPr>
              <w:pStyle w:val="1b"/>
              <w:rPr>
                <w:b/>
              </w:rPr>
            </w:pPr>
            <w:r w:rsidRPr="00EA496B">
              <w:rPr>
                <w:b/>
              </w:rPr>
              <w:t>Итого по населенному пункту</w:t>
            </w:r>
          </w:p>
        </w:tc>
        <w:tc>
          <w:tcPr>
            <w:tcW w:w="1843" w:type="dxa"/>
            <w:tcBorders>
              <w:top w:val="single" w:sz="4" w:space="0" w:color="auto"/>
              <w:left w:val="single" w:sz="4" w:space="0" w:color="auto"/>
              <w:bottom w:val="single" w:sz="4" w:space="0" w:color="auto"/>
              <w:right w:val="single" w:sz="4" w:space="0" w:color="auto"/>
            </w:tcBorders>
            <w:vAlign w:val="top"/>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776033" w:rsidRPr="00776033" w:rsidRDefault="00776033" w:rsidP="00776033">
            <w:pPr>
              <w:pStyle w:val="1b"/>
              <w:cnfStyle w:val="000000000000" w:firstRow="0" w:lastRow="0" w:firstColumn="0" w:lastColumn="0" w:oddVBand="0" w:evenVBand="0" w:oddHBand="0" w:evenHBand="0" w:firstRowFirstColumn="0" w:firstRowLastColumn="0" w:lastRowFirstColumn="0" w:lastRowLastColumn="0"/>
              <w:rPr>
                <w:b/>
              </w:rPr>
            </w:pPr>
            <w:r w:rsidRPr="00776033">
              <w:rPr>
                <w:b/>
              </w:rPr>
              <w:t>30,5</w:t>
            </w:r>
          </w:p>
        </w:tc>
      </w:tr>
    </w:tbl>
    <w:p w:rsidR="00776033" w:rsidRDefault="00776033" w:rsidP="00441A4F">
      <w:pPr>
        <w:pStyle w:val="1e"/>
      </w:pPr>
      <w:bookmarkStart w:id="50" w:name="_Toc242600447"/>
    </w:p>
    <w:p w:rsidR="00441A4F" w:rsidRPr="00771833" w:rsidRDefault="00441A4F" w:rsidP="00771833">
      <w:pPr>
        <w:pStyle w:val="1e"/>
      </w:pPr>
      <w:r w:rsidRPr="00771833">
        <w:t xml:space="preserve">Таблица </w:t>
      </w:r>
      <w:r w:rsidRPr="00771833">
        <w:fldChar w:fldCharType="begin"/>
      </w:r>
      <w:r w:rsidRPr="00771833">
        <w:instrText xml:space="preserve"> SEQ Таблица \* ARABIC </w:instrText>
      </w:r>
      <w:r w:rsidRPr="00771833">
        <w:fldChar w:fldCharType="separate"/>
      </w:r>
      <w:r w:rsidR="00BC2548">
        <w:rPr>
          <w:noProof/>
        </w:rPr>
        <w:t>8</w:t>
      </w:r>
      <w:r w:rsidRPr="00771833">
        <w:fldChar w:fldCharType="end"/>
      </w:r>
      <w:r w:rsidRPr="00771833">
        <w:t>. Параметры функциональных зон пос. Заводской Куйвозовского сельского поселения</w:t>
      </w:r>
    </w:p>
    <w:tbl>
      <w:tblPr>
        <w:tblStyle w:val="36"/>
        <w:tblW w:w="0" w:type="auto"/>
        <w:tblLayout w:type="fixed"/>
        <w:tblLook w:val="04A0" w:firstRow="1" w:lastRow="0" w:firstColumn="1" w:lastColumn="0" w:noHBand="0" w:noVBand="1"/>
      </w:tblPr>
      <w:tblGrid>
        <w:gridCol w:w="5665"/>
        <w:gridCol w:w="1843"/>
        <w:gridCol w:w="1837"/>
      </w:tblGrid>
      <w:tr w:rsidR="00441A4F" w:rsidRPr="00144BAE" w:rsidTr="0005021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65" w:type="dxa"/>
            <w:vMerge w:val="restart"/>
            <w:hideMark/>
          </w:tcPr>
          <w:p w:rsidR="00441A4F" w:rsidRPr="00EA496B" w:rsidRDefault="00441A4F" w:rsidP="00050210">
            <w:pPr>
              <w:pStyle w:val="1b"/>
            </w:pPr>
            <w:r w:rsidRPr="00EA496B">
              <w:t>Функциональные зоны</w:t>
            </w:r>
          </w:p>
        </w:tc>
        <w:tc>
          <w:tcPr>
            <w:tcW w:w="1843" w:type="dxa"/>
            <w:vMerge w:val="restart"/>
            <w:hideMark/>
          </w:tcPr>
          <w:p w:rsidR="00441A4F" w:rsidRPr="00EA496B" w:rsidRDefault="00441A4F" w:rsidP="00050210">
            <w:pPr>
              <w:pStyle w:val="1b"/>
              <w:cnfStyle w:val="100000000000" w:firstRow="1" w:lastRow="0" w:firstColumn="0" w:lastColumn="0" w:oddVBand="0" w:evenVBand="0" w:oddHBand="0" w:evenHBand="0" w:firstRowFirstColumn="0" w:firstRowLastColumn="0" w:lastRowFirstColumn="0" w:lastRowLastColumn="0"/>
            </w:pPr>
            <w:r w:rsidRPr="00EA496B">
              <w:t>Параметры функциональных зон</w:t>
            </w:r>
          </w:p>
        </w:tc>
        <w:tc>
          <w:tcPr>
            <w:tcW w:w="1837" w:type="dxa"/>
            <w:hideMark/>
          </w:tcPr>
          <w:p w:rsidR="00441A4F" w:rsidRPr="00EA496B" w:rsidRDefault="00441A4F" w:rsidP="00050210">
            <w:pPr>
              <w:pStyle w:val="1b"/>
              <w:cnfStyle w:val="100000000000" w:firstRow="1" w:lastRow="0" w:firstColumn="0" w:lastColumn="0" w:oddVBand="0" w:evenVBand="0" w:oddHBand="0" w:evenHBand="0" w:firstRowFirstColumn="0" w:firstRowLastColumn="0" w:lastRowFirstColumn="0" w:lastRowLastColumn="0"/>
            </w:pPr>
            <w:r w:rsidRPr="00EA496B">
              <w:t>Существующее положение</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vMerge/>
            <w:shd w:val="clear" w:color="auto" w:fill="D9D9D9" w:themeFill="background1" w:themeFillShade="D9"/>
            <w:hideMark/>
          </w:tcPr>
          <w:p w:rsidR="00441A4F" w:rsidRPr="00EA496B" w:rsidRDefault="00441A4F" w:rsidP="00050210">
            <w:pPr>
              <w:pStyle w:val="1b"/>
              <w:rPr>
                <w:b/>
              </w:rPr>
            </w:pPr>
          </w:p>
        </w:tc>
        <w:tc>
          <w:tcPr>
            <w:tcW w:w="1843" w:type="dxa"/>
            <w:vMerge/>
            <w:shd w:val="clear" w:color="auto" w:fill="D9D9D9" w:themeFill="background1" w:themeFillShade="D9"/>
            <w:hideMark/>
          </w:tcPr>
          <w:p w:rsidR="00441A4F" w:rsidRPr="00EA496B" w:rsidRDefault="00441A4F" w:rsidP="00050210">
            <w:pPr>
              <w:pStyle w:val="1b"/>
              <w:cnfStyle w:val="000000000000" w:firstRow="0" w:lastRow="0" w:firstColumn="0" w:lastColumn="0" w:oddVBand="0" w:evenVBand="0" w:oddHBand="0" w:evenHBand="0" w:firstRowFirstColumn="0" w:firstRowLastColumn="0" w:lastRowFirstColumn="0" w:lastRowLastColumn="0"/>
              <w:rPr>
                <w:b/>
              </w:rPr>
            </w:pPr>
          </w:p>
        </w:tc>
        <w:tc>
          <w:tcPr>
            <w:tcW w:w="1837" w:type="dxa"/>
            <w:shd w:val="clear" w:color="auto" w:fill="D9D9D9" w:themeFill="background1" w:themeFillShade="D9"/>
            <w:noWrap/>
            <w:hideMark/>
          </w:tcPr>
          <w:p w:rsidR="00441A4F" w:rsidRPr="00EA496B" w:rsidRDefault="00441A4F" w:rsidP="00050210">
            <w:pPr>
              <w:pStyle w:val="1b"/>
              <w:cnfStyle w:val="000000000000" w:firstRow="0" w:lastRow="0" w:firstColumn="0" w:lastColumn="0" w:oddVBand="0" w:evenVBand="0" w:oddHBand="0" w:evenHBand="0" w:firstRowFirstColumn="0" w:firstRowLastColumn="0" w:lastRowFirstColumn="0" w:lastRowLastColumn="0"/>
              <w:rPr>
                <w:b/>
              </w:rPr>
            </w:pPr>
            <w:r w:rsidRPr="00EA496B">
              <w:rPr>
                <w:b/>
              </w:rPr>
              <w:t>га</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EA496B" w:rsidRDefault="00441A4F" w:rsidP="00441A4F">
            <w:pPr>
              <w:pStyle w:val="1b"/>
              <w:jc w:val="left"/>
              <w:rPr>
                <w:b/>
              </w:rPr>
            </w:pPr>
            <w:r w:rsidRPr="00EA496B">
              <w:rPr>
                <w:b/>
              </w:rPr>
              <w:t>Жилые зоны</w:t>
            </w:r>
          </w:p>
        </w:tc>
        <w:tc>
          <w:tcPr>
            <w:tcW w:w="1843" w:type="dxa"/>
            <w:tcBorders>
              <w:top w:val="single" w:sz="4" w:space="0" w:color="auto"/>
              <w:left w:val="single" w:sz="4" w:space="0" w:color="auto"/>
              <w:bottom w:val="single" w:sz="4" w:space="0" w:color="auto"/>
              <w:right w:val="single" w:sz="4" w:space="0" w:color="auto"/>
            </w:tcBorders>
            <w:vAlign w:val="top"/>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441A4F" w:rsidRPr="00441A4F" w:rsidRDefault="00441A4F" w:rsidP="00441A4F">
            <w:pPr>
              <w:pStyle w:val="1b"/>
              <w:cnfStyle w:val="000000000000" w:firstRow="0" w:lastRow="0" w:firstColumn="0" w:lastColumn="0" w:oddVBand="0" w:evenVBand="0" w:oddHBand="0" w:evenHBand="0" w:firstRowFirstColumn="0" w:firstRowLastColumn="0" w:lastRowFirstColumn="0" w:lastRowLastColumn="0"/>
              <w:rPr>
                <w:b/>
              </w:rPr>
            </w:pPr>
            <w:r w:rsidRPr="00441A4F">
              <w:rPr>
                <w:b/>
              </w:rPr>
              <w:t>1,55</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индивидуальная жилая застройка</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малоэтажная жилая застройка</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2-</w:t>
            </w:r>
            <w:r>
              <w:rPr>
                <w:lang w:val="en-US"/>
              </w:rPr>
              <w:t>4</w:t>
            </w:r>
            <w:r>
              <w:t xml:space="preserve"> эт., К=0,3</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среднеэтажная жилая застройка</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2-5 эт., К=0,3</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1,55</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объекты дошкольного образования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1-2 эт., К=0,5</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EA496B" w:rsidRDefault="00441A4F" w:rsidP="00441A4F">
            <w:pPr>
              <w:pStyle w:val="1b"/>
              <w:jc w:val="left"/>
              <w:rPr>
                <w:b/>
              </w:rPr>
            </w:pPr>
            <w:r w:rsidRPr="00EA496B">
              <w:rPr>
                <w:b/>
              </w:rPr>
              <w:t>Общественно-деловые зоны</w:t>
            </w:r>
          </w:p>
        </w:tc>
        <w:tc>
          <w:tcPr>
            <w:tcW w:w="1843" w:type="dxa"/>
            <w:tcBorders>
              <w:top w:val="single" w:sz="4" w:space="0" w:color="auto"/>
              <w:left w:val="single" w:sz="4" w:space="0" w:color="auto"/>
              <w:bottom w:val="single" w:sz="4" w:space="0" w:color="auto"/>
              <w:right w:val="single" w:sz="4" w:space="0" w:color="auto"/>
            </w:tcBorders>
            <w:vAlign w:val="top"/>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441A4F" w:rsidRPr="00441A4F" w:rsidRDefault="00441A4F" w:rsidP="00441A4F">
            <w:pPr>
              <w:pStyle w:val="1b"/>
              <w:cnfStyle w:val="000000000000" w:firstRow="0" w:lastRow="0" w:firstColumn="0" w:lastColumn="0" w:oddVBand="0" w:evenVBand="0" w:oddHBand="0" w:evenHBand="0" w:firstRowFirstColumn="0" w:firstRowLastColumn="0" w:lastRowFirstColumn="0" w:lastRowLastColumn="0"/>
              <w:rPr>
                <w:b/>
              </w:rPr>
            </w:pPr>
            <w:r w:rsidRPr="00441A4F">
              <w:rPr>
                <w:b/>
              </w:rPr>
              <w:t>0,37</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многофункциональная зона</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1-3 эт., К=0,8</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0,37</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объекты образования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1-3 эт., К=0,5</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EA496B" w:rsidRDefault="00441A4F" w:rsidP="00441A4F">
            <w:pPr>
              <w:pStyle w:val="1b"/>
              <w:jc w:val="left"/>
              <w:rPr>
                <w:b/>
              </w:rPr>
            </w:pPr>
            <w:r w:rsidRPr="00EA496B">
              <w:rPr>
                <w:b/>
              </w:rPr>
              <w:t>Производственные зоны</w:t>
            </w:r>
          </w:p>
        </w:tc>
        <w:tc>
          <w:tcPr>
            <w:tcW w:w="1843" w:type="dxa"/>
            <w:tcBorders>
              <w:top w:val="single" w:sz="4" w:space="0" w:color="auto"/>
              <w:left w:val="single" w:sz="4" w:space="0" w:color="auto"/>
              <w:bottom w:val="single" w:sz="4" w:space="0" w:color="auto"/>
              <w:right w:val="single" w:sz="4" w:space="0" w:color="auto"/>
            </w:tcBorders>
            <w:vAlign w:val="top"/>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441A4F" w:rsidRPr="00441A4F" w:rsidRDefault="00441A4F" w:rsidP="00441A4F">
            <w:pPr>
              <w:pStyle w:val="1b"/>
              <w:cnfStyle w:val="000000000000" w:firstRow="0" w:lastRow="0" w:firstColumn="0" w:lastColumn="0" w:oddVBand="0" w:evenVBand="0" w:oddHBand="0" w:evenHBand="0" w:firstRowFirstColumn="0" w:firstRowLastColumn="0" w:lastRowFirstColumn="0" w:lastRowLastColumn="0"/>
              <w:rPr>
                <w:b/>
              </w:rPr>
            </w:pPr>
            <w:r w:rsidRPr="00441A4F">
              <w:rPr>
                <w:b/>
              </w:rPr>
              <w:t>0,63</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промышленная</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rPr>
                <w:lang w:val="en-US"/>
              </w:rPr>
              <w:t>IV</w:t>
            </w:r>
            <w:r>
              <w:t>-</w:t>
            </w:r>
            <w:r>
              <w:rPr>
                <w:lang w:val="en-US"/>
              </w:rPr>
              <w:t>V</w:t>
            </w:r>
            <w:r>
              <w:t xml:space="preserve"> класс опасности, К=0,8</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0,63</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коммунально-складская</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rPr>
                <w:lang w:val="en-US"/>
              </w:rPr>
              <w:t>V</w:t>
            </w:r>
            <w:r>
              <w:t xml:space="preserve"> класс</w:t>
            </w:r>
            <w:r>
              <w:rPr>
                <w:lang w:val="en-US"/>
              </w:rPr>
              <w:t xml:space="preserve"> </w:t>
            </w:r>
            <w:r>
              <w:t>опасности, К=0,6</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EA496B" w:rsidRDefault="00441A4F" w:rsidP="00441A4F">
            <w:pPr>
              <w:pStyle w:val="1b"/>
              <w:jc w:val="left"/>
              <w:rPr>
                <w:b/>
              </w:rPr>
            </w:pPr>
            <w:r w:rsidRPr="00EA496B">
              <w:rPr>
                <w:b/>
              </w:rPr>
              <w:t>Рекреационные зоны</w:t>
            </w:r>
          </w:p>
        </w:tc>
        <w:tc>
          <w:tcPr>
            <w:tcW w:w="1843" w:type="dxa"/>
            <w:tcBorders>
              <w:top w:val="single" w:sz="4" w:space="0" w:color="auto"/>
              <w:left w:val="single" w:sz="4" w:space="0" w:color="auto"/>
              <w:bottom w:val="single" w:sz="4" w:space="0" w:color="auto"/>
              <w:right w:val="single" w:sz="4" w:space="0" w:color="auto"/>
            </w:tcBorders>
            <w:vAlign w:val="top"/>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зеленые насаждения общего пользования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К=0,0</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объекты оздоровительной и туристско-рекреационной инфраструктуры</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водные объекты</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пляжи</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К=0,1</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спортивные зоны</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1-3 эт., К=0,5</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EA496B" w:rsidRDefault="00441A4F" w:rsidP="00441A4F">
            <w:pPr>
              <w:pStyle w:val="1b"/>
              <w:jc w:val="left"/>
              <w:rPr>
                <w:b/>
              </w:rPr>
            </w:pPr>
            <w:r w:rsidRPr="00EA496B">
              <w:rPr>
                <w:b/>
              </w:rPr>
              <w:t>Зоны инженерной и транспортной инфраструктуры</w:t>
            </w:r>
          </w:p>
        </w:tc>
        <w:tc>
          <w:tcPr>
            <w:tcW w:w="1843" w:type="dxa"/>
            <w:tcBorders>
              <w:top w:val="single" w:sz="4" w:space="0" w:color="auto"/>
              <w:left w:val="single" w:sz="4" w:space="0" w:color="auto"/>
              <w:bottom w:val="single" w:sz="4" w:space="0" w:color="auto"/>
              <w:right w:val="single" w:sz="4" w:space="0" w:color="auto"/>
            </w:tcBorders>
            <w:vAlign w:val="top"/>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441A4F" w:rsidRPr="00441A4F" w:rsidRDefault="00441A4F" w:rsidP="00441A4F">
            <w:pPr>
              <w:pStyle w:val="1b"/>
              <w:cnfStyle w:val="000000000000" w:firstRow="0" w:lastRow="0" w:firstColumn="0" w:lastColumn="0" w:oddVBand="0" w:evenVBand="0" w:oddHBand="0" w:evenHBand="0" w:firstRowFirstColumn="0" w:firstRowLastColumn="0" w:lastRowFirstColumn="0" w:lastRowLastColumn="0"/>
              <w:rPr>
                <w:b/>
              </w:rPr>
            </w:pPr>
            <w:r w:rsidRPr="00441A4F">
              <w:rPr>
                <w:b/>
              </w:rPr>
              <w:t>0,35</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улично-дорожная сеть</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инженерные сооружения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К=0,6</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0,35</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EA496B" w:rsidRDefault="00441A4F" w:rsidP="00441A4F">
            <w:pPr>
              <w:pStyle w:val="1b"/>
              <w:jc w:val="left"/>
              <w:rPr>
                <w:b/>
              </w:rPr>
            </w:pPr>
            <w:r w:rsidRPr="00EA496B">
              <w:rPr>
                <w:b/>
              </w:rPr>
              <w:t>Зоны сельскохозяйственного использования</w:t>
            </w:r>
          </w:p>
        </w:tc>
        <w:tc>
          <w:tcPr>
            <w:tcW w:w="1843" w:type="dxa"/>
            <w:tcBorders>
              <w:top w:val="single" w:sz="4" w:space="0" w:color="auto"/>
              <w:left w:val="single" w:sz="4" w:space="0" w:color="auto"/>
              <w:bottom w:val="single" w:sz="4" w:space="0" w:color="auto"/>
              <w:right w:val="single" w:sz="4" w:space="0" w:color="auto"/>
            </w:tcBorders>
            <w:vAlign w:val="top"/>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садоводческие и дачные объединения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rPr>
                <w:iCs/>
              </w:rPr>
            </w:pPr>
            <w:r w:rsidRPr="00144BAE">
              <w:rPr>
                <w:iCs/>
              </w:rPr>
              <w:t>- ведение огородничества</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К=0,0</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EA496B" w:rsidRDefault="00441A4F" w:rsidP="00441A4F">
            <w:pPr>
              <w:pStyle w:val="1b"/>
              <w:jc w:val="left"/>
              <w:rPr>
                <w:b/>
              </w:rPr>
            </w:pPr>
            <w:r w:rsidRPr="00EA496B">
              <w:rPr>
                <w:b/>
              </w:rPr>
              <w:t>Зоны специального назначения</w:t>
            </w:r>
          </w:p>
        </w:tc>
        <w:tc>
          <w:tcPr>
            <w:tcW w:w="1843" w:type="dxa"/>
            <w:tcBorders>
              <w:top w:val="single" w:sz="4" w:space="0" w:color="auto"/>
              <w:left w:val="single" w:sz="4" w:space="0" w:color="auto"/>
              <w:bottom w:val="single" w:sz="4" w:space="0" w:color="auto"/>
              <w:right w:val="single" w:sz="4" w:space="0" w:color="auto"/>
            </w:tcBorders>
            <w:vAlign w:val="top"/>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кладбища</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К=0,1</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144BAE" w:rsidRDefault="00441A4F" w:rsidP="00441A4F">
            <w:pPr>
              <w:pStyle w:val="1b"/>
              <w:jc w:val="right"/>
            </w:pPr>
            <w:r w:rsidRPr="00144BAE">
              <w:t>- защитные зеленые насаждения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EA496B" w:rsidRDefault="00441A4F" w:rsidP="00441A4F">
            <w:pPr>
              <w:pStyle w:val="1b"/>
              <w:jc w:val="left"/>
              <w:rPr>
                <w:b/>
              </w:rPr>
            </w:pPr>
            <w:r w:rsidRPr="00EA496B">
              <w:rPr>
                <w:b/>
              </w:rPr>
              <w:t>Зоны, не вовлеченные в градостроительную деятельность</w:t>
            </w:r>
          </w:p>
        </w:tc>
        <w:tc>
          <w:tcPr>
            <w:tcW w:w="1843" w:type="dxa"/>
            <w:tcBorders>
              <w:top w:val="single" w:sz="4" w:space="0" w:color="auto"/>
              <w:left w:val="single" w:sz="4" w:space="0" w:color="auto"/>
              <w:bottom w:val="single" w:sz="4" w:space="0" w:color="auto"/>
              <w:right w:val="single" w:sz="4" w:space="0" w:color="auto"/>
            </w:tcBorders>
            <w:vAlign w:val="top"/>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441A4F" w:rsidRPr="00441A4F" w:rsidRDefault="00441A4F" w:rsidP="00441A4F">
            <w:pPr>
              <w:pStyle w:val="1b"/>
              <w:cnfStyle w:val="000000000000" w:firstRow="0" w:lastRow="0" w:firstColumn="0" w:lastColumn="0" w:oddVBand="0" w:evenVBand="0" w:oddHBand="0" w:evenHBand="0" w:firstRowFirstColumn="0" w:firstRowLastColumn="0" w:lastRowFirstColumn="0" w:lastRowLastColumn="0"/>
              <w:rPr>
                <w:b/>
              </w:rPr>
            </w:pPr>
            <w:r w:rsidRPr="00441A4F">
              <w:rPr>
                <w:b/>
              </w:rPr>
              <w:t>38,50</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EA496B" w:rsidRDefault="00441A4F" w:rsidP="00441A4F">
            <w:pPr>
              <w:pStyle w:val="1b"/>
              <w:rPr>
                <w:b/>
              </w:rPr>
            </w:pPr>
            <w:r w:rsidRPr="00EA496B">
              <w:rPr>
                <w:b/>
              </w:rPr>
              <w:t>Итого по населенному пункту</w:t>
            </w:r>
          </w:p>
        </w:tc>
        <w:tc>
          <w:tcPr>
            <w:tcW w:w="1843" w:type="dxa"/>
            <w:tcBorders>
              <w:top w:val="single" w:sz="4" w:space="0" w:color="auto"/>
              <w:left w:val="single" w:sz="4" w:space="0" w:color="auto"/>
              <w:bottom w:val="single" w:sz="4" w:space="0" w:color="auto"/>
              <w:right w:val="single" w:sz="4" w:space="0" w:color="auto"/>
            </w:tcBorders>
            <w:vAlign w:val="top"/>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441A4F" w:rsidRPr="00441A4F" w:rsidRDefault="00441A4F" w:rsidP="00441A4F">
            <w:pPr>
              <w:pStyle w:val="1b"/>
              <w:cnfStyle w:val="000000000000" w:firstRow="0" w:lastRow="0" w:firstColumn="0" w:lastColumn="0" w:oddVBand="0" w:evenVBand="0" w:oddHBand="0" w:evenHBand="0" w:firstRowFirstColumn="0" w:firstRowLastColumn="0" w:lastRowFirstColumn="0" w:lastRowLastColumn="0"/>
              <w:rPr>
                <w:b/>
              </w:rPr>
            </w:pPr>
            <w:r w:rsidRPr="00441A4F">
              <w:rPr>
                <w:b/>
              </w:rPr>
              <w:t>41,4</w:t>
            </w:r>
          </w:p>
        </w:tc>
      </w:tr>
    </w:tbl>
    <w:p w:rsidR="00FD505C" w:rsidRDefault="00FD505C" w:rsidP="00FD505C">
      <w:pPr>
        <w:rPr>
          <w:b/>
          <w:i/>
        </w:rPr>
      </w:pPr>
    </w:p>
    <w:p w:rsidR="00FD505C" w:rsidRPr="00EA496B" w:rsidRDefault="00FD505C" w:rsidP="00167008">
      <w:pPr>
        <w:jc w:val="center"/>
        <w:rPr>
          <w:b/>
        </w:rPr>
      </w:pPr>
      <w:r w:rsidRPr="00EA496B">
        <w:rPr>
          <w:b/>
        </w:rPr>
        <w:t>Северо-западная группа населенных мест – п. Стеклянный, п. Лесное, д. Лемболово</w:t>
      </w:r>
      <w:bookmarkEnd w:id="50"/>
    </w:p>
    <w:p w:rsidR="00FD505C" w:rsidRDefault="00FD505C" w:rsidP="00FD505C">
      <w:pPr>
        <w:rPr>
          <w:b/>
        </w:rPr>
      </w:pPr>
      <w:r>
        <w:rPr>
          <w:b/>
        </w:rPr>
        <w:t>Поселок Стеклянный</w:t>
      </w:r>
    </w:p>
    <w:p w:rsidR="00FD505C" w:rsidRPr="0041641B" w:rsidRDefault="00FD505C" w:rsidP="00FD505C">
      <w:pPr>
        <w:rPr>
          <w:b/>
        </w:rPr>
      </w:pPr>
      <w:r w:rsidRPr="0041641B">
        <w:t xml:space="preserve">Планировочная структура поселка – конгломерат разнохарактерной по функциям, размеру, этажности и типу застройки. Застройка въездной зоны от «Магистральной» с одной стороны сформирована забором и разновеликими зданиями промзоны, с другой - двумя небольшими объектами обслуживания (магазин и кафе). Въезд в поселок замыкает объем школы на 200 мест (расположенной в арендованном помещении), за которым почти на той же оси размещается детский сад на 147 мест. </w:t>
      </w:r>
    </w:p>
    <w:p w:rsidR="00FD505C" w:rsidRPr="0041641B" w:rsidRDefault="00FD505C" w:rsidP="00FD505C">
      <w:r w:rsidRPr="0041641B">
        <w:t xml:space="preserve">Прямоугольная разбивка на кварталы центральной и западной зоны посёлка дополняется идущими под углом улицами трехлучевой системы, одна из которых, Приозерная, с одной стороны хаотично застроена объектами инженерно-транспортной </w:t>
      </w:r>
      <w:r w:rsidRPr="0041641B">
        <w:lastRenderedPageBreak/>
        <w:t xml:space="preserve">инфраструктуры (КОС, склады, гаражи), с другой - сформирована малоэтажными жилыми домами. Застройка улицы неупорядоченная, прерываемая участками личных подсобных хозяйств (ЛПХ), залесёнными территориями, замыкается на севере складской зоной Невской геологической партии. </w:t>
      </w:r>
    </w:p>
    <w:p w:rsidR="00FD505C" w:rsidRPr="0041641B" w:rsidRDefault="00FD505C" w:rsidP="00FD505C">
      <w:r w:rsidRPr="0041641B">
        <w:t xml:space="preserve">Застройка типовыми пятиэтажными и трёхэтажными жилыми домами не создаёт полноценных жилых дворов; учреждения обслуживания, формирующие общественные зоны, размещены дисперсно; на «лицевой фасад» посёлка выведена промзона, площадью в </w:t>
      </w:r>
      <w:smartTag w:uri="urn:schemas-microsoft-com:office:smarttags" w:element="metricconverter">
        <w:smartTagPr>
          <w:attr w:name="ProductID" w:val="20 га"/>
        </w:smartTagPr>
        <w:r w:rsidRPr="0041641B">
          <w:t>20 га</w:t>
        </w:r>
      </w:smartTag>
      <w:r w:rsidRPr="0041641B">
        <w:t xml:space="preserve">, над которой возвышается 12-этажное здание точечного типа производственного назначения. </w:t>
      </w:r>
    </w:p>
    <w:p w:rsidR="00FD505C" w:rsidRPr="0041641B" w:rsidRDefault="00FD505C" w:rsidP="00FD505C">
      <w:r w:rsidRPr="0041641B">
        <w:t>В южной части посёлка – за автодорогой «Магистральная», вдоль которой проложена ЛЭП-110, располагается ряд индивидуальных участков, площадью примерно по 20 соток, гаражный комплекс и огороды. Несомненным достоинством посёлка является его озеленение, которое сглаживает недостатки неупорядоченной функционально-планировочной структуры.</w:t>
      </w:r>
    </w:p>
    <w:p w:rsidR="00FD505C" w:rsidRPr="00AD4125" w:rsidRDefault="00FD505C" w:rsidP="00FD505C">
      <w:pPr>
        <w:rPr>
          <w:i/>
        </w:rPr>
      </w:pPr>
      <w:r w:rsidRPr="00AD4125">
        <w:rPr>
          <w:i/>
        </w:rPr>
        <w:t>Квартал парклесхоза (п. Стеклянный)</w:t>
      </w:r>
    </w:p>
    <w:p w:rsidR="00FD505C" w:rsidRPr="0041641B" w:rsidRDefault="00FD505C" w:rsidP="00FD505C">
      <w:r w:rsidRPr="0041641B">
        <w:t xml:space="preserve">Квартал занимает территорию примерно в </w:t>
      </w:r>
      <w:smartTag w:uri="urn:schemas-microsoft-com:office:smarttags" w:element="metricconverter">
        <w:smartTagPr>
          <w:attr w:name="ProductID" w:val="23 га"/>
        </w:smartTagPr>
        <w:r w:rsidRPr="0041641B">
          <w:t>23 га</w:t>
        </w:r>
      </w:smartTag>
      <w:r w:rsidRPr="0041641B">
        <w:t xml:space="preserve"> в условных границах, располагаясь на самом западном участке бывшего «Лемболовского лесопарка»</w:t>
      </w:r>
      <w:r>
        <w:t>.</w:t>
      </w:r>
    </w:p>
    <w:p w:rsidR="00FD505C" w:rsidRDefault="00FD505C" w:rsidP="00FD505C">
      <w:r w:rsidRPr="0041641B">
        <w:t>Застройка квартала представляет собой одно-двухэтажные (в основном деревянные) жилые дома с небольшими приусадебными участками (огородиками и сараями); два дома каменные. Дома группируются вокруг внутренней кольцевой улицы.</w:t>
      </w:r>
    </w:p>
    <w:p w:rsidR="00776033" w:rsidRPr="00771833" w:rsidRDefault="00776033" w:rsidP="00771833">
      <w:pPr>
        <w:pStyle w:val="1e"/>
        <w:pageBreakBefore/>
      </w:pPr>
      <w:r w:rsidRPr="00771833">
        <w:lastRenderedPageBreak/>
        <w:t xml:space="preserve">Таблица </w:t>
      </w:r>
      <w:r w:rsidRPr="00771833">
        <w:fldChar w:fldCharType="begin"/>
      </w:r>
      <w:r w:rsidRPr="00771833">
        <w:instrText xml:space="preserve"> SEQ Таблица \* ARABIC </w:instrText>
      </w:r>
      <w:r w:rsidRPr="00771833">
        <w:fldChar w:fldCharType="separate"/>
      </w:r>
      <w:r w:rsidR="00BC2548">
        <w:rPr>
          <w:noProof/>
        </w:rPr>
        <w:t>9</w:t>
      </w:r>
      <w:r w:rsidRPr="00771833">
        <w:fldChar w:fldCharType="end"/>
      </w:r>
      <w:r w:rsidRPr="00771833">
        <w:t>. Параметры функциональных зон п. Стеклянный Куйвозовского сельского поселения</w:t>
      </w:r>
    </w:p>
    <w:tbl>
      <w:tblPr>
        <w:tblStyle w:val="36"/>
        <w:tblW w:w="0" w:type="auto"/>
        <w:tblLayout w:type="fixed"/>
        <w:tblLook w:val="04A0" w:firstRow="1" w:lastRow="0" w:firstColumn="1" w:lastColumn="0" w:noHBand="0" w:noVBand="1"/>
      </w:tblPr>
      <w:tblGrid>
        <w:gridCol w:w="5665"/>
        <w:gridCol w:w="1843"/>
        <w:gridCol w:w="1837"/>
      </w:tblGrid>
      <w:tr w:rsidR="00776033" w:rsidRPr="00144BAE" w:rsidTr="007F4909">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65" w:type="dxa"/>
            <w:vMerge w:val="restart"/>
            <w:hideMark/>
          </w:tcPr>
          <w:p w:rsidR="00776033" w:rsidRPr="00EA496B" w:rsidRDefault="00776033" w:rsidP="007F4909">
            <w:pPr>
              <w:pStyle w:val="1b"/>
            </w:pPr>
            <w:r w:rsidRPr="00EA496B">
              <w:t>Функциональные зоны</w:t>
            </w:r>
          </w:p>
        </w:tc>
        <w:tc>
          <w:tcPr>
            <w:tcW w:w="1843" w:type="dxa"/>
            <w:vMerge w:val="restart"/>
            <w:hideMark/>
          </w:tcPr>
          <w:p w:rsidR="00776033" w:rsidRPr="00EA496B" w:rsidRDefault="00776033" w:rsidP="007F4909">
            <w:pPr>
              <w:pStyle w:val="1b"/>
              <w:cnfStyle w:val="100000000000" w:firstRow="1" w:lastRow="0" w:firstColumn="0" w:lastColumn="0" w:oddVBand="0" w:evenVBand="0" w:oddHBand="0" w:evenHBand="0" w:firstRowFirstColumn="0" w:firstRowLastColumn="0" w:lastRowFirstColumn="0" w:lastRowLastColumn="0"/>
            </w:pPr>
            <w:r w:rsidRPr="00EA496B">
              <w:t>Параметры функциональных зон</w:t>
            </w:r>
          </w:p>
        </w:tc>
        <w:tc>
          <w:tcPr>
            <w:tcW w:w="1837" w:type="dxa"/>
            <w:hideMark/>
          </w:tcPr>
          <w:p w:rsidR="00776033" w:rsidRPr="00EA496B" w:rsidRDefault="00776033" w:rsidP="007F4909">
            <w:pPr>
              <w:pStyle w:val="1b"/>
              <w:cnfStyle w:val="100000000000" w:firstRow="1" w:lastRow="0" w:firstColumn="0" w:lastColumn="0" w:oddVBand="0" w:evenVBand="0" w:oddHBand="0" w:evenHBand="0" w:firstRowFirstColumn="0" w:firstRowLastColumn="0" w:lastRowFirstColumn="0" w:lastRowLastColumn="0"/>
            </w:pPr>
            <w:r w:rsidRPr="00EA496B">
              <w:t>Существующее положение</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vMerge/>
            <w:shd w:val="clear" w:color="auto" w:fill="D9D9D9" w:themeFill="background1" w:themeFillShade="D9"/>
            <w:hideMark/>
          </w:tcPr>
          <w:p w:rsidR="00776033" w:rsidRPr="00EA496B" w:rsidRDefault="00776033" w:rsidP="007F4909">
            <w:pPr>
              <w:pStyle w:val="1b"/>
              <w:rPr>
                <w:b/>
              </w:rPr>
            </w:pPr>
          </w:p>
        </w:tc>
        <w:tc>
          <w:tcPr>
            <w:tcW w:w="1843" w:type="dxa"/>
            <w:vMerge/>
            <w:shd w:val="clear" w:color="auto" w:fill="D9D9D9" w:themeFill="background1" w:themeFillShade="D9"/>
            <w:hideMark/>
          </w:tcPr>
          <w:p w:rsidR="00776033" w:rsidRPr="00EA496B" w:rsidRDefault="00776033" w:rsidP="007F4909">
            <w:pPr>
              <w:pStyle w:val="1b"/>
              <w:cnfStyle w:val="000000000000" w:firstRow="0" w:lastRow="0" w:firstColumn="0" w:lastColumn="0" w:oddVBand="0" w:evenVBand="0" w:oddHBand="0" w:evenHBand="0" w:firstRowFirstColumn="0" w:firstRowLastColumn="0" w:lastRowFirstColumn="0" w:lastRowLastColumn="0"/>
              <w:rPr>
                <w:b/>
              </w:rPr>
            </w:pPr>
          </w:p>
        </w:tc>
        <w:tc>
          <w:tcPr>
            <w:tcW w:w="1837" w:type="dxa"/>
            <w:shd w:val="clear" w:color="auto" w:fill="D9D9D9" w:themeFill="background1" w:themeFillShade="D9"/>
            <w:noWrap/>
            <w:hideMark/>
          </w:tcPr>
          <w:p w:rsidR="00776033" w:rsidRPr="00EA496B" w:rsidRDefault="00776033" w:rsidP="007F4909">
            <w:pPr>
              <w:pStyle w:val="1b"/>
              <w:cnfStyle w:val="000000000000" w:firstRow="0" w:lastRow="0" w:firstColumn="0" w:lastColumn="0" w:oddVBand="0" w:evenVBand="0" w:oddHBand="0" w:evenHBand="0" w:firstRowFirstColumn="0" w:firstRowLastColumn="0" w:lastRowFirstColumn="0" w:lastRowLastColumn="0"/>
              <w:rPr>
                <w:b/>
              </w:rPr>
            </w:pPr>
            <w:r w:rsidRPr="00EA496B">
              <w:rPr>
                <w:b/>
              </w:rPr>
              <w:t>га</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EA496B" w:rsidRDefault="00776033" w:rsidP="00776033">
            <w:pPr>
              <w:pStyle w:val="1b"/>
              <w:jc w:val="left"/>
              <w:rPr>
                <w:b/>
              </w:rPr>
            </w:pPr>
            <w:r w:rsidRPr="00EA496B">
              <w:rPr>
                <w:b/>
              </w:rPr>
              <w:t>Жилые зоны</w:t>
            </w:r>
          </w:p>
        </w:tc>
        <w:tc>
          <w:tcPr>
            <w:tcW w:w="1843" w:type="dxa"/>
            <w:tcBorders>
              <w:top w:val="single" w:sz="4" w:space="0" w:color="auto"/>
              <w:left w:val="single" w:sz="4" w:space="0" w:color="auto"/>
              <w:bottom w:val="single" w:sz="4" w:space="0" w:color="auto"/>
              <w:right w:val="single" w:sz="4" w:space="0" w:color="auto"/>
            </w:tcBorders>
            <w:vAlign w:val="top"/>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776033" w:rsidRPr="00776033" w:rsidRDefault="00A54AB2" w:rsidP="00776033">
            <w:pPr>
              <w:pStyle w:val="1b"/>
              <w:cnfStyle w:val="000000000000" w:firstRow="0" w:lastRow="0" w:firstColumn="0" w:lastColumn="0" w:oddVBand="0" w:evenVBand="0" w:oddHBand="0" w:evenHBand="0" w:firstRowFirstColumn="0" w:firstRowLastColumn="0" w:lastRowFirstColumn="0" w:lastRowLastColumn="0"/>
              <w:rPr>
                <w:b/>
              </w:rPr>
            </w:pPr>
            <w:r>
              <w:rPr>
                <w:b/>
              </w:rPr>
              <w:t>27,73</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индивидуальная жилая застройка</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A54AB2" w:rsidP="00776033">
            <w:pPr>
              <w:pStyle w:val="1b"/>
              <w:cnfStyle w:val="000000000000" w:firstRow="0" w:lastRow="0" w:firstColumn="0" w:lastColumn="0" w:oddVBand="0" w:evenVBand="0" w:oddHBand="0" w:evenHBand="0" w:firstRowFirstColumn="0" w:firstRowLastColumn="0" w:lastRowFirstColumn="0" w:lastRowLastColumn="0"/>
            </w:pPr>
            <w:r>
              <w:t>7,08</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малоэтажная жилая застройка</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2-</w:t>
            </w:r>
            <w:r>
              <w:rPr>
                <w:lang w:val="en-US"/>
              </w:rPr>
              <w:t>4</w:t>
            </w:r>
            <w:r>
              <w:t xml:space="preserve"> эт., К=0,3</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A54AB2" w:rsidP="00776033">
            <w:pPr>
              <w:pStyle w:val="1b"/>
              <w:cnfStyle w:val="000000000000" w:firstRow="0" w:lastRow="0" w:firstColumn="0" w:lastColumn="0" w:oddVBand="0" w:evenVBand="0" w:oddHBand="0" w:evenHBand="0" w:firstRowFirstColumn="0" w:firstRowLastColumn="0" w:lastRowFirstColumn="0" w:lastRowLastColumn="0"/>
            </w:pPr>
            <w:r>
              <w:t>12,7</w:t>
            </w:r>
          </w:p>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11,38</w:t>
            </w:r>
            <w:r>
              <w:rPr>
                <w:rStyle w:val="affb"/>
              </w:rPr>
              <w:footnoteReference w:customMarkFollows="1" w:id="2"/>
              <w:sym w:font="Symbol" w:char="F02A"/>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среднеэтажная жилая застройка</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2-5 эт., К=0,3</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7,30</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объекты дошкольного образования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1-2 эт., К=0,5</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rPr>
                <w:lang w:val="en-US"/>
              </w:rPr>
            </w:pPr>
            <w:r>
              <w:t>0,</w:t>
            </w:r>
            <w:r>
              <w:rPr>
                <w:lang w:val="en-US"/>
              </w:rPr>
              <w:t>65</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EA496B" w:rsidRDefault="00776033" w:rsidP="00776033">
            <w:pPr>
              <w:pStyle w:val="1b"/>
              <w:jc w:val="left"/>
              <w:rPr>
                <w:b/>
              </w:rPr>
            </w:pPr>
            <w:r w:rsidRPr="00EA496B">
              <w:rPr>
                <w:b/>
              </w:rPr>
              <w:t>Общественно-деловые зоны</w:t>
            </w:r>
          </w:p>
        </w:tc>
        <w:tc>
          <w:tcPr>
            <w:tcW w:w="1843" w:type="dxa"/>
            <w:tcBorders>
              <w:top w:val="single" w:sz="4" w:space="0" w:color="auto"/>
              <w:left w:val="single" w:sz="4" w:space="0" w:color="auto"/>
              <w:bottom w:val="single" w:sz="4" w:space="0" w:color="auto"/>
              <w:right w:val="single" w:sz="4" w:space="0" w:color="auto"/>
            </w:tcBorders>
            <w:vAlign w:val="top"/>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776033" w:rsidRPr="00776033" w:rsidRDefault="00776033" w:rsidP="00776033">
            <w:pPr>
              <w:pStyle w:val="1b"/>
              <w:cnfStyle w:val="000000000000" w:firstRow="0" w:lastRow="0" w:firstColumn="0" w:lastColumn="0" w:oddVBand="0" w:evenVBand="0" w:oddHBand="0" w:evenHBand="0" w:firstRowFirstColumn="0" w:firstRowLastColumn="0" w:lastRowFirstColumn="0" w:lastRowLastColumn="0"/>
              <w:rPr>
                <w:b/>
              </w:rPr>
            </w:pPr>
            <w:r w:rsidRPr="00776033">
              <w:rPr>
                <w:b/>
              </w:rPr>
              <w:t>1,47</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многофункциональная зона</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1-3 эт., К=0,8</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1,47</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объекты образования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1-3 эт., К=0,5</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0,00</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EA496B" w:rsidRDefault="00776033" w:rsidP="00776033">
            <w:pPr>
              <w:pStyle w:val="1b"/>
              <w:jc w:val="left"/>
              <w:rPr>
                <w:b/>
              </w:rPr>
            </w:pPr>
            <w:r w:rsidRPr="00EA496B">
              <w:rPr>
                <w:b/>
              </w:rPr>
              <w:t>Производственные зоны</w:t>
            </w:r>
          </w:p>
        </w:tc>
        <w:tc>
          <w:tcPr>
            <w:tcW w:w="1843" w:type="dxa"/>
            <w:tcBorders>
              <w:top w:val="single" w:sz="4" w:space="0" w:color="auto"/>
              <w:left w:val="single" w:sz="4" w:space="0" w:color="auto"/>
              <w:bottom w:val="single" w:sz="4" w:space="0" w:color="auto"/>
              <w:right w:val="single" w:sz="4" w:space="0" w:color="auto"/>
            </w:tcBorders>
            <w:vAlign w:val="top"/>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776033" w:rsidRPr="00776033" w:rsidRDefault="00776033" w:rsidP="00776033">
            <w:pPr>
              <w:pStyle w:val="1b"/>
              <w:cnfStyle w:val="000000000000" w:firstRow="0" w:lastRow="0" w:firstColumn="0" w:lastColumn="0" w:oddVBand="0" w:evenVBand="0" w:oddHBand="0" w:evenHBand="0" w:firstRowFirstColumn="0" w:firstRowLastColumn="0" w:lastRowFirstColumn="0" w:lastRowLastColumn="0"/>
              <w:rPr>
                <w:b/>
              </w:rPr>
            </w:pPr>
            <w:r w:rsidRPr="00776033">
              <w:rPr>
                <w:b/>
              </w:rPr>
              <w:t>19,49</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промышленная</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rPr>
                <w:lang w:val="en-US"/>
              </w:rPr>
              <w:t>IV</w:t>
            </w:r>
            <w:r>
              <w:t>-</w:t>
            </w:r>
            <w:r>
              <w:rPr>
                <w:lang w:val="en-US"/>
              </w:rPr>
              <w:t>V</w:t>
            </w:r>
            <w:r>
              <w:t xml:space="preserve"> класс опасности, К=0,8</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12,95</w:t>
            </w:r>
          </w:p>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1,77</w:t>
            </w:r>
            <w:r>
              <w:rPr>
                <w:vertAlign w:val="superscript"/>
              </w:rPr>
              <w:t>*</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коммунально-складская</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rPr>
                <w:lang w:val="en-US"/>
              </w:rPr>
              <w:t>V</w:t>
            </w:r>
            <w:r>
              <w:t xml:space="preserve"> класс</w:t>
            </w:r>
            <w:r>
              <w:rPr>
                <w:lang w:val="en-US"/>
              </w:rPr>
              <w:t xml:space="preserve"> </w:t>
            </w:r>
            <w:r>
              <w:t>опасности, К=0,6</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4,77</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EA496B" w:rsidRDefault="00776033" w:rsidP="00776033">
            <w:pPr>
              <w:pStyle w:val="1b"/>
              <w:jc w:val="left"/>
              <w:rPr>
                <w:b/>
              </w:rPr>
            </w:pPr>
            <w:r w:rsidRPr="00EA496B">
              <w:rPr>
                <w:b/>
              </w:rPr>
              <w:t>Рекреационные зоны</w:t>
            </w:r>
          </w:p>
        </w:tc>
        <w:tc>
          <w:tcPr>
            <w:tcW w:w="1843" w:type="dxa"/>
            <w:tcBorders>
              <w:top w:val="single" w:sz="4" w:space="0" w:color="auto"/>
              <w:left w:val="single" w:sz="4" w:space="0" w:color="auto"/>
              <w:bottom w:val="single" w:sz="4" w:space="0" w:color="auto"/>
              <w:right w:val="single" w:sz="4" w:space="0" w:color="auto"/>
            </w:tcBorders>
            <w:vAlign w:val="top"/>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776033" w:rsidRPr="00776033" w:rsidRDefault="00776033" w:rsidP="00776033">
            <w:pPr>
              <w:pStyle w:val="1b"/>
              <w:cnfStyle w:val="000000000000" w:firstRow="0" w:lastRow="0" w:firstColumn="0" w:lastColumn="0" w:oddVBand="0" w:evenVBand="0" w:oddHBand="0" w:evenHBand="0" w:firstRowFirstColumn="0" w:firstRowLastColumn="0" w:lastRowFirstColumn="0" w:lastRowLastColumn="0"/>
              <w:rPr>
                <w:b/>
              </w:rPr>
            </w:pPr>
            <w:r w:rsidRPr="00776033">
              <w:rPr>
                <w:b/>
              </w:rPr>
              <w:t>0,15</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зеленые насаждения общего пользования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К=0,0</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объекты оздоровительной и туристско-рекреационной инфраструктуры</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0,15</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водные объекты</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пляжи</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К=0,1</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спортивные зоны</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1-3 эт., К=0,5</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EA496B" w:rsidRDefault="00776033" w:rsidP="00776033">
            <w:pPr>
              <w:pStyle w:val="1b"/>
              <w:jc w:val="left"/>
              <w:rPr>
                <w:b/>
              </w:rPr>
            </w:pPr>
            <w:r w:rsidRPr="00EA496B">
              <w:rPr>
                <w:b/>
              </w:rPr>
              <w:t>Зоны инженерной и транспортной инфраструктуры</w:t>
            </w:r>
          </w:p>
        </w:tc>
        <w:tc>
          <w:tcPr>
            <w:tcW w:w="1843" w:type="dxa"/>
            <w:tcBorders>
              <w:top w:val="single" w:sz="4" w:space="0" w:color="auto"/>
              <w:left w:val="single" w:sz="4" w:space="0" w:color="auto"/>
              <w:bottom w:val="single" w:sz="4" w:space="0" w:color="auto"/>
              <w:right w:val="single" w:sz="4" w:space="0" w:color="auto"/>
            </w:tcBorders>
            <w:vAlign w:val="top"/>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776033" w:rsidRPr="00776033" w:rsidRDefault="00A54AB2" w:rsidP="00776033">
            <w:pPr>
              <w:pStyle w:val="1b"/>
              <w:cnfStyle w:val="000000000000" w:firstRow="0" w:lastRow="0" w:firstColumn="0" w:lastColumn="0" w:oddVBand="0" w:evenVBand="0" w:oddHBand="0" w:evenHBand="0" w:firstRowFirstColumn="0" w:firstRowLastColumn="0" w:lastRowFirstColumn="0" w:lastRowLastColumn="0"/>
              <w:rPr>
                <w:b/>
              </w:rPr>
            </w:pPr>
            <w:r>
              <w:rPr>
                <w:b/>
              </w:rPr>
              <w:t>18,65</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улично-дорожная сеть</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A54AB2" w:rsidP="00776033">
            <w:pPr>
              <w:pStyle w:val="1b"/>
              <w:cnfStyle w:val="000000000000" w:firstRow="0" w:lastRow="0" w:firstColumn="0" w:lastColumn="0" w:oddVBand="0" w:evenVBand="0" w:oddHBand="0" w:evenHBand="0" w:firstRowFirstColumn="0" w:firstRowLastColumn="0" w:lastRowFirstColumn="0" w:lastRowLastColumn="0"/>
            </w:pPr>
            <w:r>
              <w:t>17,78</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инженерные сооружения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К=0,6</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0,87</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EA496B" w:rsidRDefault="00776033" w:rsidP="00776033">
            <w:pPr>
              <w:pStyle w:val="1b"/>
              <w:jc w:val="left"/>
              <w:rPr>
                <w:b/>
              </w:rPr>
            </w:pPr>
            <w:r w:rsidRPr="00EA496B">
              <w:rPr>
                <w:b/>
              </w:rPr>
              <w:t>Зоны сельскохозяйственного использования</w:t>
            </w:r>
          </w:p>
        </w:tc>
        <w:tc>
          <w:tcPr>
            <w:tcW w:w="1843" w:type="dxa"/>
            <w:tcBorders>
              <w:top w:val="single" w:sz="4" w:space="0" w:color="auto"/>
              <w:left w:val="single" w:sz="4" w:space="0" w:color="auto"/>
              <w:bottom w:val="single" w:sz="4" w:space="0" w:color="auto"/>
              <w:right w:val="single" w:sz="4" w:space="0" w:color="auto"/>
            </w:tcBorders>
            <w:vAlign w:val="top"/>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садоводческие и дачные объединения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rPr>
                <w:iCs/>
              </w:rPr>
            </w:pPr>
            <w:r w:rsidRPr="00144BAE">
              <w:rPr>
                <w:iCs/>
              </w:rPr>
              <w:t>- ведение огородничества</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К=0,0</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EA496B" w:rsidRDefault="00776033" w:rsidP="00776033">
            <w:pPr>
              <w:pStyle w:val="1b"/>
              <w:jc w:val="left"/>
              <w:rPr>
                <w:b/>
              </w:rPr>
            </w:pPr>
            <w:r w:rsidRPr="00EA496B">
              <w:rPr>
                <w:b/>
              </w:rPr>
              <w:t>Зоны специального назначения</w:t>
            </w:r>
          </w:p>
        </w:tc>
        <w:tc>
          <w:tcPr>
            <w:tcW w:w="1843" w:type="dxa"/>
            <w:tcBorders>
              <w:top w:val="single" w:sz="4" w:space="0" w:color="auto"/>
              <w:left w:val="single" w:sz="4" w:space="0" w:color="auto"/>
              <w:bottom w:val="single" w:sz="4" w:space="0" w:color="auto"/>
              <w:right w:val="single" w:sz="4" w:space="0" w:color="auto"/>
            </w:tcBorders>
            <w:vAlign w:val="top"/>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кладбища</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К=0,1</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защитные зеленые насаждения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EA496B" w:rsidRDefault="00776033" w:rsidP="00776033">
            <w:pPr>
              <w:pStyle w:val="1b"/>
              <w:jc w:val="left"/>
              <w:rPr>
                <w:b/>
              </w:rPr>
            </w:pPr>
            <w:r w:rsidRPr="00EA496B">
              <w:rPr>
                <w:b/>
              </w:rPr>
              <w:t>Зоны, не вовлеченные в градостроительную деятельность</w:t>
            </w:r>
          </w:p>
        </w:tc>
        <w:tc>
          <w:tcPr>
            <w:tcW w:w="1843" w:type="dxa"/>
            <w:tcBorders>
              <w:top w:val="single" w:sz="4" w:space="0" w:color="auto"/>
              <w:left w:val="single" w:sz="4" w:space="0" w:color="auto"/>
              <w:bottom w:val="single" w:sz="4" w:space="0" w:color="auto"/>
              <w:right w:val="single" w:sz="4" w:space="0" w:color="auto"/>
            </w:tcBorders>
            <w:vAlign w:val="top"/>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776033" w:rsidRPr="00776033" w:rsidRDefault="00776033" w:rsidP="00776033">
            <w:pPr>
              <w:pStyle w:val="1b"/>
              <w:cnfStyle w:val="000000000000" w:firstRow="0" w:lastRow="0" w:firstColumn="0" w:lastColumn="0" w:oddVBand="0" w:evenVBand="0" w:oddHBand="0" w:evenHBand="0" w:firstRowFirstColumn="0" w:firstRowLastColumn="0" w:lastRowFirstColumn="0" w:lastRowLastColumn="0"/>
              <w:rPr>
                <w:b/>
              </w:rPr>
            </w:pPr>
            <w:r w:rsidRPr="00776033">
              <w:rPr>
                <w:b/>
              </w:rPr>
              <w:t>42,7</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tcPr>
          <w:p w:rsidR="00776033" w:rsidRPr="00776033" w:rsidRDefault="00776033" w:rsidP="00776033">
            <w:pPr>
              <w:pStyle w:val="1b"/>
              <w:jc w:val="left"/>
              <w:rPr>
                <w:b/>
              </w:rPr>
            </w:pPr>
            <w:r w:rsidRPr="00776033">
              <w:rPr>
                <w:b/>
              </w:rPr>
              <w:t>Зоны, расположенные на территории бывшего Васкеловского парклесхоза (земли лесного фонда)</w:t>
            </w:r>
          </w:p>
        </w:tc>
        <w:tc>
          <w:tcPr>
            <w:tcW w:w="1843" w:type="dxa"/>
            <w:tcBorders>
              <w:top w:val="single" w:sz="4" w:space="0" w:color="auto"/>
              <w:left w:val="single" w:sz="4" w:space="0" w:color="auto"/>
              <w:bottom w:val="single" w:sz="4" w:space="0" w:color="auto"/>
              <w:right w:val="single" w:sz="4" w:space="0" w:color="auto"/>
            </w:tcBorders>
            <w:vAlign w:val="top"/>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tcPr>
          <w:p w:rsidR="00776033" w:rsidRPr="00776033" w:rsidRDefault="00776033" w:rsidP="00776033">
            <w:pPr>
              <w:pStyle w:val="1b"/>
              <w:cnfStyle w:val="000000000000" w:firstRow="0" w:lastRow="0" w:firstColumn="0" w:lastColumn="0" w:oddVBand="0" w:evenVBand="0" w:oddHBand="0" w:evenHBand="0" w:firstRowFirstColumn="0" w:firstRowLastColumn="0" w:lastRowFirstColumn="0" w:lastRowLastColumn="0"/>
              <w:rPr>
                <w:b/>
              </w:rPr>
            </w:pPr>
            <w:r>
              <w:rPr>
                <w:b/>
              </w:rPr>
              <w:t>13,15</w:t>
            </w:r>
          </w:p>
        </w:tc>
      </w:tr>
      <w:tr w:rsidR="00776033" w:rsidRPr="00144BAE" w:rsidTr="007F4909">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EA496B" w:rsidRDefault="00776033" w:rsidP="007F4909">
            <w:pPr>
              <w:pStyle w:val="1b"/>
              <w:rPr>
                <w:b/>
              </w:rPr>
            </w:pPr>
            <w:r w:rsidRPr="00EA496B">
              <w:rPr>
                <w:b/>
              </w:rPr>
              <w:t>Итого по населенному пункту</w:t>
            </w:r>
          </w:p>
        </w:tc>
        <w:tc>
          <w:tcPr>
            <w:tcW w:w="1843" w:type="dxa"/>
            <w:tcBorders>
              <w:top w:val="single" w:sz="4" w:space="0" w:color="auto"/>
              <w:left w:val="single" w:sz="4" w:space="0" w:color="auto"/>
              <w:bottom w:val="single" w:sz="4" w:space="0" w:color="auto"/>
              <w:right w:val="single" w:sz="4" w:space="0" w:color="auto"/>
            </w:tcBorders>
            <w:vAlign w:val="top"/>
          </w:tcPr>
          <w:p w:rsidR="00776033" w:rsidRDefault="00776033" w:rsidP="007F4909">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776033" w:rsidRPr="00776033" w:rsidRDefault="00776033" w:rsidP="007F4909">
            <w:pPr>
              <w:pStyle w:val="1b"/>
              <w:cnfStyle w:val="000000000000" w:firstRow="0" w:lastRow="0" w:firstColumn="0" w:lastColumn="0" w:oddVBand="0" w:evenVBand="0" w:oddHBand="0" w:evenHBand="0" w:firstRowFirstColumn="0" w:firstRowLastColumn="0" w:lastRowFirstColumn="0" w:lastRowLastColumn="0"/>
              <w:rPr>
                <w:b/>
              </w:rPr>
            </w:pPr>
            <w:r>
              <w:rPr>
                <w:b/>
              </w:rPr>
              <w:t>83,8</w:t>
            </w:r>
          </w:p>
        </w:tc>
      </w:tr>
    </w:tbl>
    <w:p w:rsidR="00776033" w:rsidRDefault="00776033" w:rsidP="00FD505C"/>
    <w:p w:rsidR="00FD505C" w:rsidRPr="0041641B" w:rsidRDefault="00FD505C" w:rsidP="00FD505C">
      <w:pPr>
        <w:rPr>
          <w:b/>
        </w:rPr>
      </w:pPr>
      <w:r w:rsidRPr="0041641B">
        <w:rPr>
          <w:b/>
        </w:rPr>
        <w:t>Поселок Лесное</w:t>
      </w:r>
    </w:p>
    <w:p w:rsidR="00FD505C" w:rsidRPr="0041641B" w:rsidRDefault="00FD505C" w:rsidP="00FD505C">
      <w:r w:rsidRPr="0041641B">
        <w:t xml:space="preserve">Поселок Лесное, вошедший в </w:t>
      </w:r>
      <w:smartTag w:uri="urn:schemas-microsoft-com:office:smarttags" w:element="metricconverter">
        <w:smartTagPr>
          <w:attr w:name="ProductID" w:val="2007 г"/>
        </w:smartTagPr>
        <w:r w:rsidRPr="0041641B">
          <w:t>2007 г</w:t>
        </w:r>
      </w:smartTag>
      <w:r w:rsidRPr="0041641B">
        <w:t>. в состав Куйвозовского сельского поселения (ранее «военный городок № 14»), расположен на западном участке группы населённых пунктов п. Стеклянный – д. Лемболово – п. Лесное, на автодороге «Магистральная».</w:t>
      </w:r>
    </w:p>
    <w:p w:rsidR="00FD505C" w:rsidRDefault="00FD505C" w:rsidP="00FD505C">
      <w:r w:rsidRPr="0041641B">
        <w:t xml:space="preserve">Планировочная структура компактна, представлена геометрической прямоугольной сеткой внутренних проездов и улиц, частью асфальтированных, разделяющих застройку на кварталы площадью от 1 до </w:t>
      </w:r>
      <w:smartTag w:uri="urn:schemas-microsoft-com:office:smarttags" w:element="metricconverter">
        <w:smartTagPr>
          <w:attr w:name="ProductID" w:val="4 га"/>
        </w:smartTagPr>
        <w:r w:rsidRPr="0041641B">
          <w:t>4 га</w:t>
        </w:r>
      </w:smartTag>
      <w:r w:rsidRPr="0041641B">
        <w:t xml:space="preserve">. Центральную планировочную ось формируют здания школы на въезде с автодороги «Магистральная», начальной школы, детского сада, клуба и солдатской столовой в глубине квартала. Периметр кварталов застроен казармами (дома </w:t>
      </w:r>
      <w:r w:rsidRPr="0041641B">
        <w:lastRenderedPageBreak/>
        <w:t>средней этажности), учреждениями обслуживания и тремя многоэтажными домами офицерских семей. Система замыкается гаражным комплексом и сопровождается объектами инженерно-технической инфраструктуры, в том числе котельной с мазутохранилищем и КОС с хлораторной.</w:t>
      </w:r>
    </w:p>
    <w:p w:rsidR="00050210" w:rsidRPr="00771833" w:rsidRDefault="00050210" w:rsidP="00771833">
      <w:pPr>
        <w:pStyle w:val="1e"/>
      </w:pPr>
      <w:r w:rsidRPr="00771833">
        <w:t xml:space="preserve">Таблица </w:t>
      </w:r>
      <w:r w:rsidRPr="00771833">
        <w:fldChar w:fldCharType="begin"/>
      </w:r>
      <w:r w:rsidRPr="00771833">
        <w:instrText xml:space="preserve"> SEQ Таблица \* ARABIC </w:instrText>
      </w:r>
      <w:r w:rsidRPr="00771833">
        <w:fldChar w:fldCharType="separate"/>
      </w:r>
      <w:r w:rsidR="00BC2548">
        <w:rPr>
          <w:noProof/>
        </w:rPr>
        <w:t>10</w:t>
      </w:r>
      <w:r w:rsidRPr="00771833">
        <w:fldChar w:fldCharType="end"/>
      </w:r>
      <w:r w:rsidRPr="00771833">
        <w:t>. Параметры функциональных зон п. Лесное Куйвозовского сельского поселения</w:t>
      </w:r>
    </w:p>
    <w:tbl>
      <w:tblPr>
        <w:tblStyle w:val="36"/>
        <w:tblW w:w="0" w:type="auto"/>
        <w:tblLayout w:type="fixed"/>
        <w:tblLook w:val="04A0" w:firstRow="1" w:lastRow="0" w:firstColumn="1" w:lastColumn="0" w:noHBand="0" w:noVBand="1"/>
      </w:tblPr>
      <w:tblGrid>
        <w:gridCol w:w="5665"/>
        <w:gridCol w:w="1843"/>
        <w:gridCol w:w="1837"/>
      </w:tblGrid>
      <w:tr w:rsidR="00050210" w:rsidRPr="00144BAE" w:rsidTr="0005021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65" w:type="dxa"/>
            <w:vMerge w:val="restart"/>
            <w:hideMark/>
          </w:tcPr>
          <w:p w:rsidR="00050210" w:rsidRPr="00EA496B" w:rsidRDefault="00050210" w:rsidP="00050210">
            <w:pPr>
              <w:pStyle w:val="1b"/>
            </w:pPr>
            <w:r w:rsidRPr="00EA496B">
              <w:t>Функциональные зоны</w:t>
            </w:r>
          </w:p>
        </w:tc>
        <w:tc>
          <w:tcPr>
            <w:tcW w:w="1843" w:type="dxa"/>
            <w:vMerge w:val="restart"/>
            <w:hideMark/>
          </w:tcPr>
          <w:p w:rsidR="00050210" w:rsidRPr="00EA496B" w:rsidRDefault="00050210" w:rsidP="00050210">
            <w:pPr>
              <w:pStyle w:val="1b"/>
              <w:cnfStyle w:val="100000000000" w:firstRow="1" w:lastRow="0" w:firstColumn="0" w:lastColumn="0" w:oddVBand="0" w:evenVBand="0" w:oddHBand="0" w:evenHBand="0" w:firstRowFirstColumn="0" w:firstRowLastColumn="0" w:lastRowFirstColumn="0" w:lastRowLastColumn="0"/>
            </w:pPr>
            <w:r w:rsidRPr="00EA496B">
              <w:t>Параметры функциональных зон</w:t>
            </w:r>
          </w:p>
        </w:tc>
        <w:tc>
          <w:tcPr>
            <w:tcW w:w="1837" w:type="dxa"/>
            <w:hideMark/>
          </w:tcPr>
          <w:p w:rsidR="00050210" w:rsidRPr="00EA496B" w:rsidRDefault="00050210" w:rsidP="00050210">
            <w:pPr>
              <w:pStyle w:val="1b"/>
              <w:cnfStyle w:val="100000000000" w:firstRow="1" w:lastRow="0" w:firstColumn="0" w:lastColumn="0" w:oddVBand="0" w:evenVBand="0" w:oddHBand="0" w:evenHBand="0" w:firstRowFirstColumn="0" w:firstRowLastColumn="0" w:lastRowFirstColumn="0" w:lastRowLastColumn="0"/>
            </w:pPr>
            <w:r w:rsidRPr="00EA496B">
              <w:t>Существующее положение</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vMerge/>
            <w:shd w:val="clear" w:color="auto" w:fill="D9D9D9" w:themeFill="background1" w:themeFillShade="D9"/>
            <w:hideMark/>
          </w:tcPr>
          <w:p w:rsidR="00050210" w:rsidRPr="00EA496B" w:rsidRDefault="00050210" w:rsidP="00050210">
            <w:pPr>
              <w:pStyle w:val="1b"/>
              <w:rPr>
                <w:b/>
              </w:rPr>
            </w:pPr>
          </w:p>
        </w:tc>
        <w:tc>
          <w:tcPr>
            <w:tcW w:w="1843" w:type="dxa"/>
            <w:vMerge/>
            <w:shd w:val="clear" w:color="auto" w:fill="D9D9D9" w:themeFill="background1" w:themeFillShade="D9"/>
            <w:hideMark/>
          </w:tcPr>
          <w:p w:rsidR="00050210" w:rsidRPr="00EA496B" w:rsidRDefault="00050210" w:rsidP="00050210">
            <w:pPr>
              <w:pStyle w:val="1b"/>
              <w:cnfStyle w:val="000000000000" w:firstRow="0" w:lastRow="0" w:firstColumn="0" w:lastColumn="0" w:oddVBand="0" w:evenVBand="0" w:oddHBand="0" w:evenHBand="0" w:firstRowFirstColumn="0" w:firstRowLastColumn="0" w:lastRowFirstColumn="0" w:lastRowLastColumn="0"/>
              <w:rPr>
                <w:b/>
              </w:rPr>
            </w:pPr>
          </w:p>
        </w:tc>
        <w:tc>
          <w:tcPr>
            <w:tcW w:w="1837" w:type="dxa"/>
            <w:shd w:val="clear" w:color="auto" w:fill="D9D9D9" w:themeFill="background1" w:themeFillShade="D9"/>
            <w:noWrap/>
            <w:hideMark/>
          </w:tcPr>
          <w:p w:rsidR="00050210" w:rsidRPr="00EA496B" w:rsidRDefault="00050210" w:rsidP="00050210">
            <w:pPr>
              <w:pStyle w:val="1b"/>
              <w:cnfStyle w:val="000000000000" w:firstRow="0" w:lastRow="0" w:firstColumn="0" w:lastColumn="0" w:oddVBand="0" w:evenVBand="0" w:oddHBand="0" w:evenHBand="0" w:firstRowFirstColumn="0" w:firstRowLastColumn="0" w:lastRowFirstColumn="0" w:lastRowLastColumn="0"/>
              <w:rPr>
                <w:b/>
              </w:rPr>
            </w:pPr>
            <w:r w:rsidRPr="00EA496B">
              <w:rPr>
                <w:b/>
              </w:rPr>
              <w:t>га</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EA496B" w:rsidRDefault="00050210" w:rsidP="00050210">
            <w:pPr>
              <w:pStyle w:val="1b"/>
              <w:jc w:val="left"/>
              <w:rPr>
                <w:b/>
              </w:rPr>
            </w:pPr>
            <w:r w:rsidRPr="00EA496B">
              <w:rPr>
                <w:b/>
              </w:rPr>
              <w:t>Жилые зоны</w:t>
            </w:r>
          </w:p>
        </w:tc>
        <w:tc>
          <w:tcPr>
            <w:tcW w:w="184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Pr="00050210" w:rsidRDefault="00050210" w:rsidP="00050210">
            <w:pPr>
              <w:pStyle w:val="1b"/>
              <w:cnfStyle w:val="000000000000" w:firstRow="0" w:lastRow="0" w:firstColumn="0" w:lastColumn="0" w:oddVBand="0" w:evenVBand="0" w:oddHBand="0" w:evenHBand="0" w:firstRowFirstColumn="0" w:firstRowLastColumn="0" w:lastRowFirstColumn="0" w:lastRowLastColumn="0"/>
              <w:rPr>
                <w:b/>
              </w:rPr>
            </w:pPr>
            <w:r w:rsidRPr="00050210">
              <w:rPr>
                <w:b/>
              </w:rPr>
              <w:t>8,13</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индивидуальная жилая застройка</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малоэтажная жилая застройка</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2-</w:t>
            </w:r>
            <w:r>
              <w:rPr>
                <w:lang w:val="en-US"/>
              </w:rPr>
              <w:t>4</w:t>
            </w:r>
            <w:r>
              <w:t xml:space="preserve"> эт., К=0,3</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0,88</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среднеэтажная жилая застройка</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2-5 эт., К=0,3</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6,86</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объекты дошкольного образования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1-2 эт., К=0,5</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0,39</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EA496B" w:rsidRDefault="00050210" w:rsidP="00050210">
            <w:pPr>
              <w:pStyle w:val="1b"/>
              <w:jc w:val="left"/>
              <w:rPr>
                <w:b/>
              </w:rPr>
            </w:pPr>
            <w:r w:rsidRPr="00EA496B">
              <w:rPr>
                <w:b/>
              </w:rPr>
              <w:t>Общественно-деловые зоны</w:t>
            </w:r>
          </w:p>
        </w:tc>
        <w:tc>
          <w:tcPr>
            <w:tcW w:w="184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Pr="00050210" w:rsidRDefault="00050210" w:rsidP="00050210">
            <w:pPr>
              <w:pStyle w:val="1b"/>
              <w:cnfStyle w:val="000000000000" w:firstRow="0" w:lastRow="0" w:firstColumn="0" w:lastColumn="0" w:oddVBand="0" w:evenVBand="0" w:oddHBand="0" w:evenHBand="0" w:firstRowFirstColumn="0" w:firstRowLastColumn="0" w:lastRowFirstColumn="0" w:lastRowLastColumn="0"/>
              <w:rPr>
                <w:b/>
              </w:rPr>
            </w:pPr>
            <w:r w:rsidRPr="00050210">
              <w:rPr>
                <w:b/>
              </w:rPr>
              <w:t>6,06</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многофункциональная зона</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1-3 эт., К=0,8</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4,86</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объекты образования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1-3 эт., К=0,5</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1,2</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EA496B" w:rsidRDefault="00050210" w:rsidP="00050210">
            <w:pPr>
              <w:pStyle w:val="1b"/>
              <w:jc w:val="left"/>
              <w:rPr>
                <w:b/>
              </w:rPr>
            </w:pPr>
            <w:r w:rsidRPr="00EA496B">
              <w:rPr>
                <w:b/>
              </w:rPr>
              <w:t>Производственные зоны</w:t>
            </w:r>
          </w:p>
        </w:tc>
        <w:tc>
          <w:tcPr>
            <w:tcW w:w="184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промышленная</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rPr>
                <w:lang w:val="en-US"/>
              </w:rPr>
              <w:t>IV</w:t>
            </w:r>
            <w:r>
              <w:t>-</w:t>
            </w:r>
            <w:r>
              <w:rPr>
                <w:lang w:val="en-US"/>
              </w:rPr>
              <w:t>V</w:t>
            </w:r>
            <w:r>
              <w:t xml:space="preserve"> класс опасности, К=0,8</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коммунально-складская</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rPr>
                <w:lang w:val="en-US"/>
              </w:rPr>
              <w:t>V</w:t>
            </w:r>
            <w:r>
              <w:t xml:space="preserve"> класс</w:t>
            </w:r>
            <w:r>
              <w:rPr>
                <w:lang w:val="en-US"/>
              </w:rPr>
              <w:t xml:space="preserve"> </w:t>
            </w:r>
            <w:r>
              <w:t>опасности, К=0,6</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EA496B" w:rsidRDefault="00050210" w:rsidP="00050210">
            <w:pPr>
              <w:pStyle w:val="1b"/>
              <w:jc w:val="left"/>
              <w:rPr>
                <w:b/>
              </w:rPr>
            </w:pPr>
            <w:r w:rsidRPr="00EA496B">
              <w:rPr>
                <w:b/>
              </w:rPr>
              <w:t>Рекреационные зоны</w:t>
            </w:r>
          </w:p>
        </w:tc>
        <w:tc>
          <w:tcPr>
            <w:tcW w:w="184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зеленые насаждения общего пользования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К=0,0</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объекты оздоровительной и туристско-рекреационной инфраструктуры</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водные объекты</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пляжи</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К=0,1</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спортивные зоны</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1-3 эт., К=0,5</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EA496B" w:rsidRDefault="00050210" w:rsidP="00050210">
            <w:pPr>
              <w:pStyle w:val="1b"/>
              <w:jc w:val="left"/>
              <w:rPr>
                <w:b/>
              </w:rPr>
            </w:pPr>
            <w:r w:rsidRPr="00EA496B">
              <w:rPr>
                <w:b/>
              </w:rPr>
              <w:t>Зоны инженерной и транспортной инфраструктуры</w:t>
            </w:r>
          </w:p>
        </w:tc>
        <w:tc>
          <w:tcPr>
            <w:tcW w:w="184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Pr="00050210" w:rsidRDefault="00050210" w:rsidP="00050210">
            <w:pPr>
              <w:pStyle w:val="1b"/>
              <w:cnfStyle w:val="000000000000" w:firstRow="0" w:lastRow="0" w:firstColumn="0" w:lastColumn="0" w:oddVBand="0" w:evenVBand="0" w:oddHBand="0" w:evenHBand="0" w:firstRowFirstColumn="0" w:firstRowLastColumn="0" w:lastRowFirstColumn="0" w:lastRowLastColumn="0"/>
              <w:rPr>
                <w:b/>
                <w:lang w:val="en-US"/>
              </w:rPr>
            </w:pPr>
            <w:r w:rsidRPr="00050210">
              <w:rPr>
                <w:b/>
                <w:lang w:val="en-US"/>
              </w:rPr>
              <w:t>3,55</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улично-дорожная сеть</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инженерные сооружения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К=0,6</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rPr>
                <w:lang w:val="en-US"/>
              </w:rPr>
            </w:pPr>
            <w:r>
              <w:rPr>
                <w:lang w:val="en-US"/>
              </w:rPr>
              <w:t>3,55</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EA496B" w:rsidRDefault="00050210" w:rsidP="00050210">
            <w:pPr>
              <w:pStyle w:val="1b"/>
              <w:jc w:val="left"/>
              <w:rPr>
                <w:b/>
              </w:rPr>
            </w:pPr>
            <w:r w:rsidRPr="00EA496B">
              <w:rPr>
                <w:b/>
              </w:rPr>
              <w:t>Зоны сельскохозяйственного использования</w:t>
            </w:r>
          </w:p>
        </w:tc>
        <w:tc>
          <w:tcPr>
            <w:tcW w:w="184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садоводческие и дачные объединения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rPr>
                <w:iCs/>
              </w:rPr>
            </w:pPr>
            <w:r w:rsidRPr="00144BAE">
              <w:rPr>
                <w:iCs/>
              </w:rPr>
              <w:t>- ведение огородничества</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К=0,0</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EA496B" w:rsidRDefault="00050210" w:rsidP="00050210">
            <w:pPr>
              <w:pStyle w:val="1b"/>
              <w:jc w:val="left"/>
              <w:rPr>
                <w:b/>
              </w:rPr>
            </w:pPr>
            <w:r w:rsidRPr="00EA496B">
              <w:rPr>
                <w:b/>
              </w:rPr>
              <w:t>Зоны специального назначения</w:t>
            </w:r>
          </w:p>
        </w:tc>
        <w:tc>
          <w:tcPr>
            <w:tcW w:w="184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кладбища</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К=0,1</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защитные зеленые насаждения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EA496B" w:rsidRDefault="00050210" w:rsidP="00050210">
            <w:pPr>
              <w:pStyle w:val="1b"/>
              <w:jc w:val="left"/>
              <w:rPr>
                <w:b/>
              </w:rPr>
            </w:pPr>
            <w:r w:rsidRPr="00EA496B">
              <w:rPr>
                <w:b/>
              </w:rPr>
              <w:t>Зоны, не вовлеченные в градостроительную деятельность</w:t>
            </w:r>
          </w:p>
        </w:tc>
        <w:tc>
          <w:tcPr>
            <w:tcW w:w="184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Pr="00050210" w:rsidRDefault="00050210" w:rsidP="00050210">
            <w:pPr>
              <w:pStyle w:val="1b"/>
              <w:cnfStyle w:val="000000000000" w:firstRow="0" w:lastRow="0" w:firstColumn="0" w:lastColumn="0" w:oddVBand="0" w:evenVBand="0" w:oddHBand="0" w:evenHBand="0" w:firstRowFirstColumn="0" w:firstRowLastColumn="0" w:lastRowFirstColumn="0" w:lastRowLastColumn="0"/>
              <w:rPr>
                <w:b/>
                <w:lang w:val="en-US"/>
              </w:rPr>
            </w:pPr>
            <w:r w:rsidRPr="00050210">
              <w:rPr>
                <w:b/>
                <w:lang w:val="en-US"/>
              </w:rPr>
              <w:t>32,56</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EA496B" w:rsidRDefault="00050210" w:rsidP="00050210">
            <w:pPr>
              <w:pStyle w:val="1b"/>
              <w:rPr>
                <w:b/>
              </w:rPr>
            </w:pPr>
            <w:r w:rsidRPr="00EA496B">
              <w:rPr>
                <w:b/>
              </w:rPr>
              <w:t>Итого по населенному пункту</w:t>
            </w:r>
          </w:p>
        </w:tc>
        <w:tc>
          <w:tcPr>
            <w:tcW w:w="184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Pr="00050210" w:rsidRDefault="00FB4168" w:rsidP="00050210">
            <w:pPr>
              <w:pStyle w:val="1b"/>
              <w:cnfStyle w:val="000000000000" w:firstRow="0" w:lastRow="0" w:firstColumn="0" w:lastColumn="0" w:oddVBand="0" w:evenVBand="0" w:oddHBand="0" w:evenHBand="0" w:firstRowFirstColumn="0" w:firstRowLastColumn="0" w:lastRowFirstColumn="0" w:lastRowLastColumn="0"/>
              <w:rPr>
                <w:b/>
              </w:rPr>
            </w:pPr>
            <w:r>
              <w:rPr>
                <w:b/>
              </w:rPr>
              <w:t>57,636</w:t>
            </w:r>
          </w:p>
        </w:tc>
      </w:tr>
    </w:tbl>
    <w:p w:rsidR="00050210" w:rsidRDefault="00050210" w:rsidP="00FD505C"/>
    <w:p w:rsidR="00FD505C" w:rsidRPr="0041641B" w:rsidRDefault="00FD505C" w:rsidP="00FD505C">
      <w:pPr>
        <w:rPr>
          <w:b/>
        </w:rPr>
      </w:pPr>
      <w:r w:rsidRPr="0041641B">
        <w:rPr>
          <w:b/>
        </w:rPr>
        <w:t>Деревня Лемболово</w:t>
      </w:r>
    </w:p>
    <w:p w:rsidR="00FD505C" w:rsidRPr="0041641B" w:rsidRDefault="00FD505C" w:rsidP="00FD505C">
      <w:r w:rsidRPr="0041641B">
        <w:t xml:space="preserve">Исторически деревня Лемболово, мыза Лемболово (Кюляятка) находилась восточнее бывшего Кексгольмского ш. (ныне автодорога «Санкт-Петербург – Сортавала»). Историческая деревня Лемболово, так же, как и многие другие населённые пункты Карельского перешейка была полностью разрушена в ходе Второй мировой и советско-финской войн. Наименование «Лемболово» уже в советское время перемещается к северу и северо-западу от первоначального места исторического местоположения. </w:t>
      </w:r>
    </w:p>
    <w:p w:rsidR="00FD505C" w:rsidRPr="0041641B" w:rsidRDefault="00FD505C" w:rsidP="00FD505C">
      <w:r w:rsidRPr="0041641B">
        <w:lastRenderedPageBreak/>
        <w:t xml:space="preserve">В настоящее время только два жилых дома имеют адрес д. Лемболово, жители которых имеют регистрацию по Магазинной улице (дом 2) и Полевой ул. (дом 7). Жители остальных домов имеют регистрацию в п. Стеклянный, п. Лесное. </w:t>
      </w:r>
    </w:p>
    <w:p w:rsidR="00050210" w:rsidRPr="00771833" w:rsidRDefault="00050210" w:rsidP="00771833">
      <w:pPr>
        <w:pStyle w:val="1e"/>
      </w:pPr>
      <w:bookmarkStart w:id="51" w:name="_Toc242600448"/>
      <w:r w:rsidRPr="00771833">
        <w:t xml:space="preserve">Таблица </w:t>
      </w:r>
      <w:r w:rsidRPr="00771833">
        <w:fldChar w:fldCharType="begin"/>
      </w:r>
      <w:r w:rsidRPr="00771833">
        <w:instrText xml:space="preserve"> SEQ Таблица \* ARABIC </w:instrText>
      </w:r>
      <w:r w:rsidRPr="00771833">
        <w:fldChar w:fldCharType="separate"/>
      </w:r>
      <w:r w:rsidR="00BC2548">
        <w:rPr>
          <w:noProof/>
        </w:rPr>
        <w:t>11</w:t>
      </w:r>
      <w:r w:rsidRPr="00771833">
        <w:fldChar w:fldCharType="end"/>
      </w:r>
      <w:r w:rsidRPr="00771833">
        <w:t>. Параметры функциональных зон д. Лемболово Куйвозовского сельского поселения</w:t>
      </w:r>
    </w:p>
    <w:tbl>
      <w:tblPr>
        <w:tblStyle w:val="36"/>
        <w:tblW w:w="0" w:type="auto"/>
        <w:tblLayout w:type="fixed"/>
        <w:tblLook w:val="04A0" w:firstRow="1" w:lastRow="0" w:firstColumn="1" w:lastColumn="0" w:noHBand="0" w:noVBand="1"/>
      </w:tblPr>
      <w:tblGrid>
        <w:gridCol w:w="5665"/>
        <w:gridCol w:w="1843"/>
        <w:gridCol w:w="1837"/>
      </w:tblGrid>
      <w:tr w:rsidR="00050210" w:rsidRPr="00144BAE" w:rsidTr="0005021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65" w:type="dxa"/>
            <w:vMerge w:val="restart"/>
            <w:hideMark/>
          </w:tcPr>
          <w:p w:rsidR="00050210" w:rsidRPr="00EA496B" w:rsidRDefault="00050210" w:rsidP="00050210">
            <w:pPr>
              <w:pStyle w:val="1b"/>
            </w:pPr>
            <w:r w:rsidRPr="00EA496B">
              <w:t>Функциональные зоны</w:t>
            </w:r>
          </w:p>
        </w:tc>
        <w:tc>
          <w:tcPr>
            <w:tcW w:w="1843" w:type="dxa"/>
            <w:vMerge w:val="restart"/>
            <w:hideMark/>
          </w:tcPr>
          <w:p w:rsidR="00050210" w:rsidRPr="00EA496B" w:rsidRDefault="00050210" w:rsidP="00050210">
            <w:pPr>
              <w:pStyle w:val="1b"/>
              <w:cnfStyle w:val="100000000000" w:firstRow="1" w:lastRow="0" w:firstColumn="0" w:lastColumn="0" w:oddVBand="0" w:evenVBand="0" w:oddHBand="0" w:evenHBand="0" w:firstRowFirstColumn="0" w:firstRowLastColumn="0" w:lastRowFirstColumn="0" w:lastRowLastColumn="0"/>
            </w:pPr>
            <w:r w:rsidRPr="00EA496B">
              <w:t>Параметры функциональных зон</w:t>
            </w:r>
          </w:p>
        </w:tc>
        <w:tc>
          <w:tcPr>
            <w:tcW w:w="1837" w:type="dxa"/>
            <w:hideMark/>
          </w:tcPr>
          <w:p w:rsidR="00050210" w:rsidRPr="00EA496B" w:rsidRDefault="00050210" w:rsidP="00050210">
            <w:pPr>
              <w:pStyle w:val="1b"/>
              <w:cnfStyle w:val="100000000000" w:firstRow="1" w:lastRow="0" w:firstColumn="0" w:lastColumn="0" w:oddVBand="0" w:evenVBand="0" w:oddHBand="0" w:evenHBand="0" w:firstRowFirstColumn="0" w:firstRowLastColumn="0" w:lastRowFirstColumn="0" w:lastRowLastColumn="0"/>
            </w:pPr>
            <w:r w:rsidRPr="00EA496B">
              <w:t>Существующее положение</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vMerge/>
            <w:shd w:val="clear" w:color="auto" w:fill="D9D9D9" w:themeFill="background1" w:themeFillShade="D9"/>
            <w:hideMark/>
          </w:tcPr>
          <w:p w:rsidR="00050210" w:rsidRPr="00EA496B" w:rsidRDefault="00050210" w:rsidP="00050210">
            <w:pPr>
              <w:pStyle w:val="1b"/>
              <w:rPr>
                <w:b/>
              </w:rPr>
            </w:pPr>
          </w:p>
        </w:tc>
        <w:tc>
          <w:tcPr>
            <w:tcW w:w="1843" w:type="dxa"/>
            <w:vMerge/>
            <w:shd w:val="clear" w:color="auto" w:fill="D9D9D9" w:themeFill="background1" w:themeFillShade="D9"/>
            <w:hideMark/>
          </w:tcPr>
          <w:p w:rsidR="00050210" w:rsidRPr="00EA496B" w:rsidRDefault="00050210" w:rsidP="00050210">
            <w:pPr>
              <w:pStyle w:val="1b"/>
              <w:cnfStyle w:val="000000000000" w:firstRow="0" w:lastRow="0" w:firstColumn="0" w:lastColumn="0" w:oddVBand="0" w:evenVBand="0" w:oddHBand="0" w:evenHBand="0" w:firstRowFirstColumn="0" w:firstRowLastColumn="0" w:lastRowFirstColumn="0" w:lastRowLastColumn="0"/>
              <w:rPr>
                <w:b/>
              </w:rPr>
            </w:pPr>
          </w:p>
        </w:tc>
        <w:tc>
          <w:tcPr>
            <w:tcW w:w="1837" w:type="dxa"/>
            <w:shd w:val="clear" w:color="auto" w:fill="D9D9D9" w:themeFill="background1" w:themeFillShade="D9"/>
            <w:noWrap/>
            <w:hideMark/>
          </w:tcPr>
          <w:p w:rsidR="00050210" w:rsidRPr="00EA496B" w:rsidRDefault="00050210" w:rsidP="00050210">
            <w:pPr>
              <w:pStyle w:val="1b"/>
              <w:cnfStyle w:val="000000000000" w:firstRow="0" w:lastRow="0" w:firstColumn="0" w:lastColumn="0" w:oddVBand="0" w:evenVBand="0" w:oddHBand="0" w:evenHBand="0" w:firstRowFirstColumn="0" w:firstRowLastColumn="0" w:lastRowFirstColumn="0" w:lastRowLastColumn="0"/>
              <w:rPr>
                <w:b/>
              </w:rPr>
            </w:pPr>
            <w:r w:rsidRPr="00EA496B">
              <w:rPr>
                <w:b/>
              </w:rPr>
              <w:t>га</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EA496B" w:rsidRDefault="00050210" w:rsidP="00050210">
            <w:pPr>
              <w:pStyle w:val="1b"/>
              <w:jc w:val="left"/>
              <w:rPr>
                <w:b/>
              </w:rPr>
            </w:pPr>
            <w:r w:rsidRPr="00EA496B">
              <w:rPr>
                <w:b/>
              </w:rPr>
              <w:t>Жилые зоны</w:t>
            </w:r>
          </w:p>
        </w:tc>
        <w:tc>
          <w:tcPr>
            <w:tcW w:w="184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Pr="00050210" w:rsidRDefault="00A54AB2" w:rsidP="00050210">
            <w:pPr>
              <w:pStyle w:val="1b"/>
              <w:cnfStyle w:val="000000000000" w:firstRow="0" w:lastRow="0" w:firstColumn="0" w:lastColumn="0" w:oddVBand="0" w:evenVBand="0" w:oddHBand="0" w:evenHBand="0" w:firstRowFirstColumn="0" w:firstRowLastColumn="0" w:lastRowFirstColumn="0" w:lastRowLastColumn="0"/>
              <w:rPr>
                <w:b/>
              </w:rPr>
            </w:pPr>
            <w:r>
              <w:rPr>
                <w:b/>
              </w:rPr>
              <w:t>11,76</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индивидуальная жилая застройка</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A54AB2" w:rsidP="00050210">
            <w:pPr>
              <w:pStyle w:val="1b"/>
              <w:cnfStyle w:val="000000000000" w:firstRow="0" w:lastRow="0" w:firstColumn="0" w:lastColumn="0" w:oddVBand="0" w:evenVBand="0" w:oddHBand="0" w:evenHBand="0" w:firstRowFirstColumn="0" w:firstRowLastColumn="0" w:lastRowFirstColumn="0" w:lastRowLastColumn="0"/>
            </w:pPr>
            <w:r>
              <w:t>11,76</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малоэтажная жилая застройка</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2-</w:t>
            </w:r>
            <w:r>
              <w:rPr>
                <w:lang w:val="en-US"/>
              </w:rPr>
              <w:t>4</w:t>
            </w:r>
            <w:r>
              <w:t xml:space="preserve"> эт., К=0,3</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среднеэтажная жилая застройка</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2-5 эт., К=0,3</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объекты дошкольного образования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1-2 эт., К=0,5</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EA496B" w:rsidRDefault="00050210" w:rsidP="00050210">
            <w:pPr>
              <w:pStyle w:val="1b"/>
              <w:jc w:val="left"/>
              <w:rPr>
                <w:b/>
              </w:rPr>
            </w:pPr>
            <w:r w:rsidRPr="00EA496B">
              <w:rPr>
                <w:b/>
              </w:rPr>
              <w:t>Общественно-деловые зоны</w:t>
            </w:r>
          </w:p>
        </w:tc>
        <w:tc>
          <w:tcPr>
            <w:tcW w:w="184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Pr="00A54AB2" w:rsidRDefault="00A54AB2" w:rsidP="00050210">
            <w:pPr>
              <w:pStyle w:val="1b"/>
              <w:cnfStyle w:val="000000000000" w:firstRow="0" w:lastRow="0" w:firstColumn="0" w:lastColumn="0" w:oddVBand="0" w:evenVBand="0" w:oddHBand="0" w:evenHBand="0" w:firstRowFirstColumn="0" w:firstRowLastColumn="0" w:lastRowFirstColumn="0" w:lastRowLastColumn="0"/>
              <w:rPr>
                <w:b/>
              </w:rPr>
            </w:pPr>
            <w:r w:rsidRPr="00A54AB2">
              <w:rPr>
                <w:b/>
              </w:rPr>
              <w:t>0,34</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многофункциональная зона</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1-3 эт., К=0,8</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A54AB2" w:rsidP="00050210">
            <w:pPr>
              <w:pStyle w:val="1b"/>
              <w:cnfStyle w:val="000000000000" w:firstRow="0" w:lastRow="0" w:firstColumn="0" w:lastColumn="0" w:oddVBand="0" w:evenVBand="0" w:oddHBand="0" w:evenHBand="0" w:firstRowFirstColumn="0" w:firstRowLastColumn="0" w:lastRowFirstColumn="0" w:lastRowLastColumn="0"/>
            </w:pPr>
            <w:r>
              <w:t>0,34</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объекты образования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1-3 эт., К=0,5</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EA496B" w:rsidRDefault="00050210" w:rsidP="00050210">
            <w:pPr>
              <w:pStyle w:val="1b"/>
              <w:jc w:val="left"/>
              <w:rPr>
                <w:b/>
              </w:rPr>
            </w:pPr>
            <w:r w:rsidRPr="00EA496B">
              <w:rPr>
                <w:b/>
              </w:rPr>
              <w:t>Производственные зоны</w:t>
            </w:r>
          </w:p>
        </w:tc>
        <w:tc>
          <w:tcPr>
            <w:tcW w:w="184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промышленная</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rPr>
                <w:lang w:val="en-US"/>
              </w:rPr>
              <w:t>IV</w:t>
            </w:r>
            <w:r>
              <w:t>-</w:t>
            </w:r>
            <w:r>
              <w:rPr>
                <w:lang w:val="en-US"/>
              </w:rPr>
              <w:t>V</w:t>
            </w:r>
            <w:r>
              <w:t xml:space="preserve"> класс опасности, К=0,8</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коммунально-складская</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rPr>
                <w:lang w:val="en-US"/>
              </w:rPr>
              <w:t>V</w:t>
            </w:r>
            <w:r>
              <w:t xml:space="preserve"> класс</w:t>
            </w:r>
            <w:r>
              <w:rPr>
                <w:lang w:val="en-US"/>
              </w:rPr>
              <w:t xml:space="preserve"> </w:t>
            </w:r>
            <w:r>
              <w:t>опасности, К=0,6</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EA496B" w:rsidRDefault="00050210" w:rsidP="00050210">
            <w:pPr>
              <w:pStyle w:val="1b"/>
              <w:jc w:val="left"/>
              <w:rPr>
                <w:b/>
              </w:rPr>
            </w:pPr>
            <w:r w:rsidRPr="00EA496B">
              <w:rPr>
                <w:b/>
              </w:rPr>
              <w:t>Рекреационные зоны</w:t>
            </w:r>
          </w:p>
        </w:tc>
        <w:tc>
          <w:tcPr>
            <w:tcW w:w="184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зеленые насаждения общего пользования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К=0,0</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объекты оздоровительной и туристско-рекреационной инфраструктуры</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водные объекты</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пляжи</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К=0,1</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спортивные зоны</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1-3 эт., К=0,5</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EA496B" w:rsidRDefault="00050210" w:rsidP="00050210">
            <w:pPr>
              <w:pStyle w:val="1b"/>
              <w:jc w:val="left"/>
              <w:rPr>
                <w:b/>
              </w:rPr>
            </w:pPr>
            <w:r w:rsidRPr="00EA496B">
              <w:rPr>
                <w:b/>
              </w:rPr>
              <w:t>Зоны инженерной и транспортной инфраструктуры</w:t>
            </w:r>
          </w:p>
        </w:tc>
        <w:tc>
          <w:tcPr>
            <w:tcW w:w="184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Pr="00A54AB2" w:rsidRDefault="00A54AB2" w:rsidP="00050210">
            <w:pPr>
              <w:pStyle w:val="1b"/>
              <w:cnfStyle w:val="000000000000" w:firstRow="0" w:lastRow="0" w:firstColumn="0" w:lastColumn="0" w:oddVBand="0" w:evenVBand="0" w:oddHBand="0" w:evenHBand="0" w:firstRowFirstColumn="0" w:firstRowLastColumn="0" w:lastRowFirstColumn="0" w:lastRowLastColumn="0"/>
              <w:rPr>
                <w:b/>
              </w:rPr>
            </w:pPr>
            <w:r w:rsidRPr="00A54AB2">
              <w:rPr>
                <w:b/>
              </w:rPr>
              <w:t>3,02</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улично-дорожная сеть</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A54AB2" w:rsidP="00050210">
            <w:pPr>
              <w:pStyle w:val="1b"/>
              <w:cnfStyle w:val="000000000000" w:firstRow="0" w:lastRow="0" w:firstColumn="0" w:lastColumn="0" w:oddVBand="0" w:evenVBand="0" w:oddHBand="0" w:evenHBand="0" w:firstRowFirstColumn="0" w:firstRowLastColumn="0" w:lastRowFirstColumn="0" w:lastRowLastColumn="0"/>
            </w:pPr>
            <w:r>
              <w:t>3,02</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инженерные сооружения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К=0,6</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EA496B" w:rsidRDefault="00050210" w:rsidP="00050210">
            <w:pPr>
              <w:pStyle w:val="1b"/>
              <w:jc w:val="left"/>
              <w:rPr>
                <w:b/>
              </w:rPr>
            </w:pPr>
            <w:r w:rsidRPr="00EA496B">
              <w:rPr>
                <w:b/>
              </w:rPr>
              <w:t>Зоны сельскохозяйственного использования</w:t>
            </w:r>
          </w:p>
        </w:tc>
        <w:tc>
          <w:tcPr>
            <w:tcW w:w="184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садоводческие и дачные объединения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rPr>
                <w:iCs/>
              </w:rPr>
            </w:pPr>
            <w:r w:rsidRPr="00144BAE">
              <w:rPr>
                <w:iCs/>
              </w:rPr>
              <w:t>- ведение огородничества</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К=0,0</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EA496B" w:rsidRDefault="00050210" w:rsidP="00050210">
            <w:pPr>
              <w:pStyle w:val="1b"/>
              <w:jc w:val="left"/>
              <w:rPr>
                <w:b/>
              </w:rPr>
            </w:pPr>
            <w:r w:rsidRPr="00EA496B">
              <w:rPr>
                <w:b/>
              </w:rPr>
              <w:t>Зоны специального назначения</w:t>
            </w:r>
          </w:p>
        </w:tc>
        <w:tc>
          <w:tcPr>
            <w:tcW w:w="184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кладбища</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К=0,1</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защитные зеленые насаждения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EA496B" w:rsidRDefault="00050210" w:rsidP="00050210">
            <w:pPr>
              <w:pStyle w:val="1b"/>
              <w:jc w:val="left"/>
              <w:rPr>
                <w:b/>
              </w:rPr>
            </w:pPr>
            <w:r w:rsidRPr="00EA496B">
              <w:rPr>
                <w:b/>
              </w:rPr>
              <w:t>Зоны, не вовлеченные в градостроительную деятельность</w:t>
            </w:r>
          </w:p>
        </w:tc>
        <w:tc>
          <w:tcPr>
            <w:tcW w:w="184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Pr="00050210" w:rsidRDefault="00A54AB2" w:rsidP="00050210">
            <w:pPr>
              <w:pStyle w:val="1b"/>
              <w:cnfStyle w:val="000000000000" w:firstRow="0" w:lastRow="0" w:firstColumn="0" w:lastColumn="0" w:oddVBand="0" w:evenVBand="0" w:oddHBand="0" w:evenHBand="0" w:firstRowFirstColumn="0" w:firstRowLastColumn="0" w:lastRowFirstColumn="0" w:lastRowLastColumn="0"/>
              <w:rPr>
                <w:b/>
              </w:rPr>
            </w:pPr>
            <w:r>
              <w:rPr>
                <w:b/>
              </w:rP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EA496B" w:rsidRDefault="00050210" w:rsidP="00050210">
            <w:pPr>
              <w:pStyle w:val="1b"/>
              <w:rPr>
                <w:b/>
              </w:rPr>
            </w:pPr>
            <w:r w:rsidRPr="00EA496B">
              <w:rPr>
                <w:b/>
              </w:rPr>
              <w:t>Итого по населенному пункту</w:t>
            </w:r>
          </w:p>
        </w:tc>
        <w:tc>
          <w:tcPr>
            <w:tcW w:w="184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Pr="00050210" w:rsidRDefault="00A54AB2" w:rsidP="00050210">
            <w:pPr>
              <w:pStyle w:val="1b"/>
              <w:cnfStyle w:val="000000000000" w:firstRow="0" w:lastRow="0" w:firstColumn="0" w:lastColumn="0" w:oddVBand="0" w:evenVBand="0" w:oddHBand="0" w:evenHBand="0" w:firstRowFirstColumn="0" w:firstRowLastColumn="0" w:lastRowFirstColumn="0" w:lastRowLastColumn="0"/>
              <w:rPr>
                <w:b/>
              </w:rPr>
            </w:pPr>
            <w:r>
              <w:rPr>
                <w:b/>
              </w:rPr>
              <w:t>15,12</w:t>
            </w:r>
          </w:p>
        </w:tc>
      </w:tr>
    </w:tbl>
    <w:p w:rsidR="00EA496B" w:rsidRDefault="00EA496B" w:rsidP="00FD505C">
      <w:pPr>
        <w:rPr>
          <w:b/>
          <w:i/>
        </w:rPr>
      </w:pPr>
    </w:p>
    <w:p w:rsidR="00FD505C" w:rsidRPr="00EA496B" w:rsidRDefault="00FD505C" w:rsidP="009E12AD">
      <w:pPr>
        <w:jc w:val="center"/>
        <w:rPr>
          <w:b/>
        </w:rPr>
      </w:pPr>
      <w:r w:rsidRPr="00EA496B">
        <w:rPr>
          <w:b/>
        </w:rPr>
        <w:t>Центральная группа населенных пунктов – д. Васкелово, п. Вьюн, п. при ж/д ст Лемболово, д. Ненимяки</w:t>
      </w:r>
      <w:bookmarkEnd w:id="51"/>
      <w:r w:rsidR="00EA496B" w:rsidRPr="00EA496B">
        <w:rPr>
          <w:b/>
        </w:rPr>
        <w:t xml:space="preserve"> и д. Керро</w:t>
      </w:r>
    </w:p>
    <w:p w:rsidR="00FD505C" w:rsidRPr="00E04824" w:rsidRDefault="00FD505C" w:rsidP="00FD505C">
      <w:pPr>
        <w:rPr>
          <w:b/>
        </w:rPr>
      </w:pPr>
      <w:r w:rsidRPr="00E04824">
        <w:rPr>
          <w:b/>
        </w:rPr>
        <w:t>Деревня Васкелово</w:t>
      </w:r>
    </w:p>
    <w:p w:rsidR="00FD505C" w:rsidRPr="0041641B" w:rsidRDefault="00FD505C" w:rsidP="00FD505C">
      <w:r w:rsidRPr="0041641B">
        <w:t xml:space="preserve">Деревня Васкелово находится в центральной части муниципального образования «Куйвозовское сельское поселение» на мысу, разделяющем Лемболовское озеро на два почти самостоятельных водоёма. Через северо-восточную часть деревни проходит железная дорога Санкт-Петербург – Сортавала, через восточную и южную части – региональная дорога «Магистральная». </w:t>
      </w:r>
    </w:p>
    <w:p w:rsidR="00FD505C" w:rsidRPr="0041641B" w:rsidRDefault="00FD505C" w:rsidP="00FD505C">
      <w:r w:rsidRPr="0041641B">
        <w:lastRenderedPageBreak/>
        <w:t>Магистральную автодорогу связывает с железной дорогой две автодороги: на ж/д вокзал «Васкелово», ул. Коробицына и на переезд через железную дорогу - в сторону огромного массива садоводств Васкелово – Лемболово.</w:t>
      </w:r>
    </w:p>
    <w:p w:rsidR="00FD505C" w:rsidRPr="0041641B" w:rsidRDefault="00FD505C" w:rsidP="00FD505C">
      <w:r w:rsidRPr="0041641B">
        <w:t>Центральная часть д. Васкелово представляет собой плохо организованный и плохо связанный конгломерат 1-2-3-этажной застройки, хаотично разбросанных участков ИЖС, бывших пионерских и оздоровительных лагерей, садоводств, входящих в границу населенного пункта, учебно-спортивной базы, производственной территории воинских частей, 2-х мелких производств – пивоварни и объекта автосервиса и нескольких культурно-бытовых объектов, обслуживающих население как самой деревни Васкелово, так и, сопряженного с ним многочисленного сезонного населения, а также части незарегистрированного, но проживающего постоянно населения.</w:t>
      </w:r>
    </w:p>
    <w:p w:rsidR="00FD505C" w:rsidRPr="0041641B" w:rsidRDefault="00FD505C" w:rsidP="00FD505C">
      <w:r w:rsidRPr="0041641B">
        <w:t>К д. Васкелово относятся также ряд территорий, удаленных от неё на значительное расстояние. Например - Западная набережная – территория с участками ИЖС, расположенная на западном (противоположном) берегу озера Лемболовское; микрорайон Зеркальный – 32-</w:t>
      </w:r>
      <w:smartTag w:uri="urn:schemas-microsoft-com:office:smarttags" w:element="metricconverter">
        <w:smartTagPr>
          <w:attr w:name="ProductID" w:val="33 км"/>
        </w:smartTagPr>
        <w:r w:rsidRPr="0041641B">
          <w:t>33 км</w:t>
        </w:r>
      </w:smartTag>
      <w:r w:rsidRPr="0041641B">
        <w:t xml:space="preserve"> Приозерского шоссе; формирующийся массив ИЖС – </w:t>
      </w:r>
      <w:smartTag w:uri="urn:schemas-microsoft-com:office:smarttags" w:element="metricconverter">
        <w:smartTagPr>
          <w:attr w:name="ProductID" w:val="34 км"/>
        </w:smartTagPr>
        <w:r w:rsidRPr="0041641B">
          <w:t>34 км</w:t>
        </w:r>
      </w:smartTag>
      <w:r w:rsidRPr="0041641B">
        <w:t xml:space="preserve"> Приозерского шоссе, а также 3 изолированных участка ИЖС, расположенные на землях </w:t>
      </w:r>
    </w:p>
    <w:p w:rsidR="00EA496B" w:rsidRPr="00771833" w:rsidRDefault="00EA496B" w:rsidP="00771833">
      <w:pPr>
        <w:pStyle w:val="1e"/>
        <w:pageBreakBefore/>
      </w:pPr>
      <w:r w:rsidRPr="00771833">
        <w:lastRenderedPageBreak/>
        <w:t xml:space="preserve">Таблица </w:t>
      </w:r>
      <w:r w:rsidRPr="00771833">
        <w:fldChar w:fldCharType="begin"/>
      </w:r>
      <w:r w:rsidRPr="00771833">
        <w:instrText xml:space="preserve"> SEQ Таблица \* ARABIC </w:instrText>
      </w:r>
      <w:r w:rsidRPr="00771833">
        <w:fldChar w:fldCharType="separate"/>
      </w:r>
      <w:r w:rsidR="00BC2548">
        <w:rPr>
          <w:noProof/>
        </w:rPr>
        <w:t>12</w:t>
      </w:r>
      <w:r w:rsidRPr="00771833">
        <w:fldChar w:fldCharType="end"/>
      </w:r>
      <w:r w:rsidRPr="00771833">
        <w:t xml:space="preserve">. Параметры функциональных зон д. </w:t>
      </w:r>
      <w:r w:rsidR="00BB2650" w:rsidRPr="00771833">
        <w:t>Васкелово</w:t>
      </w:r>
      <w:r w:rsidRPr="00771833">
        <w:t xml:space="preserve"> Куйвозовского сельского поселения</w:t>
      </w:r>
    </w:p>
    <w:tbl>
      <w:tblPr>
        <w:tblStyle w:val="36"/>
        <w:tblW w:w="0" w:type="auto"/>
        <w:tblLayout w:type="fixed"/>
        <w:tblLook w:val="04A0" w:firstRow="1" w:lastRow="0" w:firstColumn="1" w:lastColumn="0" w:noHBand="0" w:noVBand="1"/>
      </w:tblPr>
      <w:tblGrid>
        <w:gridCol w:w="5665"/>
        <w:gridCol w:w="1843"/>
        <w:gridCol w:w="1837"/>
      </w:tblGrid>
      <w:tr w:rsidR="00EA496B" w:rsidRPr="00144BAE" w:rsidTr="00167008">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000" w:firstRow="0" w:lastRow="0" w:firstColumn="1" w:lastColumn="0" w:oddVBand="0" w:evenVBand="0" w:oddHBand="0" w:evenHBand="0" w:firstRowFirstColumn="0" w:firstRowLastColumn="0" w:lastRowFirstColumn="0" w:lastRowLastColumn="0"/>
            <w:tcW w:w="5665" w:type="dxa"/>
            <w:vMerge w:val="restart"/>
            <w:hideMark/>
          </w:tcPr>
          <w:p w:rsidR="00EA496B" w:rsidRPr="00EA496B" w:rsidRDefault="00EA496B" w:rsidP="00BB2650">
            <w:pPr>
              <w:pStyle w:val="1b"/>
            </w:pPr>
            <w:r w:rsidRPr="00EA496B">
              <w:t>Функциональные зоны</w:t>
            </w:r>
          </w:p>
        </w:tc>
        <w:tc>
          <w:tcPr>
            <w:tcW w:w="1843" w:type="dxa"/>
            <w:vMerge w:val="restart"/>
            <w:hideMark/>
          </w:tcPr>
          <w:p w:rsidR="00EA496B" w:rsidRPr="00EA496B" w:rsidRDefault="00EA496B" w:rsidP="00BB2650">
            <w:pPr>
              <w:pStyle w:val="1b"/>
              <w:cnfStyle w:val="100000000000" w:firstRow="1" w:lastRow="0" w:firstColumn="0" w:lastColumn="0" w:oddVBand="0" w:evenVBand="0" w:oddHBand="0" w:evenHBand="0" w:firstRowFirstColumn="0" w:firstRowLastColumn="0" w:lastRowFirstColumn="0" w:lastRowLastColumn="0"/>
            </w:pPr>
            <w:r w:rsidRPr="00EA496B">
              <w:t>Параметры функциональных зон</w:t>
            </w:r>
          </w:p>
        </w:tc>
        <w:tc>
          <w:tcPr>
            <w:tcW w:w="1837" w:type="dxa"/>
            <w:hideMark/>
          </w:tcPr>
          <w:p w:rsidR="00EA496B" w:rsidRPr="00EA496B" w:rsidRDefault="00EA496B" w:rsidP="00BB2650">
            <w:pPr>
              <w:pStyle w:val="1b"/>
              <w:cnfStyle w:val="100000000000" w:firstRow="1" w:lastRow="0" w:firstColumn="0" w:lastColumn="0" w:oddVBand="0" w:evenVBand="0" w:oddHBand="0" w:evenHBand="0" w:firstRowFirstColumn="0" w:firstRowLastColumn="0" w:lastRowFirstColumn="0" w:lastRowLastColumn="0"/>
            </w:pPr>
            <w:r w:rsidRPr="00EA496B">
              <w:t>Существующее положение</w:t>
            </w:r>
          </w:p>
        </w:tc>
      </w:tr>
      <w:tr w:rsidR="00EA496B" w:rsidRPr="00144BAE" w:rsidTr="00167008">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000" w:firstRow="0" w:lastRow="0" w:firstColumn="1" w:lastColumn="0" w:oddVBand="0" w:evenVBand="0" w:oddHBand="0" w:evenHBand="0" w:firstRowFirstColumn="0" w:firstRowLastColumn="0" w:lastRowFirstColumn="0" w:lastRowLastColumn="0"/>
            <w:tcW w:w="5665" w:type="dxa"/>
            <w:vMerge/>
            <w:hideMark/>
          </w:tcPr>
          <w:p w:rsidR="00EA496B" w:rsidRPr="00EA496B" w:rsidRDefault="00EA496B" w:rsidP="00BB2650">
            <w:pPr>
              <w:pStyle w:val="1b"/>
              <w:rPr>
                <w:b w:val="0"/>
              </w:rPr>
            </w:pPr>
          </w:p>
        </w:tc>
        <w:tc>
          <w:tcPr>
            <w:tcW w:w="1843" w:type="dxa"/>
            <w:vMerge/>
            <w:hideMark/>
          </w:tcPr>
          <w:p w:rsidR="00EA496B" w:rsidRPr="00EA496B" w:rsidRDefault="00EA496B" w:rsidP="00BB2650">
            <w:pPr>
              <w:pStyle w:val="1b"/>
              <w:cnfStyle w:val="100000000000" w:firstRow="1" w:lastRow="0" w:firstColumn="0" w:lastColumn="0" w:oddVBand="0" w:evenVBand="0" w:oddHBand="0" w:evenHBand="0" w:firstRowFirstColumn="0" w:firstRowLastColumn="0" w:lastRowFirstColumn="0" w:lastRowLastColumn="0"/>
              <w:rPr>
                <w:b w:val="0"/>
              </w:rPr>
            </w:pPr>
          </w:p>
        </w:tc>
        <w:tc>
          <w:tcPr>
            <w:tcW w:w="1837" w:type="dxa"/>
            <w:noWrap/>
            <w:hideMark/>
          </w:tcPr>
          <w:p w:rsidR="00EA496B" w:rsidRPr="00167008" w:rsidRDefault="00EA496B" w:rsidP="00BB2650">
            <w:pPr>
              <w:pStyle w:val="1b"/>
              <w:cnfStyle w:val="100000000000" w:firstRow="1" w:lastRow="0" w:firstColumn="0" w:lastColumn="0" w:oddVBand="0" w:evenVBand="0" w:oddHBand="0" w:evenHBand="0" w:firstRowFirstColumn="0" w:firstRowLastColumn="0" w:lastRowFirstColumn="0" w:lastRowLastColumn="0"/>
            </w:pPr>
            <w:r w:rsidRPr="00167008">
              <w:t>га</w:t>
            </w:r>
          </w:p>
        </w:tc>
      </w:tr>
      <w:tr w:rsidR="00EA496B"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EA496B" w:rsidRDefault="00EA496B" w:rsidP="00EA496B">
            <w:pPr>
              <w:pStyle w:val="1b"/>
              <w:jc w:val="left"/>
              <w:rPr>
                <w:b/>
              </w:rPr>
            </w:pPr>
            <w:r w:rsidRPr="00EA496B">
              <w:rPr>
                <w:b/>
              </w:rPr>
              <w:t>Жилые зоны</w:t>
            </w:r>
          </w:p>
        </w:tc>
        <w:tc>
          <w:tcPr>
            <w:tcW w:w="1843" w:type="dxa"/>
            <w:tcBorders>
              <w:top w:val="single" w:sz="4" w:space="0" w:color="auto"/>
              <w:left w:val="single" w:sz="4" w:space="0" w:color="auto"/>
              <w:bottom w:val="single" w:sz="4" w:space="0" w:color="auto"/>
              <w:right w:val="single" w:sz="4" w:space="0" w:color="auto"/>
            </w:tcBorders>
            <w:vAlign w:val="top"/>
          </w:tcPr>
          <w:p w:rsidR="00EA496B" w:rsidRDefault="00EA496B" w:rsidP="00EA496B">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EA496B" w:rsidRPr="00EA496B" w:rsidRDefault="00FB4168" w:rsidP="00EA496B">
            <w:pPr>
              <w:pStyle w:val="1b"/>
              <w:cnfStyle w:val="000000000000" w:firstRow="0" w:lastRow="0" w:firstColumn="0" w:lastColumn="0" w:oddVBand="0" w:evenVBand="0" w:oddHBand="0" w:evenHBand="0" w:firstRowFirstColumn="0" w:firstRowLastColumn="0" w:lastRowFirstColumn="0" w:lastRowLastColumn="0"/>
              <w:rPr>
                <w:b/>
              </w:rPr>
            </w:pPr>
            <w:r>
              <w:rPr>
                <w:b/>
              </w:rPr>
              <w:t>303,637</w:t>
            </w:r>
          </w:p>
        </w:tc>
      </w:tr>
      <w:tr w:rsidR="00EA496B"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144BAE" w:rsidRDefault="00EA496B" w:rsidP="00EA496B">
            <w:pPr>
              <w:pStyle w:val="1b"/>
              <w:jc w:val="right"/>
            </w:pPr>
            <w:r w:rsidRPr="00144BAE">
              <w:t>- индивидуальная жилая застройка</w:t>
            </w:r>
          </w:p>
        </w:tc>
        <w:tc>
          <w:tcPr>
            <w:tcW w:w="1843" w:type="dxa"/>
            <w:tcBorders>
              <w:top w:val="single" w:sz="4" w:space="0" w:color="auto"/>
              <w:left w:val="single" w:sz="4" w:space="0" w:color="auto"/>
              <w:bottom w:val="single" w:sz="4" w:space="0" w:color="auto"/>
              <w:right w:val="single" w:sz="4" w:space="0" w:color="auto"/>
            </w:tcBorders>
            <w:vAlign w:val="top"/>
            <w:hideMark/>
          </w:tcPr>
          <w:p w:rsidR="00EA496B" w:rsidRDefault="00EA496B" w:rsidP="00EA496B">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EA496B" w:rsidRDefault="00FB4168" w:rsidP="00EA496B">
            <w:pPr>
              <w:pStyle w:val="1b"/>
              <w:cnfStyle w:val="000000000000" w:firstRow="0" w:lastRow="0" w:firstColumn="0" w:lastColumn="0" w:oddVBand="0" w:evenVBand="0" w:oddHBand="0" w:evenHBand="0" w:firstRowFirstColumn="0" w:firstRowLastColumn="0" w:lastRowFirstColumn="0" w:lastRowLastColumn="0"/>
            </w:pPr>
            <w:r>
              <w:t>300,027</w:t>
            </w:r>
          </w:p>
        </w:tc>
      </w:tr>
      <w:tr w:rsidR="00EA496B"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144BAE" w:rsidRDefault="00EA496B" w:rsidP="00EA496B">
            <w:pPr>
              <w:pStyle w:val="1b"/>
              <w:jc w:val="right"/>
            </w:pPr>
            <w:r w:rsidRPr="00144BAE">
              <w:t>- малоэтажная жилая застройка</w:t>
            </w:r>
          </w:p>
        </w:tc>
        <w:tc>
          <w:tcPr>
            <w:tcW w:w="1843" w:type="dxa"/>
            <w:tcBorders>
              <w:top w:val="single" w:sz="4" w:space="0" w:color="auto"/>
              <w:left w:val="single" w:sz="4" w:space="0" w:color="auto"/>
              <w:bottom w:val="single" w:sz="4" w:space="0" w:color="auto"/>
              <w:right w:val="single" w:sz="4" w:space="0" w:color="auto"/>
            </w:tcBorders>
            <w:vAlign w:val="top"/>
            <w:hideMark/>
          </w:tcPr>
          <w:p w:rsidR="00EA496B" w:rsidRDefault="00EA496B" w:rsidP="00EA496B">
            <w:pPr>
              <w:pStyle w:val="1b"/>
              <w:cnfStyle w:val="000000000000" w:firstRow="0" w:lastRow="0" w:firstColumn="0" w:lastColumn="0" w:oddVBand="0" w:evenVBand="0" w:oddHBand="0" w:evenHBand="0" w:firstRowFirstColumn="0" w:firstRowLastColumn="0" w:lastRowFirstColumn="0" w:lastRowLastColumn="0"/>
            </w:pPr>
            <w:r>
              <w:t>2-</w:t>
            </w:r>
            <w:r>
              <w:rPr>
                <w:lang w:val="en-US"/>
              </w:rPr>
              <w:t>4</w:t>
            </w:r>
            <w:r>
              <w:t xml:space="preserve"> эт., К=0,3</w:t>
            </w:r>
          </w:p>
        </w:tc>
        <w:tc>
          <w:tcPr>
            <w:tcW w:w="1837" w:type="dxa"/>
            <w:tcBorders>
              <w:top w:val="single" w:sz="4" w:space="0" w:color="auto"/>
              <w:left w:val="single" w:sz="4" w:space="0" w:color="auto"/>
              <w:bottom w:val="single" w:sz="4" w:space="0" w:color="auto"/>
              <w:right w:val="single" w:sz="4" w:space="0" w:color="auto"/>
            </w:tcBorders>
            <w:noWrap/>
            <w:hideMark/>
          </w:tcPr>
          <w:p w:rsidR="00EA496B" w:rsidRDefault="00EA496B" w:rsidP="00EA496B">
            <w:pPr>
              <w:pStyle w:val="1b"/>
              <w:cnfStyle w:val="000000000000" w:firstRow="0" w:lastRow="0" w:firstColumn="0" w:lastColumn="0" w:oddVBand="0" w:evenVBand="0" w:oddHBand="0" w:evenHBand="0" w:firstRowFirstColumn="0" w:firstRowLastColumn="0" w:lastRowFirstColumn="0" w:lastRowLastColumn="0"/>
              <w:rPr>
                <w:lang w:val="en-US"/>
              </w:rPr>
            </w:pPr>
            <w:r>
              <w:t>2,04</w:t>
            </w:r>
          </w:p>
        </w:tc>
      </w:tr>
      <w:tr w:rsidR="00EA496B"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144BAE" w:rsidRDefault="00EA496B" w:rsidP="00EA496B">
            <w:pPr>
              <w:pStyle w:val="1b"/>
              <w:jc w:val="right"/>
            </w:pPr>
            <w:r w:rsidRPr="00144BAE">
              <w:t>- среднеэтажная жилая застройка</w:t>
            </w:r>
          </w:p>
        </w:tc>
        <w:tc>
          <w:tcPr>
            <w:tcW w:w="1843" w:type="dxa"/>
            <w:tcBorders>
              <w:top w:val="single" w:sz="4" w:space="0" w:color="auto"/>
              <w:left w:val="single" w:sz="4" w:space="0" w:color="auto"/>
              <w:bottom w:val="single" w:sz="4" w:space="0" w:color="auto"/>
              <w:right w:val="single" w:sz="4" w:space="0" w:color="auto"/>
            </w:tcBorders>
            <w:vAlign w:val="top"/>
            <w:hideMark/>
          </w:tcPr>
          <w:p w:rsidR="00EA496B" w:rsidRDefault="00EA496B" w:rsidP="00EA496B">
            <w:pPr>
              <w:pStyle w:val="1b"/>
              <w:cnfStyle w:val="000000000000" w:firstRow="0" w:lastRow="0" w:firstColumn="0" w:lastColumn="0" w:oddVBand="0" w:evenVBand="0" w:oddHBand="0" w:evenHBand="0" w:firstRowFirstColumn="0" w:firstRowLastColumn="0" w:lastRowFirstColumn="0" w:lastRowLastColumn="0"/>
            </w:pPr>
            <w:r>
              <w:t>2-5 эт., К=0,3</w:t>
            </w:r>
          </w:p>
        </w:tc>
        <w:tc>
          <w:tcPr>
            <w:tcW w:w="1837" w:type="dxa"/>
            <w:tcBorders>
              <w:top w:val="single" w:sz="4" w:space="0" w:color="auto"/>
              <w:left w:val="single" w:sz="4" w:space="0" w:color="auto"/>
              <w:bottom w:val="single" w:sz="4" w:space="0" w:color="auto"/>
              <w:right w:val="single" w:sz="4" w:space="0" w:color="auto"/>
            </w:tcBorders>
            <w:noWrap/>
            <w:hideMark/>
          </w:tcPr>
          <w:p w:rsidR="00EA496B" w:rsidRDefault="00EA496B" w:rsidP="00EA496B">
            <w:pPr>
              <w:pStyle w:val="1b"/>
              <w:cnfStyle w:val="000000000000" w:firstRow="0" w:lastRow="0" w:firstColumn="0" w:lastColumn="0" w:oddVBand="0" w:evenVBand="0" w:oddHBand="0" w:evenHBand="0" w:firstRowFirstColumn="0" w:firstRowLastColumn="0" w:lastRowFirstColumn="0" w:lastRowLastColumn="0"/>
            </w:pPr>
            <w:r>
              <w:t>-</w:t>
            </w:r>
          </w:p>
        </w:tc>
      </w:tr>
      <w:tr w:rsidR="00EA496B"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144BAE" w:rsidRDefault="00EA496B" w:rsidP="00EA496B">
            <w:pPr>
              <w:pStyle w:val="1b"/>
              <w:jc w:val="right"/>
            </w:pPr>
            <w:r w:rsidRPr="00144BAE">
              <w:t>- объекты дошкольного образования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EA496B" w:rsidRDefault="00EA496B" w:rsidP="00EA496B">
            <w:pPr>
              <w:pStyle w:val="1b"/>
              <w:cnfStyle w:val="000000000000" w:firstRow="0" w:lastRow="0" w:firstColumn="0" w:lastColumn="0" w:oddVBand="0" w:evenVBand="0" w:oddHBand="0" w:evenHBand="0" w:firstRowFirstColumn="0" w:firstRowLastColumn="0" w:lastRowFirstColumn="0" w:lastRowLastColumn="0"/>
            </w:pPr>
            <w:r>
              <w:t>1-2 эт., К=0,5</w:t>
            </w:r>
          </w:p>
        </w:tc>
        <w:tc>
          <w:tcPr>
            <w:tcW w:w="1837" w:type="dxa"/>
            <w:tcBorders>
              <w:top w:val="single" w:sz="4" w:space="0" w:color="auto"/>
              <w:left w:val="single" w:sz="4" w:space="0" w:color="auto"/>
              <w:bottom w:val="single" w:sz="4" w:space="0" w:color="auto"/>
              <w:right w:val="single" w:sz="4" w:space="0" w:color="auto"/>
            </w:tcBorders>
            <w:noWrap/>
            <w:hideMark/>
          </w:tcPr>
          <w:p w:rsidR="00EA496B" w:rsidRDefault="00EA496B" w:rsidP="00EA496B">
            <w:pPr>
              <w:pStyle w:val="1b"/>
              <w:cnfStyle w:val="000000000000" w:firstRow="0" w:lastRow="0" w:firstColumn="0" w:lastColumn="0" w:oddVBand="0" w:evenVBand="0" w:oddHBand="0" w:evenHBand="0" w:firstRowFirstColumn="0" w:firstRowLastColumn="0" w:lastRowFirstColumn="0" w:lastRowLastColumn="0"/>
            </w:pPr>
            <w:r>
              <w:t>1,57</w:t>
            </w:r>
          </w:p>
        </w:tc>
      </w:tr>
      <w:tr w:rsidR="00EA496B"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EA496B" w:rsidRDefault="00EA496B" w:rsidP="00EA496B">
            <w:pPr>
              <w:pStyle w:val="1b"/>
              <w:jc w:val="left"/>
              <w:rPr>
                <w:b/>
              </w:rPr>
            </w:pPr>
            <w:r w:rsidRPr="00EA496B">
              <w:rPr>
                <w:b/>
              </w:rPr>
              <w:t>Общественно-деловые зоны</w:t>
            </w:r>
          </w:p>
        </w:tc>
        <w:tc>
          <w:tcPr>
            <w:tcW w:w="1843" w:type="dxa"/>
            <w:tcBorders>
              <w:top w:val="single" w:sz="4" w:space="0" w:color="auto"/>
              <w:left w:val="single" w:sz="4" w:space="0" w:color="auto"/>
              <w:bottom w:val="single" w:sz="4" w:space="0" w:color="auto"/>
              <w:right w:val="single" w:sz="4" w:space="0" w:color="auto"/>
            </w:tcBorders>
            <w:vAlign w:val="top"/>
          </w:tcPr>
          <w:p w:rsidR="00EA496B" w:rsidRDefault="00EA496B" w:rsidP="00EA496B">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EA496B" w:rsidRPr="00EA496B" w:rsidRDefault="00EA496B" w:rsidP="00EA496B">
            <w:pPr>
              <w:pStyle w:val="1b"/>
              <w:cnfStyle w:val="000000000000" w:firstRow="0" w:lastRow="0" w:firstColumn="0" w:lastColumn="0" w:oddVBand="0" w:evenVBand="0" w:oddHBand="0" w:evenHBand="0" w:firstRowFirstColumn="0" w:firstRowLastColumn="0" w:lastRowFirstColumn="0" w:lastRowLastColumn="0"/>
              <w:rPr>
                <w:b/>
              </w:rPr>
            </w:pPr>
            <w:r w:rsidRPr="00EA496B">
              <w:rPr>
                <w:b/>
              </w:rPr>
              <w:t>5,02</w:t>
            </w:r>
          </w:p>
        </w:tc>
      </w:tr>
      <w:tr w:rsidR="00EA496B"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144BAE" w:rsidRDefault="00EA496B" w:rsidP="00EA496B">
            <w:pPr>
              <w:pStyle w:val="1b"/>
              <w:jc w:val="right"/>
            </w:pPr>
            <w:r w:rsidRPr="00144BAE">
              <w:t>- многофункциональная зона</w:t>
            </w:r>
          </w:p>
        </w:tc>
        <w:tc>
          <w:tcPr>
            <w:tcW w:w="1843" w:type="dxa"/>
            <w:tcBorders>
              <w:top w:val="single" w:sz="4" w:space="0" w:color="auto"/>
              <w:left w:val="single" w:sz="4" w:space="0" w:color="auto"/>
              <w:bottom w:val="single" w:sz="4" w:space="0" w:color="auto"/>
              <w:right w:val="single" w:sz="4" w:space="0" w:color="auto"/>
            </w:tcBorders>
            <w:vAlign w:val="top"/>
            <w:hideMark/>
          </w:tcPr>
          <w:p w:rsidR="00EA496B" w:rsidRDefault="00EA496B" w:rsidP="00EA496B">
            <w:pPr>
              <w:pStyle w:val="1b"/>
              <w:cnfStyle w:val="000000000000" w:firstRow="0" w:lastRow="0" w:firstColumn="0" w:lastColumn="0" w:oddVBand="0" w:evenVBand="0" w:oddHBand="0" w:evenHBand="0" w:firstRowFirstColumn="0" w:firstRowLastColumn="0" w:lastRowFirstColumn="0" w:lastRowLastColumn="0"/>
            </w:pPr>
            <w:r>
              <w:t>1-3 эт., К=0,8</w:t>
            </w:r>
          </w:p>
        </w:tc>
        <w:tc>
          <w:tcPr>
            <w:tcW w:w="1837" w:type="dxa"/>
            <w:tcBorders>
              <w:top w:val="single" w:sz="4" w:space="0" w:color="auto"/>
              <w:left w:val="single" w:sz="4" w:space="0" w:color="auto"/>
              <w:bottom w:val="single" w:sz="4" w:space="0" w:color="auto"/>
              <w:right w:val="single" w:sz="4" w:space="0" w:color="auto"/>
            </w:tcBorders>
            <w:noWrap/>
            <w:hideMark/>
          </w:tcPr>
          <w:p w:rsidR="00EA496B" w:rsidRDefault="00EA496B" w:rsidP="00EA496B">
            <w:pPr>
              <w:pStyle w:val="1b"/>
              <w:cnfStyle w:val="000000000000" w:firstRow="0" w:lastRow="0" w:firstColumn="0" w:lastColumn="0" w:oddVBand="0" w:evenVBand="0" w:oddHBand="0" w:evenHBand="0" w:firstRowFirstColumn="0" w:firstRowLastColumn="0" w:lastRowFirstColumn="0" w:lastRowLastColumn="0"/>
            </w:pPr>
            <w:r>
              <w:t>5,02</w:t>
            </w:r>
          </w:p>
        </w:tc>
      </w:tr>
      <w:tr w:rsidR="00EA496B"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144BAE" w:rsidRDefault="00EA496B" w:rsidP="00EA496B">
            <w:pPr>
              <w:pStyle w:val="1b"/>
              <w:jc w:val="right"/>
            </w:pPr>
            <w:r w:rsidRPr="00144BAE">
              <w:t>- объекты образования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EA496B" w:rsidRDefault="00EA496B" w:rsidP="00EA496B">
            <w:pPr>
              <w:pStyle w:val="1b"/>
              <w:cnfStyle w:val="000000000000" w:firstRow="0" w:lastRow="0" w:firstColumn="0" w:lastColumn="0" w:oddVBand="0" w:evenVBand="0" w:oddHBand="0" w:evenHBand="0" w:firstRowFirstColumn="0" w:firstRowLastColumn="0" w:lastRowFirstColumn="0" w:lastRowLastColumn="0"/>
            </w:pPr>
            <w:r>
              <w:t>1-3 эт., К=0,5</w:t>
            </w:r>
          </w:p>
        </w:tc>
        <w:tc>
          <w:tcPr>
            <w:tcW w:w="1837" w:type="dxa"/>
            <w:tcBorders>
              <w:top w:val="single" w:sz="4" w:space="0" w:color="auto"/>
              <w:left w:val="single" w:sz="4" w:space="0" w:color="auto"/>
              <w:bottom w:val="single" w:sz="4" w:space="0" w:color="auto"/>
              <w:right w:val="single" w:sz="4" w:space="0" w:color="auto"/>
            </w:tcBorders>
            <w:noWrap/>
            <w:hideMark/>
          </w:tcPr>
          <w:p w:rsidR="00EA496B" w:rsidRDefault="00EA496B" w:rsidP="00EA496B">
            <w:pPr>
              <w:pStyle w:val="1b"/>
              <w:cnfStyle w:val="000000000000" w:firstRow="0" w:lastRow="0" w:firstColumn="0" w:lastColumn="0" w:oddVBand="0" w:evenVBand="0" w:oddHBand="0" w:evenHBand="0" w:firstRowFirstColumn="0" w:firstRowLastColumn="0" w:lastRowFirstColumn="0" w:lastRowLastColumn="0"/>
            </w:pPr>
            <w:r>
              <w:t>-</w:t>
            </w:r>
          </w:p>
        </w:tc>
      </w:tr>
      <w:tr w:rsidR="00EA496B"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EA496B" w:rsidRDefault="00EA496B" w:rsidP="00EA496B">
            <w:pPr>
              <w:pStyle w:val="1b"/>
              <w:jc w:val="left"/>
              <w:rPr>
                <w:b/>
              </w:rPr>
            </w:pPr>
            <w:r w:rsidRPr="00EA496B">
              <w:rPr>
                <w:b/>
              </w:rPr>
              <w:t>Производственные зоны</w:t>
            </w:r>
          </w:p>
        </w:tc>
        <w:tc>
          <w:tcPr>
            <w:tcW w:w="1843" w:type="dxa"/>
            <w:tcBorders>
              <w:top w:val="single" w:sz="4" w:space="0" w:color="auto"/>
              <w:left w:val="single" w:sz="4" w:space="0" w:color="auto"/>
              <w:bottom w:val="single" w:sz="4" w:space="0" w:color="auto"/>
              <w:right w:val="single" w:sz="4" w:space="0" w:color="auto"/>
            </w:tcBorders>
            <w:vAlign w:val="top"/>
          </w:tcPr>
          <w:p w:rsidR="00EA496B" w:rsidRDefault="00EA496B" w:rsidP="00EA496B">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EA496B" w:rsidRPr="00EA496B" w:rsidRDefault="00EA496B" w:rsidP="00EA496B">
            <w:pPr>
              <w:pStyle w:val="1b"/>
              <w:cnfStyle w:val="000000000000" w:firstRow="0" w:lastRow="0" w:firstColumn="0" w:lastColumn="0" w:oddVBand="0" w:evenVBand="0" w:oddHBand="0" w:evenHBand="0" w:firstRowFirstColumn="0" w:firstRowLastColumn="0" w:lastRowFirstColumn="0" w:lastRowLastColumn="0"/>
              <w:rPr>
                <w:b/>
              </w:rPr>
            </w:pPr>
            <w:r w:rsidRPr="00EA496B">
              <w:rPr>
                <w:b/>
              </w:rPr>
              <w:t>1,62</w:t>
            </w:r>
          </w:p>
        </w:tc>
      </w:tr>
      <w:tr w:rsidR="00EA496B"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144BAE" w:rsidRDefault="00EA496B" w:rsidP="00EA496B">
            <w:pPr>
              <w:pStyle w:val="1b"/>
              <w:jc w:val="right"/>
            </w:pPr>
            <w:r w:rsidRPr="00144BAE">
              <w:t>- промышленная</w:t>
            </w:r>
          </w:p>
        </w:tc>
        <w:tc>
          <w:tcPr>
            <w:tcW w:w="1843" w:type="dxa"/>
            <w:tcBorders>
              <w:top w:val="single" w:sz="4" w:space="0" w:color="auto"/>
              <w:left w:val="single" w:sz="4" w:space="0" w:color="auto"/>
              <w:bottom w:val="single" w:sz="4" w:space="0" w:color="auto"/>
              <w:right w:val="single" w:sz="4" w:space="0" w:color="auto"/>
            </w:tcBorders>
            <w:vAlign w:val="top"/>
            <w:hideMark/>
          </w:tcPr>
          <w:p w:rsidR="00EA496B" w:rsidRDefault="00EA496B" w:rsidP="00EA496B">
            <w:pPr>
              <w:pStyle w:val="1b"/>
              <w:cnfStyle w:val="000000000000" w:firstRow="0" w:lastRow="0" w:firstColumn="0" w:lastColumn="0" w:oddVBand="0" w:evenVBand="0" w:oddHBand="0" w:evenHBand="0" w:firstRowFirstColumn="0" w:firstRowLastColumn="0" w:lastRowFirstColumn="0" w:lastRowLastColumn="0"/>
            </w:pPr>
            <w:r>
              <w:rPr>
                <w:lang w:val="en-US"/>
              </w:rPr>
              <w:t>IV</w:t>
            </w:r>
            <w:r>
              <w:t>-</w:t>
            </w:r>
            <w:r>
              <w:rPr>
                <w:lang w:val="en-US"/>
              </w:rPr>
              <w:t>V</w:t>
            </w:r>
            <w:r>
              <w:t xml:space="preserve"> класс опасности, К=0,8</w:t>
            </w:r>
          </w:p>
        </w:tc>
        <w:tc>
          <w:tcPr>
            <w:tcW w:w="1837" w:type="dxa"/>
            <w:tcBorders>
              <w:top w:val="single" w:sz="4" w:space="0" w:color="auto"/>
              <w:left w:val="single" w:sz="4" w:space="0" w:color="auto"/>
              <w:bottom w:val="single" w:sz="4" w:space="0" w:color="auto"/>
              <w:right w:val="single" w:sz="4" w:space="0" w:color="auto"/>
            </w:tcBorders>
            <w:noWrap/>
            <w:hideMark/>
          </w:tcPr>
          <w:p w:rsidR="00EA496B" w:rsidRDefault="00EA496B" w:rsidP="00EA496B">
            <w:pPr>
              <w:pStyle w:val="1b"/>
              <w:cnfStyle w:val="000000000000" w:firstRow="0" w:lastRow="0" w:firstColumn="0" w:lastColumn="0" w:oddVBand="0" w:evenVBand="0" w:oddHBand="0" w:evenHBand="0" w:firstRowFirstColumn="0" w:firstRowLastColumn="0" w:lastRowFirstColumn="0" w:lastRowLastColumn="0"/>
              <w:rPr>
                <w:lang w:val="en-US"/>
              </w:rPr>
            </w:pPr>
            <w:r>
              <w:rPr>
                <w:lang w:val="en-US"/>
              </w:rPr>
              <w:t>1,27</w:t>
            </w:r>
          </w:p>
        </w:tc>
      </w:tr>
      <w:tr w:rsidR="00EA496B"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144BAE" w:rsidRDefault="00EA496B" w:rsidP="00EA496B">
            <w:pPr>
              <w:pStyle w:val="1b"/>
              <w:jc w:val="right"/>
            </w:pPr>
            <w:r w:rsidRPr="00144BAE">
              <w:t>- коммунально-складская</w:t>
            </w:r>
          </w:p>
        </w:tc>
        <w:tc>
          <w:tcPr>
            <w:tcW w:w="1843" w:type="dxa"/>
            <w:tcBorders>
              <w:top w:val="single" w:sz="4" w:space="0" w:color="auto"/>
              <w:left w:val="single" w:sz="4" w:space="0" w:color="auto"/>
              <w:bottom w:val="single" w:sz="4" w:space="0" w:color="auto"/>
              <w:right w:val="single" w:sz="4" w:space="0" w:color="auto"/>
            </w:tcBorders>
            <w:vAlign w:val="top"/>
            <w:hideMark/>
          </w:tcPr>
          <w:p w:rsidR="00EA496B" w:rsidRDefault="00EA496B" w:rsidP="00EA496B">
            <w:pPr>
              <w:pStyle w:val="1b"/>
              <w:cnfStyle w:val="000000000000" w:firstRow="0" w:lastRow="0" w:firstColumn="0" w:lastColumn="0" w:oddVBand="0" w:evenVBand="0" w:oddHBand="0" w:evenHBand="0" w:firstRowFirstColumn="0" w:firstRowLastColumn="0" w:lastRowFirstColumn="0" w:lastRowLastColumn="0"/>
            </w:pPr>
            <w:r>
              <w:rPr>
                <w:lang w:val="en-US"/>
              </w:rPr>
              <w:t>V</w:t>
            </w:r>
            <w:r>
              <w:t xml:space="preserve"> класс</w:t>
            </w:r>
            <w:r>
              <w:rPr>
                <w:lang w:val="en-US"/>
              </w:rPr>
              <w:t xml:space="preserve"> </w:t>
            </w:r>
            <w:r>
              <w:t>опасности, К=0,6</w:t>
            </w:r>
          </w:p>
        </w:tc>
        <w:tc>
          <w:tcPr>
            <w:tcW w:w="1837" w:type="dxa"/>
            <w:tcBorders>
              <w:top w:val="single" w:sz="4" w:space="0" w:color="auto"/>
              <w:left w:val="single" w:sz="4" w:space="0" w:color="auto"/>
              <w:bottom w:val="single" w:sz="4" w:space="0" w:color="auto"/>
              <w:right w:val="single" w:sz="4" w:space="0" w:color="auto"/>
            </w:tcBorders>
            <w:noWrap/>
            <w:hideMark/>
          </w:tcPr>
          <w:p w:rsidR="00EA496B" w:rsidRDefault="00EA496B" w:rsidP="00EA496B">
            <w:pPr>
              <w:pStyle w:val="1b"/>
              <w:cnfStyle w:val="000000000000" w:firstRow="0" w:lastRow="0" w:firstColumn="0" w:lastColumn="0" w:oddVBand="0" w:evenVBand="0" w:oddHBand="0" w:evenHBand="0" w:firstRowFirstColumn="0" w:firstRowLastColumn="0" w:lastRowFirstColumn="0" w:lastRowLastColumn="0"/>
            </w:pPr>
            <w:r>
              <w:t>0,35</w:t>
            </w:r>
          </w:p>
        </w:tc>
      </w:tr>
      <w:tr w:rsidR="00EA496B"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EA496B" w:rsidRDefault="00EA496B" w:rsidP="00EA496B">
            <w:pPr>
              <w:pStyle w:val="1b"/>
              <w:jc w:val="left"/>
              <w:rPr>
                <w:b/>
              </w:rPr>
            </w:pPr>
            <w:r w:rsidRPr="00EA496B">
              <w:rPr>
                <w:b/>
              </w:rPr>
              <w:t>Рекреационные зоны</w:t>
            </w:r>
          </w:p>
        </w:tc>
        <w:tc>
          <w:tcPr>
            <w:tcW w:w="1843" w:type="dxa"/>
            <w:tcBorders>
              <w:top w:val="single" w:sz="4" w:space="0" w:color="auto"/>
              <w:left w:val="single" w:sz="4" w:space="0" w:color="auto"/>
              <w:bottom w:val="single" w:sz="4" w:space="0" w:color="auto"/>
              <w:right w:val="single" w:sz="4" w:space="0" w:color="auto"/>
            </w:tcBorders>
            <w:vAlign w:val="top"/>
          </w:tcPr>
          <w:p w:rsidR="00EA496B" w:rsidRDefault="00EA496B" w:rsidP="00EA496B">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EA496B" w:rsidRPr="00EA496B" w:rsidRDefault="00FB4168" w:rsidP="00EA496B">
            <w:pPr>
              <w:pStyle w:val="1b"/>
              <w:cnfStyle w:val="000000000000" w:firstRow="0" w:lastRow="0" w:firstColumn="0" w:lastColumn="0" w:oddVBand="0" w:evenVBand="0" w:oddHBand="0" w:evenHBand="0" w:firstRowFirstColumn="0" w:firstRowLastColumn="0" w:lastRowFirstColumn="0" w:lastRowLastColumn="0"/>
              <w:rPr>
                <w:b/>
              </w:rPr>
            </w:pPr>
            <w:r>
              <w:rPr>
                <w:b/>
              </w:rPr>
              <w:t>139,224</w:t>
            </w:r>
          </w:p>
        </w:tc>
      </w:tr>
      <w:tr w:rsidR="00EA496B"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144BAE" w:rsidRDefault="00EA496B" w:rsidP="00EA496B">
            <w:pPr>
              <w:pStyle w:val="1b"/>
              <w:jc w:val="right"/>
            </w:pPr>
            <w:r w:rsidRPr="00144BAE">
              <w:t>- зеленые насаждения общего пользования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EA496B" w:rsidRDefault="00EA496B" w:rsidP="00EA496B">
            <w:pPr>
              <w:pStyle w:val="1b"/>
              <w:cnfStyle w:val="000000000000" w:firstRow="0" w:lastRow="0" w:firstColumn="0" w:lastColumn="0" w:oddVBand="0" w:evenVBand="0" w:oddHBand="0" w:evenHBand="0" w:firstRowFirstColumn="0" w:firstRowLastColumn="0" w:lastRowFirstColumn="0" w:lastRowLastColumn="0"/>
            </w:pPr>
            <w:r>
              <w:t>К=0,0</w:t>
            </w:r>
          </w:p>
        </w:tc>
        <w:tc>
          <w:tcPr>
            <w:tcW w:w="1837" w:type="dxa"/>
            <w:tcBorders>
              <w:top w:val="single" w:sz="4" w:space="0" w:color="auto"/>
              <w:left w:val="single" w:sz="4" w:space="0" w:color="auto"/>
              <w:bottom w:val="single" w:sz="4" w:space="0" w:color="auto"/>
              <w:right w:val="single" w:sz="4" w:space="0" w:color="auto"/>
            </w:tcBorders>
            <w:noWrap/>
            <w:hideMark/>
          </w:tcPr>
          <w:p w:rsidR="00EA496B" w:rsidRDefault="00EA496B" w:rsidP="00EA496B">
            <w:pPr>
              <w:pStyle w:val="1b"/>
              <w:cnfStyle w:val="000000000000" w:firstRow="0" w:lastRow="0" w:firstColumn="0" w:lastColumn="0" w:oddVBand="0" w:evenVBand="0" w:oddHBand="0" w:evenHBand="0" w:firstRowFirstColumn="0" w:firstRowLastColumn="0" w:lastRowFirstColumn="0" w:lastRowLastColumn="0"/>
            </w:pPr>
            <w:r>
              <w:t>-</w:t>
            </w:r>
          </w:p>
        </w:tc>
      </w:tr>
      <w:tr w:rsidR="00EA496B"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144BAE" w:rsidRDefault="00EA496B" w:rsidP="00EA496B">
            <w:pPr>
              <w:pStyle w:val="1b"/>
              <w:jc w:val="right"/>
            </w:pPr>
            <w:r w:rsidRPr="00144BAE">
              <w:t>- объекты оздоровительной и туристско-рекреационной инфраструктуры</w:t>
            </w:r>
          </w:p>
        </w:tc>
        <w:tc>
          <w:tcPr>
            <w:tcW w:w="1843" w:type="dxa"/>
            <w:tcBorders>
              <w:top w:val="single" w:sz="4" w:space="0" w:color="auto"/>
              <w:left w:val="single" w:sz="4" w:space="0" w:color="auto"/>
              <w:bottom w:val="single" w:sz="4" w:space="0" w:color="auto"/>
              <w:right w:val="single" w:sz="4" w:space="0" w:color="auto"/>
            </w:tcBorders>
            <w:vAlign w:val="top"/>
            <w:hideMark/>
          </w:tcPr>
          <w:p w:rsidR="00EA496B" w:rsidRDefault="00EA496B" w:rsidP="00EA496B">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EA496B" w:rsidRDefault="00FB4168" w:rsidP="00EA496B">
            <w:pPr>
              <w:pStyle w:val="1b"/>
              <w:cnfStyle w:val="000000000000" w:firstRow="0" w:lastRow="0" w:firstColumn="0" w:lastColumn="0" w:oddVBand="0" w:evenVBand="0" w:oddHBand="0" w:evenHBand="0" w:firstRowFirstColumn="0" w:firstRowLastColumn="0" w:lastRowFirstColumn="0" w:lastRowLastColumn="0"/>
            </w:pPr>
            <w:r>
              <w:t>78,574</w:t>
            </w:r>
          </w:p>
        </w:tc>
      </w:tr>
      <w:tr w:rsidR="00EA496B"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144BAE" w:rsidRDefault="00EA496B" w:rsidP="00EA496B">
            <w:pPr>
              <w:pStyle w:val="1b"/>
              <w:jc w:val="right"/>
            </w:pPr>
            <w:r w:rsidRPr="00144BAE">
              <w:t>- водные объекты</w:t>
            </w:r>
          </w:p>
        </w:tc>
        <w:tc>
          <w:tcPr>
            <w:tcW w:w="1843" w:type="dxa"/>
            <w:tcBorders>
              <w:top w:val="single" w:sz="4" w:space="0" w:color="auto"/>
              <w:left w:val="single" w:sz="4" w:space="0" w:color="auto"/>
              <w:bottom w:val="single" w:sz="4" w:space="0" w:color="auto"/>
              <w:right w:val="single" w:sz="4" w:space="0" w:color="auto"/>
            </w:tcBorders>
            <w:vAlign w:val="top"/>
            <w:hideMark/>
          </w:tcPr>
          <w:p w:rsidR="00EA496B" w:rsidRDefault="00EA496B" w:rsidP="00EA496B">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EA496B" w:rsidRDefault="00EA496B" w:rsidP="00EA496B">
            <w:pPr>
              <w:pStyle w:val="1b"/>
              <w:cnfStyle w:val="000000000000" w:firstRow="0" w:lastRow="0" w:firstColumn="0" w:lastColumn="0" w:oddVBand="0" w:evenVBand="0" w:oddHBand="0" w:evenHBand="0" w:firstRowFirstColumn="0" w:firstRowLastColumn="0" w:lastRowFirstColumn="0" w:lastRowLastColumn="0"/>
            </w:pPr>
            <w:r>
              <w:t>25,16</w:t>
            </w:r>
          </w:p>
        </w:tc>
      </w:tr>
      <w:tr w:rsidR="00EA496B"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144BAE" w:rsidRDefault="00EA496B" w:rsidP="00EA496B">
            <w:pPr>
              <w:pStyle w:val="1b"/>
              <w:jc w:val="right"/>
            </w:pPr>
            <w:r w:rsidRPr="00144BAE">
              <w:t>- пляжи</w:t>
            </w:r>
          </w:p>
        </w:tc>
        <w:tc>
          <w:tcPr>
            <w:tcW w:w="1843" w:type="dxa"/>
            <w:tcBorders>
              <w:top w:val="single" w:sz="4" w:space="0" w:color="auto"/>
              <w:left w:val="single" w:sz="4" w:space="0" w:color="auto"/>
              <w:bottom w:val="single" w:sz="4" w:space="0" w:color="auto"/>
              <w:right w:val="single" w:sz="4" w:space="0" w:color="auto"/>
            </w:tcBorders>
            <w:vAlign w:val="top"/>
            <w:hideMark/>
          </w:tcPr>
          <w:p w:rsidR="00EA496B" w:rsidRDefault="00EA496B" w:rsidP="00EA496B">
            <w:pPr>
              <w:pStyle w:val="1b"/>
              <w:cnfStyle w:val="000000000000" w:firstRow="0" w:lastRow="0" w:firstColumn="0" w:lastColumn="0" w:oddVBand="0" w:evenVBand="0" w:oddHBand="0" w:evenHBand="0" w:firstRowFirstColumn="0" w:firstRowLastColumn="0" w:lastRowFirstColumn="0" w:lastRowLastColumn="0"/>
            </w:pPr>
            <w:r>
              <w:t>К=0,1</w:t>
            </w:r>
          </w:p>
        </w:tc>
        <w:tc>
          <w:tcPr>
            <w:tcW w:w="1837" w:type="dxa"/>
            <w:tcBorders>
              <w:top w:val="single" w:sz="4" w:space="0" w:color="auto"/>
              <w:left w:val="single" w:sz="4" w:space="0" w:color="auto"/>
              <w:bottom w:val="single" w:sz="4" w:space="0" w:color="auto"/>
              <w:right w:val="single" w:sz="4" w:space="0" w:color="auto"/>
            </w:tcBorders>
            <w:noWrap/>
            <w:hideMark/>
          </w:tcPr>
          <w:p w:rsidR="00EA496B" w:rsidRDefault="00EA496B" w:rsidP="00EA496B">
            <w:pPr>
              <w:pStyle w:val="1b"/>
              <w:cnfStyle w:val="000000000000" w:firstRow="0" w:lastRow="0" w:firstColumn="0" w:lastColumn="0" w:oddVBand="0" w:evenVBand="0" w:oddHBand="0" w:evenHBand="0" w:firstRowFirstColumn="0" w:firstRowLastColumn="0" w:lastRowFirstColumn="0" w:lastRowLastColumn="0"/>
            </w:pPr>
            <w:r>
              <w:t>-</w:t>
            </w:r>
          </w:p>
        </w:tc>
      </w:tr>
      <w:tr w:rsidR="00FB4168"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tcPr>
          <w:p w:rsidR="00FB4168" w:rsidRPr="00144BAE" w:rsidRDefault="00FB4168" w:rsidP="00EA496B">
            <w:pPr>
              <w:pStyle w:val="1b"/>
              <w:jc w:val="right"/>
            </w:pPr>
            <w:r>
              <w:t>-садоводческие и дачные объединения</w:t>
            </w:r>
          </w:p>
        </w:tc>
        <w:tc>
          <w:tcPr>
            <w:tcW w:w="1843" w:type="dxa"/>
            <w:tcBorders>
              <w:top w:val="single" w:sz="4" w:space="0" w:color="auto"/>
              <w:left w:val="single" w:sz="4" w:space="0" w:color="auto"/>
              <w:bottom w:val="single" w:sz="4" w:space="0" w:color="auto"/>
              <w:right w:val="single" w:sz="4" w:space="0" w:color="auto"/>
            </w:tcBorders>
            <w:vAlign w:val="top"/>
          </w:tcPr>
          <w:p w:rsidR="00FB4168" w:rsidRDefault="00FB4168" w:rsidP="00EA496B">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tcPr>
          <w:p w:rsidR="00FB4168" w:rsidRDefault="00FB4168" w:rsidP="00EA496B">
            <w:pPr>
              <w:pStyle w:val="1b"/>
              <w:cnfStyle w:val="000000000000" w:firstRow="0" w:lastRow="0" w:firstColumn="0" w:lastColumn="0" w:oddVBand="0" w:evenVBand="0" w:oddHBand="0" w:evenHBand="0" w:firstRowFirstColumn="0" w:firstRowLastColumn="0" w:lastRowFirstColumn="0" w:lastRowLastColumn="0"/>
            </w:pPr>
            <w:r>
              <w:t>35,49</w:t>
            </w:r>
          </w:p>
        </w:tc>
      </w:tr>
      <w:tr w:rsidR="00EA496B"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144BAE" w:rsidRDefault="00EA496B" w:rsidP="00EA496B">
            <w:pPr>
              <w:pStyle w:val="1b"/>
              <w:jc w:val="right"/>
            </w:pPr>
            <w:r w:rsidRPr="00144BAE">
              <w:t>- спортивные зоны</w:t>
            </w:r>
          </w:p>
        </w:tc>
        <w:tc>
          <w:tcPr>
            <w:tcW w:w="1843" w:type="dxa"/>
            <w:tcBorders>
              <w:top w:val="single" w:sz="4" w:space="0" w:color="auto"/>
              <w:left w:val="single" w:sz="4" w:space="0" w:color="auto"/>
              <w:bottom w:val="single" w:sz="4" w:space="0" w:color="auto"/>
              <w:right w:val="single" w:sz="4" w:space="0" w:color="auto"/>
            </w:tcBorders>
            <w:vAlign w:val="top"/>
            <w:hideMark/>
          </w:tcPr>
          <w:p w:rsidR="00EA496B" w:rsidRDefault="00EA496B" w:rsidP="00EA496B">
            <w:pPr>
              <w:pStyle w:val="1b"/>
              <w:cnfStyle w:val="000000000000" w:firstRow="0" w:lastRow="0" w:firstColumn="0" w:lastColumn="0" w:oddVBand="0" w:evenVBand="0" w:oddHBand="0" w:evenHBand="0" w:firstRowFirstColumn="0" w:firstRowLastColumn="0" w:lastRowFirstColumn="0" w:lastRowLastColumn="0"/>
            </w:pPr>
            <w:r>
              <w:t>1-3 эт., К=0,5</w:t>
            </w:r>
          </w:p>
        </w:tc>
        <w:tc>
          <w:tcPr>
            <w:tcW w:w="1837" w:type="dxa"/>
            <w:tcBorders>
              <w:top w:val="single" w:sz="4" w:space="0" w:color="auto"/>
              <w:left w:val="single" w:sz="4" w:space="0" w:color="auto"/>
              <w:bottom w:val="single" w:sz="4" w:space="0" w:color="auto"/>
              <w:right w:val="single" w:sz="4" w:space="0" w:color="auto"/>
            </w:tcBorders>
            <w:noWrap/>
            <w:hideMark/>
          </w:tcPr>
          <w:p w:rsidR="00EA496B" w:rsidRDefault="00EA496B" w:rsidP="00EA496B">
            <w:pPr>
              <w:pStyle w:val="1b"/>
              <w:cnfStyle w:val="000000000000" w:firstRow="0" w:lastRow="0" w:firstColumn="0" w:lastColumn="0" w:oddVBand="0" w:evenVBand="0" w:oddHBand="0" w:evenHBand="0" w:firstRowFirstColumn="0" w:firstRowLastColumn="0" w:lastRowFirstColumn="0" w:lastRowLastColumn="0"/>
            </w:pPr>
            <w:r>
              <w:t>-</w:t>
            </w:r>
          </w:p>
        </w:tc>
      </w:tr>
      <w:tr w:rsidR="00EA496B"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EA496B" w:rsidRDefault="00EA496B" w:rsidP="00EA496B">
            <w:pPr>
              <w:pStyle w:val="1b"/>
              <w:jc w:val="left"/>
              <w:rPr>
                <w:b/>
              </w:rPr>
            </w:pPr>
            <w:r w:rsidRPr="00EA496B">
              <w:rPr>
                <w:b/>
              </w:rPr>
              <w:t>Зоны инженерной и транспортной инфраструктуры</w:t>
            </w:r>
          </w:p>
        </w:tc>
        <w:tc>
          <w:tcPr>
            <w:tcW w:w="1843" w:type="dxa"/>
            <w:tcBorders>
              <w:top w:val="single" w:sz="4" w:space="0" w:color="auto"/>
              <w:left w:val="single" w:sz="4" w:space="0" w:color="auto"/>
              <w:bottom w:val="single" w:sz="4" w:space="0" w:color="auto"/>
              <w:right w:val="single" w:sz="4" w:space="0" w:color="auto"/>
            </w:tcBorders>
            <w:vAlign w:val="top"/>
          </w:tcPr>
          <w:p w:rsidR="00EA496B" w:rsidRDefault="00EA496B" w:rsidP="00EA496B">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EA496B" w:rsidRPr="00EA496B" w:rsidRDefault="00FB4168" w:rsidP="00EA496B">
            <w:pPr>
              <w:pStyle w:val="1b"/>
              <w:cnfStyle w:val="000000000000" w:firstRow="0" w:lastRow="0" w:firstColumn="0" w:lastColumn="0" w:oddVBand="0" w:evenVBand="0" w:oddHBand="0" w:evenHBand="0" w:firstRowFirstColumn="0" w:firstRowLastColumn="0" w:lastRowFirstColumn="0" w:lastRowLastColumn="0"/>
              <w:rPr>
                <w:b/>
              </w:rPr>
            </w:pPr>
            <w:r>
              <w:rPr>
                <w:b/>
              </w:rPr>
              <w:t>56,406</w:t>
            </w:r>
          </w:p>
        </w:tc>
      </w:tr>
      <w:tr w:rsidR="00EA496B"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144BAE" w:rsidRDefault="00EA496B" w:rsidP="00EA496B">
            <w:pPr>
              <w:pStyle w:val="1b"/>
              <w:jc w:val="right"/>
            </w:pPr>
            <w:r w:rsidRPr="00144BAE">
              <w:t>- улично-дорожная сеть</w:t>
            </w:r>
          </w:p>
        </w:tc>
        <w:tc>
          <w:tcPr>
            <w:tcW w:w="1843" w:type="dxa"/>
            <w:tcBorders>
              <w:top w:val="single" w:sz="4" w:space="0" w:color="auto"/>
              <w:left w:val="single" w:sz="4" w:space="0" w:color="auto"/>
              <w:bottom w:val="single" w:sz="4" w:space="0" w:color="auto"/>
              <w:right w:val="single" w:sz="4" w:space="0" w:color="auto"/>
            </w:tcBorders>
            <w:vAlign w:val="top"/>
            <w:hideMark/>
          </w:tcPr>
          <w:p w:rsidR="00EA496B" w:rsidRDefault="00EA496B" w:rsidP="00EA496B">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EA496B" w:rsidRDefault="00FB4168" w:rsidP="00EA496B">
            <w:pPr>
              <w:pStyle w:val="1b"/>
              <w:cnfStyle w:val="000000000000" w:firstRow="0" w:lastRow="0" w:firstColumn="0" w:lastColumn="0" w:oddVBand="0" w:evenVBand="0" w:oddHBand="0" w:evenHBand="0" w:firstRowFirstColumn="0" w:firstRowLastColumn="0" w:lastRowFirstColumn="0" w:lastRowLastColumn="0"/>
            </w:pPr>
            <w:r>
              <w:t>55,396</w:t>
            </w:r>
          </w:p>
        </w:tc>
      </w:tr>
      <w:tr w:rsidR="00EA496B"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144BAE" w:rsidRDefault="00EA496B" w:rsidP="00EA496B">
            <w:pPr>
              <w:pStyle w:val="1b"/>
              <w:jc w:val="right"/>
            </w:pPr>
            <w:r w:rsidRPr="00144BAE">
              <w:t>- инженерные сооружения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EA496B" w:rsidRDefault="00EA496B" w:rsidP="00EA496B">
            <w:pPr>
              <w:pStyle w:val="1b"/>
              <w:cnfStyle w:val="000000000000" w:firstRow="0" w:lastRow="0" w:firstColumn="0" w:lastColumn="0" w:oddVBand="0" w:evenVBand="0" w:oddHBand="0" w:evenHBand="0" w:firstRowFirstColumn="0" w:firstRowLastColumn="0" w:lastRowFirstColumn="0" w:lastRowLastColumn="0"/>
            </w:pPr>
            <w:r>
              <w:t>К=0,6</w:t>
            </w:r>
          </w:p>
        </w:tc>
        <w:tc>
          <w:tcPr>
            <w:tcW w:w="1837" w:type="dxa"/>
            <w:tcBorders>
              <w:top w:val="single" w:sz="4" w:space="0" w:color="auto"/>
              <w:left w:val="single" w:sz="4" w:space="0" w:color="auto"/>
              <w:bottom w:val="single" w:sz="4" w:space="0" w:color="auto"/>
              <w:right w:val="single" w:sz="4" w:space="0" w:color="auto"/>
            </w:tcBorders>
            <w:noWrap/>
            <w:hideMark/>
          </w:tcPr>
          <w:p w:rsidR="00EA496B" w:rsidRDefault="00EA496B" w:rsidP="00EA496B">
            <w:pPr>
              <w:pStyle w:val="1b"/>
              <w:cnfStyle w:val="000000000000" w:firstRow="0" w:lastRow="0" w:firstColumn="0" w:lastColumn="0" w:oddVBand="0" w:evenVBand="0" w:oddHBand="0" w:evenHBand="0" w:firstRowFirstColumn="0" w:firstRowLastColumn="0" w:lastRowFirstColumn="0" w:lastRowLastColumn="0"/>
            </w:pPr>
            <w:r>
              <w:t>1,01</w:t>
            </w:r>
          </w:p>
        </w:tc>
      </w:tr>
      <w:tr w:rsidR="00EA496B"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EA496B" w:rsidRDefault="00EA496B" w:rsidP="00EA496B">
            <w:pPr>
              <w:pStyle w:val="1b"/>
              <w:jc w:val="left"/>
              <w:rPr>
                <w:b/>
              </w:rPr>
            </w:pPr>
            <w:r w:rsidRPr="00EA496B">
              <w:rPr>
                <w:b/>
              </w:rPr>
              <w:t>Зоны сельскохозяйственного использования</w:t>
            </w:r>
          </w:p>
        </w:tc>
        <w:tc>
          <w:tcPr>
            <w:tcW w:w="1843" w:type="dxa"/>
            <w:tcBorders>
              <w:top w:val="single" w:sz="4" w:space="0" w:color="auto"/>
              <w:left w:val="single" w:sz="4" w:space="0" w:color="auto"/>
              <w:bottom w:val="single" w:sz="4" w:space="0" w:color="auto"/>
              <w:right w:val="single" w:sz="4" w:space="0" w:color="auto"/>
            </w:tcBorders>
            <w:vAlign w:val="top"/>
          </w:tcPr>
          <w:p w:rsidR="00EA496B" w:rsidRDefault="00EA496B" w:rsidP="00EA496B">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EA496B" w:rsidRPr="00FB4168" w:rsidRDefault="00EA496B" w:rsidP="00EA496B">
            <w:pPr>
              <w:pStyle w:val="1b"/>
              <w:cnfStyle w:val="000000000000" w:firstRow="0" w:lastRow="0" w:firstColumn="0" w:lastColumn="0" w:oddVBand="0" w:evenVBand="0" w:oddHBand="0" w:evenHBand="0" w:firstRowFirstColumn="0" w:firstRowLastColumn="0" w:lastRowFirstColumn="0" w:lastRowLastColumn="0"/>
              <w:rPr>
                <w:b/>
              </w:rPr>
            </w:pPr>
            <w:r w:rsidRPr="00FB4168">
              <w:rPr>
                <w:b/>
              </w:rPr>
              <w:t>35,50</w:t>
            </w:r>
          </w:p>
        </w:tc>
      </w:tr>
      <w:tr w:rsidR="00EA496B"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144BAE" w:rsidRDefault="00EA496B" w:rsidP="00EA496B">
            <w:pPr>
              <w:pStyle w:val="1b"/>
              <w:jc w:val="right"/>
            </w:pPr>
            <w:r w:rsidRPr="00144BAE">
              <w:t>- садоводческие и дачные объединения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EA496B" w:rsidRDefault="00EA496B" w:rsidP="00EA496B">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EA496B" w:rsidRDefault="00EA496B" w:rsidP="00EA496B">
            <w:pPr>
              <w:pStyle w:val="1b"/>
              <w:cnfStyle w:val="000000000000" w:firstRow="0" w:lastRow="0" w:firstColumn="0" w:lastColumn="0" w:oddVBand="0" w:evenVBand="0" w:oddHBand="0" w:evenHBand="0" w:firstRowFirstColumn="0" w:firstRowLastColumn="0" w:lastRowFirstColumn="0" w:lastRowLastColumn="0"/>
            </w:pPr>
            <w:r>
              <w:t>35,50</w:t>
            </w:r>
          </w:p>
        </w:tc>
      </w:tr>
      <w:tr w:rsidR="00EA496B"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144BAE" w:rsidRDefault="00EA496B" w:rsidP="00EA496B">
            <w:pPr>
              <w:pStyle w:val="1b"/>
              <w:jc w:val="right"/>
              <w:rPr>
                <w:iCs/>
              </w:rPr>
            </w:pPr>
            <w:r w:rsidRPr="00144BAE">
              <w:rPr>
                <w:iCs/>
              </w:rPr>
              <w:t>- ведение огородничества</w:t>
            </w:r>
          </w:p>
        </w:tc>
        <w:tc>
          <w:tcPr>
            <w:tcW w:w="1843" w:type="dxa"/>
            <w:tcBorders>
              <w:top w:val="single" w:sz="4" w:space="0" w:color="auto"/>
              <w:left w:val="single" w:sz="4" w:space="0" w:color="auto"/>
              <w:bottom w:val="single" w:sz="4" w:space="0" w:color="auto"/>
              <w:right w:val="single" w:sz="4" w:space="0" w:color="auto"/>
            </w:tcBorders>
            <w:vAlign w:val="top"/>
            <w:hideMark/>
          </w:tcPr>
          <w:p w:rsidR="00EA496B" w:rsidRDefault="00EA496B" w:rsidP="00EA496B">
            <w:pPr>
              <w:pStyle w:val="1b"/>
              <w:cnfStyle w:val="000000000000" w:firstRow="0" w:lastRow="0" w:firstColumn="0" w:lastColumn="0" w:oddVBand="0" w:evenVBand="0" w:oddHBand="0" w:evenHBand="0" w:firstRowFirstColumn="0" w:firstRowLastColumn="0" w:lastRowFirstColumn="0" w:lastRowLastColumn="0"/>
            </w:pPr>
            <w:r>
              <w:t>К=0,0</w:t>
            </w:r>
          </w:p>
        </w:tc>
        <w:tc>
          <w:tcPr>
            <w:tcW w:w="1837" w:type="dxa"/>
            <w:tcBorders>
              <w:top w:val="single" w:sz="4" w:space="0" w:color="auto"/>
              <w:left w:val="single" w:sz="4" w:space="0" w:color="auto"/>
              <w:bottom w:val="single" w:sz="4" w:space="0" w:color="auto"/>
              <w:right w:val="single" w:sz="4" w:space="0" w:color="auto"/>
            </w:tcBorders>
            <w:noWrap/>
            <w:hideMark/>
          </w:tcPr>
          <w:p w:rsidR="00EA496B" w:rsidRDefault="00EA496B" w:rsidP="00EA496B">
            <w:pPr>
              <w:pStyle w:val="1b"/>
              <w:cnfStyle w:val="000000000000" w:firstRow="0" w:lastRow="0" w:firstColumn="0" w:lastColumn="0" w:oddVBand="0" w:evenVBand="0" w:oddHBand="0" w:evenHBand="0" w:firstRowFirstColumn="0" w:firstRowLastColumn="0" w:lastRowFirstColumn="0" w:lastRowLastColumn="0"/>
            </w:pPr>
            <w:r>
              <w:t>-</w:t>
            </w:r>
          </w:p>
        </w:tc>
      </w:tr>
      <w:tr w:rsidR="00EA496B"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EA496B" w:rsidRDefault="00EA496B" w:rsidP="00EA496B">
            <w:pPr>
              <w:pStyle w:val="1b"/>
              <w:jc w:val="left"/>
              <w:rPr>
                <w:b/>
              </w:rPr>
            </w:pPr>
            <w:r w:rsidRPr="00EA496B">
              <w:rPr>
                <w:b/>
              </w:rPr>
              <w:t>Зоны специального назначения</w:t>
            </w:r>
          </w:p>
        </w:tc>
        <w:tc>
          <w:tcPr>
            <w:tcW w:w="1843" w:type="dxa"/>
            <w:tcBorders>
              <w:top w:val="single" w:sz="4" w:space="0" w:color="auto"/>
              <w:left w:val="single" w:sz="4" w:space="0" w:color="auto"/>
              <w:bottom w:val="single" w:sz="4" w:space="0" w:color="auto"/>
              <w:right w:val="single" w:sz="4" w:space="0" w:color="auto"/>
            </w:tcBorders>
            <w:vAlign w:val="top"/>
          </w:tcPr>
          <w:p w:rsidR="00EA496B" w:rsidRDefault="00EA496B" w:rsidP="00EA496B">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EA496B" w:rsidRPr="00FB4168" w:rsidRDefault="00EA496B" w:rsidP="00EA496B">
            <w:pPr>
              <w:pStyle w:val="1b"/>
              <w:cnfStyle w:val="000000000000" w:firstRow="0" w:lastRow="0" w:firstColumn="0" w:lastColumn="0" w:oddVBand="0" w:evenVBand="0" w:oddHBand="0" w:evenHBand="0" w:firstRowFirstColumn="0" w:firstRowLastColumn="0" w:lastRowFirstColumn="0" w:lastRowLastColumn="0"/>
              <w:rPr>
                <w:b/>
              </w:rPr>
            </w:pPr>
            <w:r w:rsidRPr="00FB4168">
              <w:rPr>
                <w:b/>
              </w:rPr>
              <w:t>5,77</w:t>
            </w:r>
          </w:p>
        </w:tc>
      </w:tr>
      <w:tr w:rsidR="00EA496B"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EA496B" w:rsidRPr="00144BAE" w:rsidRDefault="00EA496B" w:rsidP="00EA496B">
            <w:pPr>
              <w:pStyle w:val="1b"/>
              <w:jc w:val="right"/>
            </w:pPr>
            <w:r w:rsidRPr="00144BAE">
              <w:t>- кладбища</w:t>
            </w:r>
          </w:p>
        </w:tc>
        <w:tc>
          <w:tcPr>
            <w:tcW w:w="1843" w:type="dxa"/>
            <w:tcBorders>
              <w:top w:val="single" w:sz="4" w:space="0" w:color="auto"/>
              <w:left w:val="single" w:sz="4" w:space="0" w:color="auto"/>
              <w:bottom w:val="single" w:sz="4" w:space="0" w:color="auto"/>
              <w:right w:val="single" w:sz="4" w:space="0" w:color="auto"/>
            </w:tcBorders>
            <w:vAlign w:val="top"/>
            <w:hideMark/>
          </w:tcPr>
          <w:p w:rsidR="00EA496B" w:rsidRDefault="00EA496B" w:rsidP="00EA496B">
            <w:pPr>
              <w:pStyle w:val="1b"/>
              <w:cnfStyle w:val="000000000000" w:firstRow="0" w:lastRow="0" w:firstColumn="0" w:lastColumn="0" w:oddVBand="0" w:evenVBand="0" w:oddHBand="0" w:evenHBand="0" w:firstRowFirstColumn="0" w:firstRowLastColumn="0" w:lastRowFirstColumn="0" w:lastRowLastColumn="0"/>
            </w:pPr>
            <w:r>
              <w:t>К=0,1</w:t>
            </w:r>
          </w:p>
        </w:tc>
        <w:tc>
          <w:tcPr>
            <w:tcW w:w="1837" w:type="dxa"/>
            <w:tcBorders>
              <w:top w:val="single" w:sz="4" w:space="0" w:color="auto"/>
              <w:left w:val="single" w:sz="4" w:space="0" w:color="auto"/>
              <w:bottom w:val="single" w:sz="4" w:space="0" w:color="auto"/>
              <w:right w:val="single" w:sz="4" w:space="0" w:color="auto"/>
            </w:tcBorders>
            <w:noWrap/>
            <w:hideMark/>
          </w:tcPr>
          <w:p w:rsidR="00EA496B" w:rsidRDefault="00EA496B" w:rsidP="00EA496B">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защитные зеленые насаждения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rPr>
                <w:sz w:val="24"/>
              </w:rPr>
            </w:pPr>
            <w:r>
              <w:t>-</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tcPr>
          <w:p w:rsidR="00BB2650" w:rsidRPr="00144BAE" w:rsidRDefault="00BB2650" w:rsidP="00BB2650">
            <w:pPr>
              <w:pStyle w:val="1b"/>
              <w:jc w:val="right"/>
            </w:pPr>
            <w:r w:rsidRPr="00BB2650">
              <w:t>- обороны и безопасности</w:t>
            </w:r>
          </w:p>
        </w:tc>
        <w:tc>
          <w:tcPr>
            <w:tcW w:w="1843" w:type="dxa"/>
            <w:tcBorders>
              <w:top w:val="single" w:sz="4" w:space="0" w:color="auto"/>
              <w:left w:val="single" w:sz="4" w:space="0" w:color="auto"/>
              <w:bottom w:val="single" w:sz="4" w:space="0" w:color="auto"/>
              <w:right w:val="single" w:sz="4" w:space="0" w:color="auto"/>
            </w:tcBorders>
            <w:vAlign w:val="top"/>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5,77</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EA496B" w:rsidRDefault="00BB2650" w:rsidP="00BB2650">
            <w:pPr>
              <w:pStyle w:val="1b"/>
              <w:jc w:val="left"/>
              <w:rPr>
                <w:b/>
              </w:rPr>
            </w:pPr>
            <w:r w:rsidRPr="00EA496B">
              <w:rPr>
                <w:b/>
              </w:rPr>
              <w:t>Зоны, не вовлеченные в градостроительную деятельность</w:t>
            </w:r>
          </w:p>
        </w:tc>
        <w:tc>
          <w:tcPr>
            <w:tcW w:w="1843" w:type="dxa"/>
            <w:tcBorders>
              <w:top w:val="single" w:sz="4" w:space="0" w:color="auto"/>
              <w:left w:val="single" w:sz="4" w:space="0" w:color="auto"/>
              <w:bottom w:val="single" w:sz="4" w:space="0" w:color="auto"/>
              <w:right w:val="single" w:sz="4" w:space="0" w:color="auto"/>
            </w:tcBorders>
            <w:vAlign w:val="top"/>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rPr>
                <w:b/>
              </w:rPr>
            </w:pP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rPr>
                <w:b/>
              </w:rPr>
            </w:pPr>
            <w:r>
              <w:rPr>
                <w:b/>
              </w:rPr>
              <w:t>296,44</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EA496B" w:rsidRDefault="00BB2650" w:rsidP="00BB2650">
            <w:pPr>
              <w:pStyle w:val="1b"/>
              <w:rPr>
                <w:b/>
              </w:rPr>
            </w:pPr>
            <w:r w:rsidRPr="00EA496B">
              <w:rPr>
                <w:b/>
              </w:rPr>
              <w:t>Итого по населенному пункту</w:t>
            </w:r>
          </w:p>
        </w:tc>
        <w:tc>
          <w:tcPr>
            <w:tcW w:w="1843" w:type="dxa"/>
            <w:tcBorders>
              <w:top w:val="single" w:sz="4" w:space="0" w:color="auto"/>
              <w:left w:val="single" w:sz="4" w:space="0" w:color="auto"/>
              <w:bottom w:val="single" w:sz="4" w:space="0" w:color="auto"/>
              <w:right w:val="single" w:sz="4" w:space="0" w:color="auto"/>
            </w:tcBorders>
            <w:vAlign w:val="top"/>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rPr>
                <w:b/>
                <w:bCs/>
              </w:rPr>
            </w:pP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FB4168" w:rsidP="00BB2650">
            <w:pPr>
              <w:pStyle w:val="1b"/>
              <w:cnfStyle w:val="000000000000" w:firstRow="0" w:lastRow="0" w:firstColumn="0" w:lastColumn="0" w:oddVBand="0" w:evenVBand="0" w:oddHBand="0" w:evenHBand="0" w:firstRowFirstColumn="0" w:firstRowLastColumn="0" w:lastRowFirstColumn="0" w:lastRowLastColumn="0"/>
              <w:rPr>
                <w:b/>
                <w:bCs/>
              </w:rPr>
            </w:pPr>
            <w:r>
              <w:rPr>
                <w:b/>
                <w:bCs/>
              </w:rPr>
              <w:t>810,513</w:t>
            </w:r>
          </w:p>
        </w:tc>
      </w:tr>
    </w:tbl>
    <w:p w:rsidR="00EA496B" w:rsidRDefault="00EA496B" w:rsidP="00FD505C">
      <w:pPr>
        <w:rPr>
          <w:b/>
        </w:rPr>
      </w:pPr>
    </w:p>
    <w:p w:rsidR="00FD505C" w:rsidRPr="0041641B" w:rsidRDefault="00FD505C" w:rsidP="00FD505C">
      <w:pPr>
        <w:rPr>
          <w:b/>
        </w:rPr>
      </w:pPr>
      <w:r w:rsidRPr="0041641B">
        <w:rPr>
          <w:b/>
        </w:rPr>
        <w:t>Поселок Вьюн</w:t>
      </w:r>
    </w:p>
    <w:p w:rsidR="00FD505C" w:rsidRDefault="00FD505C" w:rsidP="00FD505C">
      <w:r w:rsidRPr="0041641B">
        <w:t xml:space="preserve">Поселок Вьюн до </w:t>
      </w:r>
      <w:smartTag w:uri="urn:schemas-microsoft-com:office:smarttags" w:element="metricconverter">
        <w:smartTagPr>
          <w:attr w:name="ProductID" w:val="2007 г"/>
        </w:smartTagPr>
        <w:r w:rsidRPr="0041641B">
          <w:t>2007 г</w:t>
        </w:r>
      </w:smartTag>
      <w:r w:rsidRPr="0041641B">
        <w:t>. назывался посёлком ЦНИИЛ, начавшись с производственной базы ЦНИИЛ (центральный научно-исследовательский институт лесосплава), в то время как все прибрежные территории Лемболовского озера предназначались с конца 1940-годов для стационарного отдыха детей. С точки зрения местоположения дачный поселок Вьюн занимает, возможно, лучшую территорию в Куйвозовском сельском поселении, в настоящее время он обеспечен автономной инженерной инфраструктурой, удобным подъездом с Приозерского шоссе, качественной питьевой водой, комфортным отдыхом у воды, радующими глаз ландшафтами. Ухоженные участки при частных домах усадебного типа на всхолмленном рельефе не тесно группируются вдоль главной дороги, разделены сосновым древостоем, который желательно сохранить без уплотнения застройки.</w:t>
      </w:r>
    </w:p>
    <w:p w:rsidR="00BB2650" w:rsidRPr="00771833" w:rsidRDefault="00BB2650" w:rsidP="00771833">
      <w:pPr>
        <w:pStyle w:val="1e"/>
      </w:pPr>
      <w:r w:rsidRPr="00771833">
        <w:lastRenderedPageBreak/>
        <w:t xml:space="preserve">Таблица </w:t>
      </w:r>
      <w:r w:rsidRPr="00771833">
        <w:fldChar w:fldCharType="begin"/>
      </w:r>
      <w:r w:rsidRPr="00771833">
        <w:instrText xml:space="preserve"> SEQ Таблица \* ARABIC </w:instrText>
      </w:r>
      <w:r w:rsidRPr="00771833">
        <w:fldChar w:fldCharType="separate"/>
      </w:r>
      <w:r w:rsidR="00BC2548">
        <w:rPr>
          <w:noProof/>
        </w:rPr>
        <w:t>13</w:t>
      </w:r>
      <w:r w:rsidRPr="00771833">
        <w:fldChar w:fldCharType="end"/>
      </w:r>
      <w:r w:rsidRPr="00771833">
        <w:t>. Параметры функциональных зон пос. Вьюн Куйвозовского сельского поселения</w:t>
      </w:r>
    </w:p>
    <w:tbl>
      <w:tblPr>
        <w:tblStyle w:val="36"/>
        <w:tblW w:w="0" w:type="auto"/>
        <w:tblLayout w:type="fixed"/>
        <w:tblLook w:val="04A0" w:firstRow="1" w:lastRow="0" w:firstColumn="1" w:lastColumn="0" w:noHBand="0" w:noVBand="1"/>
      </w:tblPr>
      <w:tblGrid>
        <w:gridCol w:w="5665"/>
        <w:gridCol w:w="1843"/>
        <w:gridCol w:w="1837"/>
      </w:tblGrid>
      <w:tr w:rsidR="00BB2650" w:rsidRPr="00144BAE" w:rsidTr="00167008">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000" w:firstRow="0" w:lastRow="0" w:firstColumn="1" w:lastColumn="0" w:oddVBand="0" w:evenVBand="0" w:oddHBand="0" w:evenHBand="0" w:firstRowFirstColumn="0" w:firstRowLastColumn="0" w:lastRowFirstColumn="0" w:lastRowLastColumn="0"/>
            <w:tcW w:w="5665" w:type="dxa"/>
            <w:vMerge w:val="restart"/>
            <w:hideMark/>
          </w:tcPr>
          <w:p w:rsidR="00BB2650" w:rsidRPr="00EA496B" w:rsidRDefault="00BB2650" w:rsidP="00BB2650">
            <w:pPr>
              <w:pStyle w:val="1b"/>
            </w:pPr>
            <w:r w:rsidRPr="00EA496B">
              <w:t>Функциональные зоны</w:t>
            </w:r>
          </w:p>
        </w:tc>
        <w:tc>
          <w:tcPr>
            <w:tcW w:w="1843" w:type="dxa"/>
            <w:vMerge w:val="restart"/>
            <w:hideMark/>
          </w:tcPr>
          <w:p w:rsidR="00BB2650" w:rsidRPr="00EA496B" w:rsidRDefault="00BB2650" w:rsidP="00BB2650">
            <w:pPr>
              <w:pStyle w:val="1b"/>
              <w:cnfStyle w:val="100000000000" w:firstRow="1" w:lastRow="0" w:firstColumn="0" w:lastColumn="0" w:oddVBand="0" w:evenVBand="0" w:oddHBand="0" w:evenHBand="0" w:firstRowFirstColumn="0" w:firstRowLastColumn="0" w:lastRowFirstColumn="0" w:lastRowLastColumn="0"/>
            </w:pPr>
            <w:r w:rsidRPr="00EA496B">
              <w:t>Параметры функциональных зон</w:t>
            </w:r>
          </w:p>
        </w:tc>
        <w:tc>
          <w:tcPr>
            <w:tcW w:w="1837" w:type="dxa"/>
            <w:hideMark/>
          </w:tcPr>
          <w:p w:rsidR="00BB2650" w:rsidRPr="00EA496B" w:rsidRDefault="00BB2650" w:rsidP="00BB2650">
            <w:pPr>
              <w:pStyle w:val="1b"/>
              <w:cnfStyle w:val="100000000000" w:firstRow="1" w:lastRow="0" w:firstColumn="0" w:lastColumn="0" w:oddVBand="0" w:evenVBand="0" w:oddHBand="0" w:evenHBand="0" w:firstRowFirstColumn="0" w:firstRowLastColumn="0" w:lastRowFirstColumn="0" w:lastRowLastColumn="0"/>
            </w:pPr>
            <w:r w:rsidRPr="00EA496B">
              <w:t>Существующее положение</w:t>
            </w:r>
          </w:p>
        </w:tc>
      </w:tr>
      <w:tr w:rsidR="00BB2650" w:rsidRPr="00144BAE" w:rsidTr="00167008">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000" w:firstRow="0" w:lastRow="0" w:firstColumn="1" w:lastColumn="0" w:oddVBand="0" w:evenVBand="0" w:oddHBand="0" w:evenHBand="0" w:firstRowFirstColumn="0" w:firstRowLastColumn="0" w:lastRowFirstColumn="0" w:lastRowLastColumn="0"/>
            <w:tcW w:w="5665" w:type="dxa"/>
            <w:vMerge/>
            <w:hideMark/>
          </w:tcPr>
          <w:p w:rsidR="00BB2650" w:rsidRPr="00EA496B" w:rsidRDefault="00BB2650" w:rsidP="00BB2650">
            <w:pPr>
              <w:pStyle w:val="1b"/>
              <w:rPr>
                <w:b w:val="0"/>
              </w:rPr>
            </w:pPr>
          </w:p>
        </w:tc>
        <w:tc>
          <w:tcPr>
            <w:tcW w:w="1843" w:type="dxa"/>
            <w:vMerge/>
            <w:hideMark/>
          </w:tcPr>
          <w:p w:rsidR="00BB2650" w:rsidRPr="00EA496B" w:rsidRDefault="00BB2650" w:rsidP="00BB2650">
            <w:pPr>
              <w:pStyle w:val="1b"/>
              <w:cnfStyle w:val="100000000000" w:firstRow="1" w:lastRow="0" w:firstColumn="0" w:lastColumn="0" w:oddVBand="0" w:evenVBand="0" w:oddHBand="0" w:evenHBand="0" w:firstRowFirstColumn="0" w:firstRowLastColumn="0" w:lastRowFirstColumn="0" w:lastRowLastColumn="0"/>
              <w:rPr>
                <w:b w:val="0"/>
              </w:rPr>
            </w:pPr>
          </w:p>
        </w:tc>
        <w:tc>
          <w:tcPr>
            <w:tcW w:w="1837" w:type="dxa"/>
            <w:noWrap/>
            <w:hideMark/>
          </w:tcPr>
          <w:p w:rsidR="00BB2650" w:rsidRPr="007B0962" w:rsidRDefault="00BB2650" w:rsidP="00BB2650">
            <w:pPr>
              <w:pStyle w:val="1b"/>
              <w:cnfStyle w:val="100000000000" w:firstRow="1" w:lastRow="0" w:firstColumn="0" w:lastColumn="0" w:oddVBand="0" w:evenVBand="0" w:oddHBand="0" w:evenHBand="0" w:firstRowFirstColumn="0" w:firstRowLastColumn="0" w:lastRowFirstColumn="0" w:lastRowLastColumn="0"/>
            </w:pPr>
            <w:r w:rsidRPr="007B0962">
              <w:t>га</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EA496B" w:rsidRDefault="00BB2650" w:rsidP="00BB2650">
            <w:pPr>
              <w:pStyle w:val="1b"/>
              <w:jc w:val="left"/>
              <w:rPr>
                <w:b/>
              </w:rPr>
            </w:pPr>
            <w:r w:rsidRPr="00EA496B">
              <w:rPr>
                <w:b/>
              </w:rPr>
              <w:t>Жилые зоны</w:t>
            </w:r>
          </w:p>
        </w:tc>
        <w:tc>
          <w:tcPr>
            <w:tcW w:w="1843" w:type="dxa"/>
            <w:tcBorders>
              <w:top w:val="single" w:sz="4" w:space="0" w:color="auto"/>
              <w:left w:val="single" w:sz="4" w:space="0" w:color="auto"/>
              <w:bottom w:val="single" w:sz="4" w:space="0" w:color="auto"/>
              <w:right w:val="single" w:sz="4" w:space="0" w:color="auto"/>
            </w:tcBorders>
            <w:vAlign w:val="top"/>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BB2650" w:rsidRPr="00BB2650" w:rsidRDefault="00BB2650" w:rsidP="00BB2650">
            <w:pPr>
              <w:pStyle w:val="1b"/>
              <w:cnfStyle w:val="000000000000" w:firstRow="0" w:lastRow="0" w:firstColumn="0" w:lastColumn="0" w:oddVBand="0" w:evenVBand="0" w:oddHBand="0" w:evenHBand="0" w:firstRowFirstColumn="0" w:firstRowLastColumn="0" w:lastRowFirstColumn="0" w:lastRowLastColumn="0"/>
              <w:rPr>
                <w:b/>
              </w:rPr>
            </w:pPr>
            <w:r w:rsidRPr="00BB2650">
              <w:rPr>
                <w:b/>
              </w:rPr>
              <w:t>19,67</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индивидуальная жилая застройка</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19,67</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малоэтажная жилая застройка</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2-</w:t>
            </w:r>
            <w:r>
              <w:rPr>
                <w:lang w:val="en-US"/>
              </w:rPr>
              <w:t>4</w:t>
            </w:r>
            <w:r>
              <w:t xml:space="preserve"> эт., К=0,3</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среднеэтажная жилая застройка</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2-5 эт., К=0,3</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объекты дошкольного образования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1-2 эт., К=0,5</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EA496B" w:rsidRDefault="00BB2650" w:rsidP="00BB2650">
            <w:pPr>
              <w:pStyle w:val="1b"/>
              <w:jc w:val="left"/>
              <w:rPr>
                <w:b/>
              </w:rPr>
            </w:pPr>
            <w:r w:rsidRPr="00EA496B">
              <w:rPr>
                <w:b/>
              </w:rPr>
              <w:t>Общественно-деловые зоны</w:t>
            </w:r>
          </w:p>
        </w:tc>
        <w:tc>
          <w:tcPr>
            <w:tcW w:w="1843" w:type="dxa"/>
            <w:tcBorders>
              <w:top w:val="single" w:sz="4" w:space="0" w:color="auto"/>
              <w:left w:val="single" w:sz="4" w:space="0" w:color="auto"/>
              <w:bottom w:val="single" w:sz="4" w:space="0" w:color="auto"/>
              <w:right w:val="single" w:sz="4" w:space="0" w:color="auto"/>
            </w:tcBorders>
            <w:vAlign w:val="top"/>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многофункциональная зона</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1-3 эт., К=0,8</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объекты образования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1-3 эт., К=0,5</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EA496B" w:rsidRDefault="00BB2650" w:rsidP="00BB2650">
            <w:pPr>
              <w:pStyle w:val="1b"/>
              <w:jc w:val="left"/>
              <w:rPr>
                <w:b/>
              </w:rPr>
            </w:pPr>
            <w:r w:rsidRPr="00EA496B">
              <w:rPr>
                <w:b/>
              </w:rPr>
              <w:t>Производственные зоны</w:t>
            </w:r>
          </w:p>
        </w:tc>
        <w:tc>
          <w:tcPr>
            <w:tcW w:w="1843" w:type="dxa"/>
            <w:tcBorders>
              <w:top w:val="single" w:sz="4" w:space="0" w:color="auto"/>
              <w:left w:val="single" w:sz="4" w:space="0" w:color="auto"/>
              <w:bottom w:val="single" w:sz="4" w:space="0" w:color="auto"/>
              <w:right w:val="single" w:sz="4" w:space="0" w:color="auto"/>
            </w:tcBorders>
            <w:vAlign w:val="top"/>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промышленная</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rPr>
                <w:lang w:val="en-US"/>
              </w:rPr>
              <w:t>IV</w:t>
            </w:r>
            <w:r>
              <w:t>-</w:t>
            </w:r>
            <w:r>
              <w:rPr>
                <w:lang w:val="en-US"/>
              </w:rPr>
              <w:t>V</w:t>
            </w:r>
            <w:r>
              <w:t xml:space="preserve"> класс опасности, К=0,8</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коммунально-складская</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rPr>
                <w:lang w:val="en-US"/>
              </w:rPr>
              <w:t>V</w:t>
            </w:r>
            <w:r>
              <w:t xml:space="preserve"> класс</w:t>
            </w:r>
            <w:r>
              <w:rPr>
                <w:lang w:val="en-US"/>
              </w:rPr>
              <w:t xml:space="preserve"> </w:t>
            </w:r>
            <w:r>
              <w:t>опасности, К=0,6</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EA496B" w:rsidRDefault="00BB2650" w:rsidP="00BB2650">
            <w:pPr>
              <w:pStyle w:val="1b"/>
              <w:jc w:val="left"/>
              <w:rPr>
                <w:b/>
              </w:rPr>
            </w:pPr>
            <w:r w:rsidRPr="00EA496B">
              <w:rPr>
                <w:b/>
              </w:rPr>
              <w:t>Рекреационные зоны</w:t>
            </w:r>
          </w:p>
        </w:tc>
        <w:tc>
          <w:tcPr>
            <w:tcW w:w="1843" w:type="dxa"/>
            <w:tcBorders>
              <w:top w:val="single" w:sz="4" w:space="0" w:color="auto"/>
              <w:left w:val="single" w:sz="4" w:space="0" w:color="auto"/>
              <w:bottom w:val="single" w:sz="4" w:space="0" w:color="auto"/>
              <w:right w:val="single" w:sz="4" w:space="0" w:color="auto"/>
            </w:tcBorders>
            <w:vAlign w:val="top"/>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BB2650" w:rsidRPr="00BB2650" w:rsidRDefault="00BB2650" w:rsidP="00BB2650">
            <w:pPr>
              <w:pStyle w:val="1b"/>
              <w:cnfStyle w:val="000000000000" w:firstRow="0" w:lastRow="0" w:firstColumn="0" w:lastColumn="0" w:oddVBand="0" w:evenVBand="0" w:oddHBand="0" w:evenHBand="0" w:firstRowFirstColumn="0" w:firstRowLastColumn="0" w:lastRowFirstColumn="0" w:lastRowLastColumn="0"/>
              <w:rPr>
                <w:b/>
              </w:rPr>
            </w:pPr>
            <w:r w:rsidRPr="00BB2650">
              <w:rPr>
                <w:b/>
              </w:rPr>
              <w:t>0,08</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зеленые насаждения общего пользования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К=0,0</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объекты оздоровительной и туристско-рекреационной инфраструктуры</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водные объекты</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0,08</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пляжи</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К=0,1</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спортивные зоны</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1-3 эт., К=0,5</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EA496B" w:rsidRDefault="00BB2650" w:rsidP="00BB2650">
            <w:pPr>
              <w:pStyle w:val="1b"/>
              <w:jc w:val="left"/>
              <w:rPr>
                <w:b/>
              </w:rPr>
            </w:pPr>
            <w:r w:rsidRPr="00EA496B">
              <w:rPr>
                <w:b/>
              </w:rPr>
              <w:t>Зоны инженерной и транспортной инфраструктуры</w:t>
            </w:r>
          </w:p>
        </w:tc>
        <w:tc>
          <w:tcPr>
            <w:tcW w:w="1843" w:type="dxa"/>
            <w:tcBorders>
              <w:top w:val="single" w:sz="4" w:space="0" w:color="auto"/>
              <w:left w:val="single" w:sz="4" w:space="0" w:color="auto"/>
              <w:bottom w:val="single" w:sz="4" w:space="0" w:color="auto"/>
              <w:right w:val="single" w:sz="4" w:space="0" w:color="auto"/>
            </w:tcBorders>
            <w:vAlign w:val="top"/>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BB2650" w:rsidRPr="00BB2650" w:rsidRDefault="00BB2650" w:rsidP="00BB2650">
            <w:pPr>
              <w:pStyle w:val="1b"/>
              <w:cnfStyle w:val="000000000000" w:firstRow="0" w:lastRow="0" w:firstColumn="0" w:lastColumn="0" w:oddVBand="0" w:evenVBand="0" w:oddHBand="0" w:evenHBand="0" w:firstRowFirstColumn="0" w:firstRowLastColumn="0" w:lastRowFirstColumn="0" w:lastRowLastColumn="0"/>
              <w:rPr>
                <w:b/>
              </w:rPr>
            </w:pPr>
            <w:r w:rsidRPr="00BB2650">
              <w:rPr>
                <w:b/>
              </w:rPr>
              <w:t>0,06</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улично-дорожная сеть</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инженерные сооружения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К=0,6</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0,06</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EA496B" w:rsidRDefault="00BB2650" w:rsidP="00BB2650">
            <w:pPr>
              <w:pStyle w:val="1b"/>
              <w:jc w:val="left"/>
              <w:rPr>
                <w:b/>
              </w:rPr>
            </w:pPr>
            <w:r w:rsidRPr="00EA496B">
              <w:rPr>
                <w:b/>
              </w:rPr>
              <w:t>Зоны сельскохозяйственного использования</w:t>
            </w:r>
          </w:p>
        </w:tc>
        <w:tc>
          <w:tcPr>
            <w:tcW w:w="1843" w:type="dxa"/>
            <w:tcBorders>
              <w:top w:val="single" w:sz="4" w:space="0" w:color="auto"/>
              <w:left w:val="single" w:sz="4" w:space="0" w:color="auto"/>
              <w:bottom w:val="single" w:sz="4" w:space="0" w:color="auto"/>
              <w:right w:val="single" w:sz="4" w:space="0" w:color="auto"/>
            </w:tcBorders>
            <w:vAlign w:val="top"/>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садоводческие и дачные объединения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rPr>
                <w:iCs/>
              </w:rPr>
            </w:pPr>
            <w:r w:rsidRPr="00144BAE">
              <w:rPr>
                <w:iCs/>
              </w:rPr>
              <w:t>- ведение огородничества</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К=0,0</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EA496B" w:rsidRDefault="00BB2650" w:rsidP="00BB2650">
            <w:pPr>
              <w:pStyle w:val="1b"/>
              <w:jc w:val="left"/>
              <w:rPr>
                <w:b/>
              </w:rPr>
            </w:pPr>
            <w:r w:rsidRPr="00EA496B">
              <w:rPr>
                <w:b/>
              </w:rPr>
              <w:t>Зоны специального назначения</w:t>
            </w:r>
          </w:p>
        </w:tc>
        <w:tc>
          <w:tcPr>
            <w:tcW w:w="1843" w:type="dxa"/>
            <w:tcBorders>
              <w:top w:val="single" w:sz="4" w:space="0" w:color="auto"/>
              <w:left w:val="single" w:sz="4" w:space="0" w:color="auto"/>
              <w:bottom w:val="single" w:sz="4" w:space="0" w:color="auto"/>
              <w:right w:val="single" w:sz="4" w:space="0" w:color="auto"/>
            </w:tcBorders>
            <w:vAlign w:val="top"/>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кладбища</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К=0,1</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защитные зеленые насаждения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EA496B" w:rsidRDefault="00BB2650" w:rsidP="00BB2650">
            <w:pPr>
              <w:pStyle w:val="1b"/>
              <w:jc w:val="left"/>
              <w:rPr>
                <w:b/>
              </w:rPr>
            </w:pPr>
            <w:r w:rsidRPr="00EA496B">
              <w:rPr>
                <w:b/>
              </w:rPr>
              <w:t>Зоны, не вовлеченные в градостроительную деятельность</w:t>
            </w:r>
          </w:p>
        </w:tc>
        <w:tc>
          <w:tcPr>
            <w:tcW w:w="1843" w:type="dxa"/>
            <w:tcBorders>
              <w:top w:val="single" w:sz="4" w:space="0" w:color="auto"/>
              <w:left w:val="single" w:sz="4" w:space="0" w:color="auto"/>
              <w:bottom w:val="single" w:sz="4" w:space="0" w:color="auto"/>
              <w:right w:val="single" w:sz="4" w:space="0" w:color="auto"/>
            </w:tcBorders>
            <w:vAlign w:val="top"/>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BB2650" w:rsidRPr="00BB2650" w:rsidRDefault="00BB2650" w:rsidP="00BB2650">
            <w:pPr>
              <w:pStyle w:val="1b"/>
              <w:cnfStyle w:val="000000000000" w:firstRow="0" w:lastRow="0" w:firstColumn="0" w:lastColumn="0" w:oddVBand="0" w:evenVBand="0" w:oddHBand="0" w:evenHBand="0" w:firstRowFirstColumn="0" w:firstRowLastColumn="0" w:lastRowFirstColumn="0" w:lastRowLastColumn="0"/>
              <w:rPr>
                <w:b/>
              </w:rPr>
            </w:pPr>
            <w:r w:rsidRPr="00BB2650">
              <w:rPr>
                <w:b/>
              </w:rPr>
              <w:t>6,19</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EA496B" w:rsidRDefault="00BB2650" w:rsidP="00BB2650">
            <w:pPr>
              <w:pStyle w:val="1b"/>
              <w:rPr>
                <w:b/>
              </w:rPr>
            </w:pPr>
            <w:r w:rsidRPr="00EA496B">
              <w:rPr>
                <w:b/>
              </w:rPr>
              <w:t>Итого по населенному пункту</w:t>
            </w:r>
          </w:p>
        </w:tc>
        <w:tc>
          <w:tcPr>
            <w:tcW w:w="1843" w:type="dxa"/>
            <w:tcBorders>
              <w:top w:val="single" w:sz="4" w:space="0" w:color="auto"/>
              <w:left w:val="single" w:sz="4" w:space="0" w:color="auto"/>
              <w:bottom w:val="single" w:sz="4" w:space="0" w:color="auto"/>
              <w:right w:val="single" w:sz="4" w:space="0" w:color="auto"/>
            </w:tcBorders>
            <w:vAlign w:val="top"/>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BB2650" w:rsidRPr="00BB2650" w:rsidRDefault="00BB2650" w:rsidP="00BB2650">
            <w:pPr>
              <w:pStyle w:val="1b"/>
              <w:cnfStyle w:val="000000000000" w:firstRow="0" w:lastRow="0" w:firstColumn="0" w:lastColumn="0" w:oddVBand="0" w:evenVBand="0" w:oddHBand="0" w:evenHBand="0" w:firstRowFirstColumn="0" w:firstRowLastColumn="0" w:lastRowFirstColumn="0" w:lastRowLastColumn="0"/>
              <w:rPr>
                <w:b/>
              </w:rPr>
            </w:pPr>
            <w:r w:rsidRPr="00BB2650">
              <w:rPr>
                <w:b/>
              </w:rPr>
              <w:t>26,0</w:t>
            </w:r>
          </w:p>
        </w:tc>
      </w:tr>
    </w:tbl>
    <w:p w:rsidR="00BB2650" w:rsidRPr="0041641B" w:rsidRDefault="00BB2650" w:rsidP="00FD505C"/>
    <w:p w:rsidR="00FD505C" w:rsidRPr="0041641B" w:rsidRDefault="00FD505C" w:rsidP="00FD505C">
      <w:pPr>
        <w:rPr>
          <w:b/>
        </w:rPr>
      </w:pPr>
      <w:r w:rsidRPr="0041641B">
        <w:rPr>
          <w:b/>
        </w:rPr>
        <w:t>Деревня Ненимяки</w:t>
      </w:r>
    </w:p>
    <w:p w:rsidR="00FD505C" w:rsidRDefault="00FD505C" w:rsidP="00FD505C">
      <w:r w:rsidRPr="0041641B">
        <w:t xml:space="preserve">В настоящее время застройка деревни находится на землях Минобороны России и северная её часть на землях лесного фонда. Деревня Ненимяки – селитебная часть бывшего «военного городка», размещена между шоссе на Васкелово и Приозерской линией железной дороги. Главная улица с основным массивом многоэтажной застройки тянется на </w:t>
      </w:r>
      <w:smartTag w:uri="urn:schemas-microsoft-com:office:smarttags" w:element="metricconverter">
        <w:smartTagPr>
          <w:attr w:name="ProductID" w:val="2,5 км"/>
        </w:smartTagPr>
        <w:r w:rsidRPr="0041641B">
          <w:t>2,5 км</w:t>
        </w:r>
      </w:smartTag>
      <w:r w:rsidRPr="0041641B">
        <w:t xml:space="preserve"> вдоль «Магистральной» почти параллельно и заканчивается зданием клуба. </w:t>
      </w:r>
    </w:p>
    <w:p w:rsidR="00050210" w:rsidRPr="00771833" w:rsidRDefault="00050210" w:rsidP="00771833">
      <w:pPr>
        <w:pStyle w:val="1e"/>
        <w:pageBreakBefore/>
      </w:pPr>
      <w:r w:rsidRPr="00771833">
        <w:lastRenderedPageBreak/>
        <w:t xml:space="preserve">Таблица </w:t>
      </w:r>
      <w:r w:rsidRPr="00771833">
        <w:fldChar w:fldCharType="begin"/>
      </w:r>
      <w:r w:rsidRPr="00771833">
        <w:instrText xml:space="preserve"> SEQ Таблица \* ARABIC </w:instrText>
      </w:r>
      <w:r w:rsidRPr="00771833">
        <w:fldChar w:fldCharType="separate"/>
      </w:r>
      <w:r w:rsidR="00BC2548">
        <w:rPr>
          <w:noProof/>
        </w:rPr>
        <w:t>14</w:t>
      </w:r>
      <w:r w:rsidRPr="00771833">
        <w:fldChar w:fldCharType="end"/>
      </w:r>
      <w:r w:rsidRPr="00771833">
        <w:t>. Параметры функциональных зон д. Ненимяки Куйвозовского сельского поселения</w:t>
      </w:r>
    </w:p>
    <w:tbl>
      <w:tblPr>
        <w:tblStyle w:val="36"/>
        <w:tblW w:w="0" w:type="auto"/>
        <w:tblLayout w:type="fixed"/>
        <w:tblLook w:val="04A0" w:firstRow="1" w:lastRow="0" w:firstColumn="1" w:lastColumn="0" w:noHBand="0" w:noVBand="1"/>
      </w:tblPr>
      <w:tblGrid>
        <w:gridCol w:w="5665"/>
        <w:gridCol w:w="1843"/>
        <w:gridCol w:w="1837"/>
      </w:tblGrid>
      <w:tr w:rsidR="00050210" w:rsidRPr="00144BAE" w:rsidTr="0005021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65" w:type="dxa"/>
            <w:vMerge w:val="restart"/>
            <w:hideMark/>
          </w:tcPr>
          <w:p w:rsidR="00050210" w:rsidRPr="00EA496B" w:rsidRDefault="00050210" w:rsidP="00050210">
            <w:pPr>
              <w:pStyle w:val="1b"/>
            </w:pPr>
            <w:r w:rsidRPr="00EA496B">
              <w:t>Функциональные зоны</w:t>
            </w:r>
          </w:p>
        </w:tc>
        <w:tc>
          <w:tcPr>
            <w:tcW w:w="1843" w:type="dxa"/>
            <w:vMerge w:val="restart"/>
            <w:hideMark/>
          </w:tcPr>
          <w:p w:rsidR="00050210" w:rsidRPr="00EA496B" w:rsidRDefault="00050210" w:rsidP="00050210">
            <w:pPr>
              <w:pStyle w:val="1b"/>
              <w:cnfStyle w:val="100000000000" w:firstRow="1" w:lastRow="0" w:firstColumn="0" w:lastColumn="0" w:oddVBand="0" w:evenVBand="0" w:oddHBand="0" w:evenHBand="0" w:firstRowFirstColumn="0" w:firstRowLastColumn="0" w:lastRowFirstColumn="0" w:lastRowLastColumn="0"/>
            </w:pPr>
            <w:r w:rsidRPr="00EA496B">
              <w:t>Параметры функциональных зон</w:t>
            </w:r>
          </w:p>
        </w:tc>
        <w:tc>
          <w:tcPr>
            <w:tcW w:w="1837" w:type="dxa"/>
            <w:hideMark/>
          </w:tcPr>
          <w:p w:rsidR="00050210" w:rsidRPr="00EA496B" w:rsidRDefault="00050210" w:rsidP="00050210">
            <w:pPr>
              <w:pStyle w:val="1b"/>
              <w:cnfStyle w:val="100000000000" w:firstRow="1" w:lastRow="0" w:firstColumn="0" w:lastColumn="0" w:oddVBand="0" w:evenVBand="0" w:oddHBand="0" w:evenHBand="0" w:firstRowFirstColumn="0" w:firstRowLastColumn="0" w:lastRowFirstColumn="0" w:lastRowLastColumn="0"/>
            </w:pPr>
            <w:r w:rsidRPr="00EA496B">
              <w:t>Существующее положение</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vMerge/>
            <w:shd w:val="clear" w:color="auto" w:fill="D9D9D9" w:themeFill="background1" w:themeFillShade="D9"/>
            <w:hideMark/>
          </w:tcPr>
          <w:p w:rsidR="00050210" w:rsidRPr="00EA496B" w:rsidRDefault="00050210" w:rsidP="00050210">
            <w:pPr>
              <w:pStyle w:val="1b"/>
              <w:rPr>
                <w:b/>
              </w:rPr>
            </w:pPr>
          </w:p>
        </w:tc>
        <w:tc>
          <w:tcPr>
            <w:tcW w:w="1843" w:type="dxa"/>
            <w:vMerge/>
            <w:shd w:val="clear" w:color="auto" w:fill="D9D9D9" w:themeFill="background1" w:themeFillShade="D9"/>
            <w:hideMark/>
          </w:tcPr>
          <w:p w:rsidR="00050210" w:rsidRPr="00EA496B" w:rsidRDefault="00050210" w:rsidP="00050210">
            <w:pPr>
              <w:pStyle w:val="1b"/>
              <w:cnfStyle w:val="000000000000" w:firstRow="0" w:lastRow="0" w:firstColumn="0" w:lastColumn="0" w:oddVBand="0" w:evenVBand="0" w:oddHBand="0" w:evenHBand="0" w:firstRowFirstColumn="0" w:firstRowLastColumn="0" w:lastRowFirstColumn="0" w:lastRowLastColumn="0"/>
              <w:rPr>
                <w:b/>
              </w:rPr>
            </w:pPr>
          </w:p>
        </w:tc>
        <w:tc>
          <w:tcPr>
            <w:tcW w:w="1837" w:type="dxa"/>
            <w:shd w:val="clear" w:color="auto" w:fill="D9D9D9" w:themeFill="background1" w:themeFillShade="D9"/>
            <w:noWrap/>
            <w:hideMark/>
          </w:tcPr>
          <w:p w:rsidR="00050210" w:rsidRPr="00EA496B" w:rsidRDefault="00050210" w:rsidP="00050210">
            <w:pPr>
              <w:pStyle w:val="1b"/>
              <w:cnfStyle w:val="000000000000" w:firstRow="0" w:lastRow="0" w:firstColumn="0" w:lastColumn="0" w:oddVBand="0" w:evenVBand="0" w:oddHBand="0" w:evenHBand="0" w:firstRowFirstColumn="0" w:firstRowLastColumn="0" w:lastRowFirstColumn="0" w:lastRowLastColumn="0"/>
              <w:rPr>
                <w:b/>
              </w:rPr>
            </w:pPr>
            <w:r w:rsidRPr="00EA496B">
              <w:rPr>
                <w:b/>
              </w:rPr>
              <w:t>га</w:t>
            </w:r>
          </w:p>
        </w:tc>
      </w:tr>
      <w:tr w:rsidR="00776033"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EA496B" w:rsidRDefault="00776033" w:rsidP="00776033">
            <w:pPr>
              <w:pStyle w:val="1b"/>
              <w:jc w:val="left"/>
              <w:rPr>
                <w:b/>
              </w:rPr>
            </w:pPr>
            <w:r w:rsidRPr="00EA496B">
              <w:rPr>
                <w:b/>
              </w:rPr>
              <w:t>Жилые зоны</w:t>
            </w:r>
          </w:p>
        </w:tc>
        <w:tc>
          <w:tcPr>
            <w:tcW w:w="1843" w:type="dxa"/>
            <w:tcBorders>
              <w:top w:val="single" w:sz="4" w:space="0" w:color="auto"/>
              <w:left w:val="single" w:sz="4" w:space="0" w:color="auto"/>
              <w:bottom w:val="single" w:sz="4" w:space="0" w:color="auto"/>
              <w:right w:val="single" w:sz="4" w:space="0" w:color="auto"/>
            </w:tcBorders>
            <w:vAlign w:val="top"/>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776033" w:rsidRPr="00776033" w:rsidRDefault="00776033" w:rsidP="00776033">
            <w:pPr>
              <w:pStyle w:val="1b"/>
              <w:cnfStyle w:val="000000000000" w:firstRow="0" w:lastRow="0" w:firstColumn="0" w:lastColumn="0" w:oddVBand="0" w:evenVBand="0" w:oddHBand="0" w:evenHBand="0" w:firstRowFirstColumn="0" w:firstRowLastColumn="0" w:lastRowFirstColumn="0" w:lastRowLastColumn="0"/>
              <w:rPr>
                <w:b/>
              </w:rPr>
            </w:pPr>
            <w:r w:rsidRPr="00776033">
              <w:rPr>
                <w:b/>
              </w:rPr>
              <w:t>4,27</w:t>
            </w:r>
          </w:p>
        </w:tc>
      </w:tr>
      <w:tr w:rsidR="00776033"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индивидуальная жилая застройка</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1,14</w:t>
            </w:r>
          </w:p>
        </w:tc>
      </w:tr>
      <w:tr w:rsidR="00776033"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малоэтажная жилая застройка</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2-</w:t>
            </w:r>
            <w:r>
              <w:rPr>
                <w:lang w:val="en-US"/>
              </w:rPr>
              <w:t>4</w:t>
            </w:r>
            <w:r>
              <w:t xml:space="preserve"> эт., К=0,3</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среднеэтажная жилая застройка</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2-5 эт., К=0,3</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4,27</w:t>
            </w:r>
          </w:p>
        </w:tc>
      </w:tr>
      <w:tr w:rsidR="00776033"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объекты дошкольного образования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1-2 эт., К=0,5</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EA496B" w:rsidRDefault="00776033" w:rsidP="00776033">
            <w:pPr>
              <w:pStyle w:val="1b"/>
              <w:jc w:val="left"/>
              <w:rPr>
                <w:b/>
              </w:rPr>
            </w:pPr>
            <w:r w:rsidRPr="00EA496B">
              <w:rPr>
                <w:b/>
              </w:rPr>
              <w:t>Общественно-деловые зоны</w:t>
            </w:r>
          </w:p>
        </w:tc>
        <w:tc>
          <w:tcPr>
            <w:tcW w:w="1843" w:type="dxa"/>
            <w:tcBorders>
              <w:top w:val="single" w:sz="4" w:space="0" w:color="auto"/>
              <w:left w:val="single" w:sz="4" w:space="0" w:color="auto"/>
              <w:bottom w:val="single" w:sz="4" w:space="0" w:color="auto"/>
              <w:right w:val="single" w:sz="4" w:space="0" w:color="auto"/>
            </w:tcBorders>
            <w:vAlign w:val="top"/>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1-3 эт., К=0,8</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Pr="00776033" w:rsidRDefault="00776033" w:rsidP="00776033">
            <w:pPr>
              <w:pStyle w:val="1b"/>
              <w:cnfStyle w:val="000000000000" w:firstRow="0" w:lastRow="0" w:firstColumn="0" w:lastColumn="0" w:oddVBand="0" w:evenVBand="0" w:oddHBand="0" w:evenHBand="0" w:firstRowFirstColumn="0" w:firstRowLastColumn="0" w:lastRowFirstColumn="0" w:lastRowLastColumn="0"/>
              <w:rPr>
                <w:b/>
              </w:rPr>
            </w:pPr>
            <w:r w:rsidRPr="00776033">
              <w:rPr>
                <w:b/>
              </w:rPr>
              <w:t>0,36</w:t>
            </w:r>
          </w:p>
        </w:tc>
      </w:tr>
      <w:tr w:rsidR="00776033"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EA496B" w:rsidRDefault="00776033" w:rsidP="00776033">
            <w:pPr>
              <w:pStyle w:val="1b"/>
              <w:jc w:val="left"/>
              <w:rPr>
                <w:b/>
              </w:rPr>
            </w:pPr>
            <w:r w:rsidRPr="00EA496B">
              <w:rPr>
                <w:b/>
              </w:rPr>
              <w:t>Производственные зоны</w:t>
            </w:r>
          </w:p>
        </w:tc>
        <w:tc>
          <w:tcPr>
            <w:tcW w:w="1843" w:type="dxa"/>
            <w:tcBorders>
              <w:top w:val="single" w:sz="4" w:space="0" w:color="auto"/>
              <w:left w:val="single" w:sz="4" w:space="0" w:color="auto"/>
              <w:bottom w:val="single" w:sz="4" w:space="0" w:color="auto"/>
              <w:right w:val="single" w:sz="4" w:space="0" w:color="auto"/>
            </w:tcBorders>
            <w:vAlign w:val="top"/>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776033" w:rsidRPr="00776033" w:rsidRDefault="00776033" w:rsidP="00776033">
            <w:pPr>
              <w:pStyle w:val="1b"/>
              <w:cnfStyle w:val="000000000000" w:firstRow="0" w:lastRow="0" w:firstColumn="0" w:lastColumn="0" w:oddVBand="0" w:evenVBand="0" w:oddHBand="0" w:evenHBand="0" w:firstRowFirstColumn="0" w:firstRowLastColumn="0" w:lastRowFirstColumn="0" w:lastRowLastColumn="0"/>
              <w:rPr>
                <w:b/>
              </w:rPr>
            </w:pPr>
            <w:r w:rsidRPr="00776033">
              <w:rPr>
                <w:b/>
              </w:rPr>
              <w:t>2,11</w:t>
            </w:r>
          </w:p>
        </w:tc>
      </w:tr>
      <w:tr w:rsidR="00776033"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промышленная</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rPr>
                <w:lang w:val="en-US"/>
              </w:rPr>
              <w:t>IV</w:t>
            </w:r>
            <w:r>
              <w:t>-</w:t>
            </w:r>
            <w:r>
              <w:rPr>
                <w:lang w:val="en-US"/>
              </w:rPr>
              <w:t>V</w:t>
            </w:r>
            <w:r>
              <w:t xml:space="preserve"> класс опасности, К=0,8</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коммунально-складская</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rPr>
                <w:lang w:val="en-US"/>
              </w:rPr>
              <w:t>V</w:t>
            </w:r>
            <w:r>
              <w:t xml:space="preserve"> класс</w:t>
            </w:r>
            <w:r>
              <w:rPr>
                <w:lang w:val="en-US"/>
              </w:rPr>
              <w:t xml:space="preserve"> </w:t>
            </w:r>
            <w:r>
              <w:t>опасности, К=0,6</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2,11</w:t>
            </w:r>
          </w:p>
        </w:tc>
      </w:tr>
      <w:tr w:rsidR="00776033"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EA496B" w:rsidRDefault="00776033" w:rsidP="00776033">
            <w:pPr>
              <w:pStyle w:val="1b"/>
              <w:jc w:val="left"/>
              <w:rPr>
                <w:b/>
              </w:rPr>
            </w:pPr>
            <w:r w:rsidRPr="00EA496B">
              <w:rPr>
                <w:b/>
              </w:rPr>
              <w:t>Рекреационные зоны</w:t>
            </w:r>
          </w:p>
        </w:tc>
        <w:tc>
          <w:tcPr>
            <w:tcW w:w="1843" w:type="dxa"/>
            <w:tcBorders>
              <w:top w:val="single" w:sz="4" w:space="0" w:color="auto"/>
              <w:left w:val="single" w:sz="4" w:space="0" w:color="auto"/>
              <w:bottom w:val="single" w:sz="4" w:space="0" w:color="auto"/>
              <w:right w:val="single" w:sz="4" w:space="0" w:color="auto"/>
            </w:tcBorders>
            <w:vAlign w:val="top"/>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зеленые насаждения общего пользования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К=0,0</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объекты оздоровительной и туристско-рекреационной инфраструктуры</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водные объекты</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пляжи</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К=0,1</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спортивные зоны</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1-3 эт., К=0,5</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EA496B" w:rsidRDefault="00776033" w:rsidP="00776033">
            <w:pPr>
              <w:pStyle w:val="1b"/>
              <w:jc w:val="left"/>
              <w:rPr>
                <w:b/>
              </w:rPr>
            </w:pPr>
            <w:r w:rsidRPr="00EA496B">
              <w:rPr>
                <w:b/>
              </w:rPr>
              <w:t>Зоны инженерной и транспортной инфраструктуры</w:t>
            </w:r>
          </w:p>
        </w:tc>
        <w:tc>
          <w:tcPr>
            <w:tcW w:w="1843" w:type="dxa"/>
            <w:tcBorders>
              <w:top w:val="single" w:sz="4" w:space="0" w:color="auto"/>
              <w:left w:val="single" w:sz="4" w:space="0" w:color="auto"/>
              <w:bottom w:val="single" w:sz="4" w:space="0" w:color="auto"/>
              <w:right w:val="single" w:sz="4" w:space="0" w:color="auto"/>
            </w:tcBorders>
            <w:vAlign w:val="top"/>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776033" w:rsidRPr="00776033" w:rsidRDefault="00776033" w:rsidP="00776033">
            <w:pPr>
              <w:pStyle w:val="1b"/>
              <w:cnfStyle w:val="000000000000" w:firstRow="0" w:lastRow="0" w:firstColumn="0" w:lastColumn="0" w:oddVBand="0" w:evenVBand="0" w:oddHBand="0" w:evenHBand="0" w:firstRowFirstColumn="0" w:firstRowLastColumn="0" w:lastRowFirstColumn="0" w:lastRowLastColumn="0"/>
              <w:rPr>
                <w:b/>
              </w:rPr>
            </w:pPr>
            <w:r w:rsidRPr="00776033">
              <w:rPr>
                <w:b/>
              </w:rPr>
              <w:t>0,74</w:t>
            </w:r>
          </w:p>
        </w:tc>
      </w:tr>
      <w:tr w:rsidR="00776033"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улично-дорожная сеть</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инженерные сооружения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К=0,6</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0,74</w:t>
            </w:r>
          </w:p>
        </w:tc>
      </w:tr>
      <w:tr w:rsidR="00776033"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EA496B" w:rsidRDefault="00776033" w:rsidP="00776033">
            <w:pPr>
              <w:pStyle w:val="1b"/>
              <w:jc w:val="left"/>
              <w:rPr>
                <w:b/>
              </w:rPr>
            </w:pPr>
            <w:r w:rsidRPr="00EA496B">
              <w:rPr>
                <w:b/>
              </w:rPr>
              <w:t>Зоны сельскохозяйственного использования</w:t>
            </w:r>
          </w:p>
        </w:tc>
        <w:tc>
          <w:tcPr>
            <w:tcW w:w="1843" w:type="dxa"/>
            <w:tcBorders>
              <w:top w:val="single" w:sz="4" w:space="0" w:color="auto"/>
              <w:left w:val="single" w:sz="4" w:space="0" w:color="auto"/>
              <w:bottom w:val="single" w:sz="4" w:space="0" w:color="auto"/>
              <w:right w:val="single" w:sz="4" w:space="0" w:color="auto"/>
            </w:tcBorders>
            <w:vAlign w:val="top"/>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садоводческие и дачные объединения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rPr>
                <w:iCs/>
              </w:rPr>
            </w:pPr>
            <w:r w:rsidRPr="00144BAE">
              <w:rPr>
                <w:iCs/>
              </w:rPr>
              <w:t>- ведение огородничества</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К=0,0</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EA496B" w:rsidRDefault="00776033" w:rsidP="00776033">
            <w:pPr>
              <w:pStyle w:val="1b"/>
              <w:jc w:val="left"/>
              <w:rPr>
                <w:b/>
              </w:rPr>
            </w:pPr>
            <w:r w:rsidRPr="00EA496B">
              <w:rPr>
                <w:b/>
              </w:rPr>
              <w:t>Зоны специального назначения</w:t>
            </w:r>
          </w:p>
        </w:tc>
        <w:tc>
          <w:tcPr>
            <w:tcW w:w="1843" w:type="dxa"/>
            <w:tcBorders>
              <w:top w:val="single" w:sz="4" w:space="0" w:color="auto"/>
              <w:left w:val="single" w:sz="4" w:space="0" w:color="auto"/>
              <w:bottom w:val="single" w:sz="4" w:space="0" w:color="auto"/>
              <w:right w:val="single" w:sz="4" w:space="0" w:color="auto"/>
            </w:tcBorders>
            <w:vAlign w:val="top"/>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кладбища</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К=0,1</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776033"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776033" w:rsidRPr="00144BAE" w:rsidRDefault="00776033" w:rsidP="00776033">
            <w:pPr>
              <w:pStyle w:val="1b"/>
              <w:jc w:val="right"/>
            </w:pPr>
            <w:r w:rsidRPr="00144BAE">
              <w:t>- защитные зеленые насаждения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776033" w:rsidRDefault="00776033" w:rsidP="00776033">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050210" w:rsidRDefault="00050210" w:rsidP="00050210">
            <w:pPr>
              <w:pStyle w:val="1b"/>
              <w:jc w:val="both"/>
              <w:rPr>
                <w:b/>
              </w:rPr>
            </w:pPr>
            <w:r w:rsidRPr="00050210">
              <w:rPr>
                <w:b/>
              </w:rPr>
              <w:t>Зоны, расположенные на землях обороны и безопасности</w:t>
            </w:r>
          </w:p>
        </w:tc>
        <w:tc>
          <w:tcPr>
            <w:tcW w:w="184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Pr="00050210" w:rsidRDefault="00776033" w:rsidP="00050210">
            <w:pPr>
              <w:pStyle w:val="1b"/>
              <w:cnfStyle w:val="000000000000" w:firstRow="0" w:lastRow="0" w:firstColumn="0" w:lastColumn="0" w:oddVBand="0" w:evenVBand="0" w:oddHBand="0" w:evenHBand="0" w:firstRowFirstColumn="0" w:firstRowLastColumn="0" w:lastRowFirstColumn="0" w:lastRowLastColumn="0"/>
              <w:rPr>
                <w:b/>
              </w:rPr>
            </w:pPr>
            <w:r>
              <w:rPr>
                <w:b/>
              </w:rPr>
              <w:t>0</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EA496B" w:rsidRDefault="00050210" w:rsidP="00050210">
            <w:pPr>
              <w:pStyle w:val="1b"/>
              <w:rPr>
                <w:b/>
              </w:rPr>
            </w:pPr>
            <w:r w:rsidRPr="00EA496B">
              <w:rPr>
                <w:b/>
              </w:rPr>
              <w:t>Итого по населенному пункту</w:t>
            </w:r>
          </w:p>
        </w:tc>
        <w:tc>
          <w:tcPr>
            <w:tcW w:w="184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Pr="00050210" w:rsidRDefault="00776033" w:rsidP="00050210">
            <w:pPr>
              <w:pStyle w:val="1b"/>
              <w:cnfStyle w:val="000000000000" w:firstRow="0" w:lastRow="0" w:firstColumn="0" w:lastColumn="0" w:oddVBand="0" w:evenVBand="0" w:oddHBand="0" w:evenHBand="0" w:firstRowFirstColumn="0" w:firstRowLastColumn="0" w:lastRowFirstColumn="0" w:lastRowLastColumn="0"/>
              <w:rPr>
                <w:b/>
              </w:rPr>
            </w:pPr>
            <w:r>
              <w:rPr>
                <w:b/>
              </w:rPr>
              <w:t>8,07</w:t>
            </w:r>
          </w:p>
        </w:tc>
      </w:tr>
    </w:tbl>
    <w:p w:rsidR="009729A8" w:rsidRDefault="009729A8" w:rsidP="009729A8">
      <w:pPr>
        <w:rPr>
          <w:b/>
        </w:rPr>
      </w:pPr>
    </w:p>
    <w:p w:rsidR="00FD505C" w:rsidRPr="0041641B" w:rsidRDefault="00FD505C" w:rsidP="009729A8">
      <w:pPr>
        <w:rPr>
          <w:b/>
        </w:rPr>
      </w:pPr>
      <w:r w:rsidRPr="0041641B">
        <w:rPr>
          <w:b/>
        </w:rPr>
        <w:t>Поселок при железнодорожной станции Лемболово</w:t>
      </w:r>
    </w:p>
    <w:p w:rsidR="00FD505C" w:rsidRPr="0041641B" w:rsidRDefault="00FD505C" w:rsidP="00FD505C">
      <w:r w:rsidRPr="0041641B">
        <w:t xml:space="preserve">Поселок при железнодорожной станции Лемболово возник относительно недавно на основе 5 участков ИЖС и территорий нескольких пионерских лагерей, земли которых были переведены в земли населенных пунктов (п. при ж/д ст. Лемболово) (данные кадастра объектов недвижимости на июнь </w:t>
      </w:r>
      <w:smartTag w:uri="urn:schemas-microsoft-com:office:smarttags" w:element="metricconverter">
        <w:smartTagPr>
          <w:attr w:name="ProductID" w:val="2010 г"/>
        </w:smartTagPr>
        <w:r w:rsidRPr="0041641B">
          <w:t>2010 г</w:t>
        </w:r>
      </w:smartTag>
      <w:r w:rsidRPr="0041641B">
        <w:t>.).</w:t>
      </w:r>
    </w:p>
    <w:p w:rsidR="00FD505C" w:rsidRPr="0041641B" w:rsidRDefault="00FD505C" w:rsidP="00FD505C">
      <w:r w:rsidRPr="0041641B">
        <w:t>Дорога, идущая от платформы ст. Лемболово в юго-западном направлении, попадает на территорию группы детских оздоровительных лагерей («Горизонт», «Факел», «Красный Выборжец», «Металлист»), проходя через которую, на выходе к береговой полосе, расположены 5 участков, выделенных из территории п/л «Факел».</w:t>
      </w:r>
    </w:p>
    <w:p w:rsidR="00FD505C" w:rsidRPr="0041641B" w:rsidRDefault="00FD505C" w:rsidP="00FD505C">
      <w:r w:rsidRPr="0041641B">
        <w:t xml:space="preserve">Территории п. при ж/д ст. Лемболово прилегают непосредственно к береговой полосе озера Лемболовское, которая является рекреационной зоной общего пользования. К западу от п. при ж/д ст. Лемболово, между дорогой вокруг озера и зеркалом воды размещается пляжная зона. Дорога от ж/д станции Лемболово, пересекая </w:t>
      </w:r>
      <w:r w:rsidRPr="0041641B">
        <w:lastRenderedPageBreak/>
        <w:t>п. при ж/д ст. Лемболово огибает озеро и вдоль берега уходит к территориям, занятых оздоровительными учреждениями «Искра» и «Юность».</w:t>
      </w:r>
    </w:p>
    <w:p w:rsidR="00FD505C" w:rsidRPr="0041641B" w:rsidRDefault="00FD505C" w:rsidP="00FD505C">
      <w:r w:rsidRPr="0041641B">
        <w:t>К территориям населенного пункта п. при ж/д ст. Лемболово относится также производственная территория ЗАО «Полюстрово», которая находится в нескольких километрах к северо-востоку, примыкает к массиву садоводств и р. Вьюн. На территории промышленной зоны добывается и бутилируется природная вода, негативное влияние на ближайшую застройку отсутствует.</w:t>
      </w:r>
    </w:p>
    <w:p w:rsidR="00050210" w:rsidRPr="00771833" w:rsidRDefault="00050210" w:rsidP="00771833">
      <w:pPr>
        <w:pStyle w:val="1e"/>
      </w:pPr>
      <w:bookmarkStart w:id="52" w:name="_Toc242600451"/>
      <w:r w:rsidRPr="00771833">
        <w:t xml:space="preserve">Таблица </w:t>
      </w:r>
      <w:r w:rsidRPr="00771833">
        <w:fldChar w:fldCharType="begin"/>
      </w:r>
      <w:r w:rsidRPr="00771833">
        <w:instrText xml:space="preserve"> SEQ Таблица \* ARABIC </w:instrText>
      </w:r>
      <w:r w:rsidRPr="00771833">
        <w:fldChar w:fldCharType="separate"/>
      </w:r>
      <w:r w:rsidR="00BC2548">
        <w:rPr>
          <w:noProof/>
        </w:rPr>
        <w:t>15</w:t>
      </w:r>
      <w:r w:rsidRPr="00771833">
        <w:fldChar w:fldCharType="end"/>
      </w:r>
      <w:r w:rsidRPr="00771833">
        <w:t>. Параметры функциональных зон п. при ж/д ст. Лемболово Куйвозовского сельского поселения</w:t>
      </w:r>
    </w:p>
    <w:tbl>
      <w:tblPr>
        <w:tblStyle w:val="36"/>
        <w:tblW w:w="0" w:type="auto"/>
        <w:tblLayout w:type="fixed"/>
        <w:tblLook w:val="04A0" w:firstRow="1" w:lastRow="0" w:firstColumn="1" w:lastColumn="0" w:noHBand="0" w:noVBand="1"/>
      </w:tblPr>
      <w:tblGrid>
        <w:gridCol w:w="5665"/>
        <w:gridCol w:w="1843"/>
        <w:gridCol w:w="1837"/>
      </w:tblGrid>
      <w:tr w:rsidR="00050210" w:rsidRPr="00144BAE" w:rsidTr="006977D6">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000" w:firstRow="0" w:lastRow="0" w:firstColumn="1" w:lastColumn="0" w:oddVBand="0" w:evenVBand="0" w:oddHBand="0" w:evenHBand="0" w:firstRowFirstColumn="0" w:firstRowLastColumn="0" w:lastRowFirstColumn="0" w:lastRowLastColumn="0"/>
            <w:tcW w:w="5665" w:type="dxa"/>
            <w:vMerge w:val="restart"/>
            <w:hideMark/>
          </w:tcPr>
          <w:p w:rsidR="00050210" w:rsidRPr="00EA496B" w:rsidRDefault="00050210" w:rsidP="00050210">
            <w:pPr>
              <w:pStyle w:val="1b"/>
            </w:pPr>
            <w:r w:rsidRPr="00EA496B">
              <w:t>Функциональные зоны</w:t>
            </w:r>
          </w:p>
        </w:tc>
        <w:tc>
          <w:tcPr>
            <w:tcW w:w="1843" w:type="dxa"/>
            <w:vMerge w:val="restart"/>
            <w:hideMark/>
          </w:tcPr>
          <w:p w:rsidR="00050210" w:rsidRPr="00EA496B" w:rsidRDefault="00050210" w:rsidP="00050210">
            <w:pPr>
              <w:pStyle w:val="1b"/>
              <w:cnfStyle w:val="100000000000" w:firstRow="1" w:lastRow="0" w:firstColumn="0" w:lastColumn="0" w:oddVBand="0" w:evenVBand="0" w:oddHBand="0" w:evenHBand="0" w:firstRowFirstColumn="0" w:firstRowLastColumn="0" w:lastRowFirstColumn="0" w:lastRowLastColumn="0"/>
            </w:pPr>
            <w:r w:rsidRPr="00EA496B">
              <w:t>Параметры функциональных зон</w:t>
            </w:r>
          </w:p>
        </w:tc>
        <w:tc>
          <w:tcPr>
            <w:tcW w:w="1837" w:type="dxa"/>
            <w:hideMark/>
          </w:tcPr>
          <w:p w:rsidR="00050210" w:rsidRPr="00EA496B" w:rsidRDefault="00050210" w:rsidP="00050210">
            <w:pPr>
              <w:pStyle w:val="1b"/>
              <w:cnfStyle w:val="100000000000" w:firstRow="1" w:lastRow="0" w:firstColumn="0" w:lastColumn="0" w:oddVBand="0" w:evenVBand="0" w:oddHBand="0" w:evenHBand="0" w:firstRowFirstColumn="0" w:firstRowLastColumn="0" w:lastRowFirstColumn="0" w:lastRowLastColumn="0"/>
            </w:pPr>
            <w:r w:rsidRPr="00EA496B">
              <w:t>Существующее положение</w:t>
            </w:r>
          </w:p>
        </w:tc>
      </w:tr>
      <w:tr w:rsidR="00050210" w:rsidRPr="00144BAE" w:rsidTr="006977D6">
        <w:trPr>
          <w:cnfStyle w:val="100000000000" w:firstRow="1" w:lastRow="0" w:firstColumn="0" w:lastColumn="0" w:oddVBand="0" w:evenVBand="0" w:oddHBand="0" w:evenHBand="0" w:firstRowFirstColumn="0" w:firstRowLastColumn="0" w:lastRowFirstColumn="0" w:lastRowLastColumn="0"/>
          <w:cantSplit/>
          <w:trHeight w:val="20"/>
          <w:tblHeader/>
        </w:trPr>
        <w:tc>
          <w:tcPr>
            <w:cnfStyle w:val="001000000000" w:firstRow="0" w:lastRow="0" w:firstColumn="1" w:lastColumn="0" w:oddVBand="0" w:evenVBand="0" w:oddHBand="0" w:evenHBand="0" w:firstRowFirstColumn="0" w:firstRowLastColumn="0" w:lastRowFirstColumn="0" w:lastRowLastColumn="0"/>
            <w:tcW w:w="5665" w:type="dxa"/>
            <w:vMerge/>
            <w:hideMark/>
          </w:tcPr>
          <w:p w:rsidR="00050210" w:rsidRPr="00EA496B" w:rsidRDefault="00050210" w:rsidP="00050210">
            <w:pPr>
              <w:pStyle w:val="1b"/>
              <w:rPr>
                <w:b w:val="0"/>
              </w:rPr>
            </w:pPr>
          </w:p>
        </w:tc>
        <w:tc>
          <w:tcPr>
            <w:tcW w:w="1843" w:type="dxa"/>
            <w:vMerge/>
            <w:hideMark/>
          </w:tcPr>
          <w:p w:rsidR="00050210" w:rsidRPr="00EA496B" w:rsidRDefault="00050210" w:rsidP="00050210">
            <w:pPr>
              <w:pStyle w:val="1b"/>
              <w:cnfStyle w:val="100000000000" w:firstRow="1" w:lastRow="0" w:firstColumn="0" w:lastColumn="0" w:oddVBand="0" w:evenVBand="0" w:oddHBand="0" w:evenHBand="0" w:firstRowFirstColumn="0" w:firstRowLastColumn="0" w:lastRowFirstColumn="0" w:lastRowLastColumn="0"/>
              <w:rPr>
                <w:b w:val="0"/>
              </w:rPr>
            </w:pPr>
          </w:p>
        </w:tc>
        <w:tc>
          <w:tcPr>
            <w:tcW w:w="1837" w:type="dxa"/>
            <w:noWrap/>
            <w:hideMark/>
          </w:tcPr>
          <w:p w:rsidR="00050210" w:rsidRPr="007B0962" w:rsidRDefault="00050210" w:rsidP="00050210">
            <w:pPr>
              <w:pStyle w:val="1b"/>
              <w:cnfStyle w:val="100000000000" w:firstRow="1" w:lastRow="0" w:firstColumn="0" w:lastColumn="0" w:oddVBand="0" w:evenVBand="0" w:oddHBand="0" w:evenHBand="0" w:firstRowFirstColumn="0" w:firstRowLastColumn="0" w:lastRowFirstColumn="0" w:lastRowLastColumn="0"/>
            </w:pPr>
            <w:r w:rsidRPr="007B0962">
              <w:t>га</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EA496B" w:rsidRDefault="00050210" w:rsidP="00050210">
            <w:pPr>
              <w:pStyle w:val="1b"/>
              <w:jc w:val="left"/>
              <w:rPr>
                <w:b/>
              </w:rPr>
            </w:pPr>
            <w:r w:rsidRPr="00EA496B">
              <w:rPr>
                <w:b/>
              </w:rPr>
              <w:t>Жилые зоны</w:t>
            </w:r>
          </w:p>
        </w:tc>
        <w:tc>
          <w:tcPr>
            <w:tcW w:w="184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Pr="00050210" w:rsidRDefault="00CC6F6D" w:rsidP="00050210">
            <w:pPr>
              <w:pStyle w:val="1b"/>
              <w:cnfStyle w:val="000000000000" w:firstRow="0" w:lastRow="0" w:firstColumn="0" w:lastColumn="0" w:oddVBand="0" w:evenVBand="0" w:oddHBand="0" w:evenHBand="0" w:firstRowFirstColumn="0" w:firstRowLastColumn="0" w:lastRowFirstColumn="0" w:lastRowLastColumn="0"/>
              <w:rPr>
                <w:b/>
              </w:rPr>
            </w:pPr>
            <w:r>
              <w:rPr>
                <w:b/>
              </w:rPr>
              <w:t>7,26</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индивидуальная жилая застройка</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CC6F6D" w:rsidP="00050210">
            <w:pPr>
              <w:pStyle w:val="1b"/>
              <w:cnfStyle w:val="000000000000" w:firstRow="0" w:lastRow="0" w:firstColumn="0" w:lastColumn="0" w:oddVBand="0" w:evenVBand="0" w:oddHBand="0" w:evenHBand="0" w:firstRowFirstColumn="0" w:firstRowLastColumn="0" w:lastRowFirstColumn="0" w:lastRowLastColumn="0"/>
            </w:pPr>
            <w:r>
              <w:t>7,26</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малоэтажная жилая застройка</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2-</w:t>
            </w:r>
            <w:r>
              <w:rPr>
                <w:lang w:val="en-US"/>
              </w:rPr>
              <w:t>4</w:t>
            </w:r>
            <w:r>
              <w:t xml:space="preserve"> эт., К=0,3</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среднеэтажная жилая застройка</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2-5 эт., К=0,3</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объекты дошкольного образования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1-2 эт., К=0,5</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EA496B" w:rsidRDefault="00050210" w:rsidP="00050210">
            <w:pPr>
              <w:pStyle w:val="1b"/>
              <w:jc w:val="left"/>
              <w:rPr>
                <w:b/>
              </w:rPr>
            </w:pPr>
            <w:r w:rsidRPr="00EA496B">
              <w:rPr>
                <w:b/>
              </w:rPr>
              <w:t>Общественно-деловые зоны</w:t>
            </w:r>
          </w:p>
        </w:tc>
        <w:tc>
          <w:tcPr>
            <w:tcW w:w="184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многофункциональная зона</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1-3 эт., К=0,8</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объекты образования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1-3 эт., К=0,5</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EA496B" w:rsidRDefault="00050210" w:rsidP="00050210">
            <w:pPr>
              <w:pStyle w:val="1b"/>
              <w:jc w:val="left"/>
              <w:rPr>
                <w:b/>
              </w:rPr>
            </w:pPr>
            <w:r w:rsidRPr="00EA496B">
              <w:rPr>
                <w:b/>
              </w:rPr>
              <w:t>Производственные зоны</w:t>
            </w:r>
          </w:p>
        </w:tc>
        <w:tc>
          <w:tcPr>
            <w:tcW w:w="184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промышленная</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rPr>
                <w:lang w:val="en-US"/>
              </w:rPr>
              <w:t>IV</w:t>
            </w:r>
            <w:r>
              <w:t>-</w:t>
            </w:r>
            <w:r>
              <w:rPr>
                <w:lang w:val="en-US"/>
              </w:rPr>
              <w:t>V</w:t>
            </w:r>
            <w:r>
              <w:t xml:space="preserve"> класс опасности, К=0,8</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коммунально-складская</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rPr>
                <w:lang w:val="en-US"/>
              </w:rPr>
              <w:t>V</w:t>
            </w:r>
            <w:r>
              <w:t xml:space="preserve"> класс</w:t>
            </w:r>
            <w:r>
              <w:rPr>
                <w:lang w:val="en-US"/>
              </w:rPr>
              <w:t xml:space="preserve"> </w:t>
            </w:r>
            <w:r>
              <w:t>опасности, К=0,6</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EA496B" w:rsidRDefault="00050210" w:rsidP="00050210">
            <w:pPr>
              <w:pStyle w:val="1b"/>
              <w:jc w:val="left"/>
              <w:rPr>
                <w:b/>
              </w:rPr>
            </w:pPr>
            <w:r w:rsidRPr="00EA496B">
              <w:rPr>
                <w:b/>
              </w:rPr>
              <w:t>Рекреационные зоны</w:t>
            </w:r>
          </w:p>
        </w:tc>
        <w:tc>
          <w:tcPr>
            <w:tcW w:w="184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Pr="00050210" w:rsidRDefault="00CC6F6D" w:rsidP="00050210">
            <w:pPr>
              <w:pStyle w:val="1b"/>
              <w:cnfStyle w:val="000000000000" w:firstRow="0" w:lastRow="0" w:firstColumn="0" w:lastColumn="0" w:oddVBand="0" w:evenVBand="0" w:oddHBand="0" w:evenHBand="0" w:firstRowFirstColumn="0" w:firstRowLastColumn="0" w:lastRowFirstColumn="0" w:lastRowLastColumn="0"/>
              <w:rPr>
                <w:b/>
              </w:rPr>
            </w:pPr>
            <w:r>
              <w:rPr>
                <w:b/>
              </w:rP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зеленые насаждения общего пользования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К=0,0</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объекты оздоровительной и туристско-рекреационной инфраструктуры</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CC6F6D"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водные объекты</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пляжи</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К=0,1</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спортивные зоны</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1-3 эт., К=0,5</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EA496B" w:rsidRDefault="00050210" w:rsidP="00050210">
            <w:pPr>
              <w:pStyle w:val="1b"/>
              <w:jc w:val="left"/>
              <w:rPr>
                <w:b/>
              </w:rPr>
            </w:pPr>
            <w:r w:rsidRPr="00EA496B">
              <w:rPr>
                <w:b/>
              </w:rPr>
              <w:t>Зоны инженерной и транспортной инфраструктуры</w:t>
            </w:r>
          </w:p>
        </w:tc>
        <w:tc>
          <w:tcPr>
            <w:tcW w:w="184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улично-дорожная сеть</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инженерные сооружения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К=0,6</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EA496B" w:rsidRDefault="00050210" w:rsidP="00050210">
            <w:pPr>
              <w:pStyle w:val="1b"/>
              <w:jc w:val="left"/>
              <w:rPr>
                <w:b/>
              </w:rPr>
            </w:pPr>
            <w:r w:rsidRPr="00EA496B">
              <w:rPr>
                <w:b/>
              </w:rPr>
              <w:t>Зоны сельскохозяйственного использования</w:t>
            </w:r>
          </w:p>
        </w:tc>
        <w:tc>
          <w:tcPr>
            <w:tcW w:w="184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садоводческие и дачные объединения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rPr>
                <w:iCs/>
              </w:rPr>
            </w:pPr>
            <w:r w:rsidRPr="00144BAE">
              <w:rPr>
                <w:iCs/>
              </w:rPr>
              <w:t>- ведение огородничества</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К=0,0</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EA496B" w:rsidRDefault="00050210" w:rsidP="00050210">
            <w:pPr>
              <w:pStyle w:val="1b"/>
              <w:jc w:val="left"/>
              <w:rPr>
                <w:b/>
              </w:rPr>
            </w:pPr>
            <w:r w:rsidRPr="00EA496B">
              <w:rPr>
                <w:b/>
              </w:rPr>
              <w:t>Зоны специального назначения</w:t>
            </w:r>
          </w:p>
        </w:tc>
        <w:tc>
          <w:tcPr>
            <w:tcW w:w="184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кладбища</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К=0,1</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144BAE" w:rsidRDefault="00050210" w:rsidP="00050210">
            <w:pPr>
              <w:pStyle w:val="1b"/>
              <w:jc w:val="right"/>
            </w:pPr>
            <w:r w:rsidRPr="00144BAE">
              <w:t>- защитные зеленые насаждения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EA496B" w:rsidRDefault="00050210" w:rsidP="00050210">
            <w:pPr>
              <w:pStyle w:val="1b"/>
              <w:jc w:val="left"/>
              <w:rPr>
                <w:b/>
              </w:rPr>
            </w:pPr>
            <w:r w:rsidRPr="00EA496B">
              <w:rPr>
                <w:b/>
              </w:rPr>
              <w:t>Зоны, не вовлеченные в градостроительную деятельность</w:t>
            </w:r>
          </w:p>
        </w:tc>
        <w:tc>
          <w:tcPr>
            <w:tcW w:w="184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Pr="00050210" w:rsidRDefault="00CC6F6D" w:rsidP="00050210">
            <w:pPr>
              <w:pStyle w:val="1b"/>
              <w:cnfStyle w:val="000000000000" w:firstRow="0" w:lastRow="0" w:firstColumn="0" w:lastColumn="0" w:oddVBand="0" w:evenVBand="0" w:oddHBand="0" w:evenHBand="0" w:firstRowFirstColumn="0" w:firstRowLastColumn="0" w:lastRowFirstColumn="0" w:lastRowLastColumn="0"/>
              <w:rPr>
                <w:b/>
              </w:rPr>
            </w:pPr>
            <w:r>
              <w:rPr>
                <w:b/>
              </w:rPr>
              <w:t>-</w:t>
            </w:r>
          </w:p>
        </w:tc>
      </w:tr>
      <w:tr w:rsidR="00050210"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050210" w:rsidRPr="00EA496B" w:rsidRDefault="00050210" w:rsidP="00050210">
            <w:pPr>
              <w:pStyle w:val="1b"/>
              <w:rPr>
                <w:b/>
              </w:rPr>
            </w:pPr>
            <w:r w:rsidRPr="00EA496B">
              <w:rPr>
                <w:b/>
              </w:rPr>
              <w:t>Итого по населенному пункту</w:t>
            </w:r>
          </w:p>
        </w:tc>
        <w:tc>
          <w:tcPr>
            <w:tcW w:w="184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Pr="00050210" w:rsidRDefault="00CC6F6D" w:rsidP="00050210">
            <w:pPr>
              <w:pStyle w:val="1b"/>
              <w:cnfStyle w:val="000000000000" w:firstRow="0" w:lastRow="0" w:firstColumn="0" w:lastColumn="0" w:oddVBand="0" w:evenVBand="0" w:oddHBand="0" w:evenHBand="0" w:firstRowFirstColumn="0" w:firstRowLastColumn="0" w:lastRowFirstColumn="0" w:lastRowLastColumn="0"/>
              <w:rPr>
                <w:b/>
              </w:rPr>
            </w:pPr>
            <w:r>
              <w:rPr>
                <w:b/>
              </w:rPr>
              <w:t>7,26</w:t>
            </w:r>
          </w:p>
        </w:tc>
      </w:tr>
    </w:tbl>
    <w:p w:rsidR="00050210" w:rsidRDefault="00050210" w:rsidP="00FD505C">
      <w:pPr>
        <w:rPr>
          <w:b/>
        </w:rPr>
      </w:pPr>
    </w:p>
    <w:p w:rsidR="00FD505C" w:rsidRPr="0041641B" w:rsidRDefault="00FD505C" w:rsidP="00FD505C">
      <w:pPr>
        <w:rPr>
          <w:b/>
        </w:rPr>
      </w:pPr>
      <w:r w:rsidRPr="0041641B">
        <w:rPr>
          <w:b/>
        </w:rPr>
        <w:t>Деревня Керро</w:t>
      </w:r>
      <w:bookmarkEnd w:id="52"/>
    </w:p>
    <w:p w:rsidR="00FD505C" w:rsidRPr="0041641B" w:rsidRDefault="00FD505C" w:rsidP="00FD505C">
      <w:pPr>
        <w:ind w:firstLine="0"/>
      </w:pPr>
      <w:r w:rsidRPr="0041641B">
        <w:tab/>
        <w:t xml:space="preserve">Деревня Керро расположена на берегу озера Ройка, вдоль шоссе «Магистральная» с южной стороны. Её развитие ограничивают шоссе А-120, ЛЭП-110 кВ, проток Ройка и садоводство Керро-2. Западнее, на расстоянии </w:t>
      </w:r>
      <w:smartTag w:uri="urn:schemas-microsoft-com:office:smarttags" w:element="metricconverter">
        <w:smartTagPr>
          <w:attr w:name="ProductID" w:val="600 м"/>
        </w:smartTagPr>
        <w:r w:rsidRPr="0041641B">
          <w:t>600 м</w:t>
        </w:r>
      </w:smartTag>
      <w:r w:rsidRPr="0041641B">
        <w:t xml:space="preserve">, расположено садоводство «Культура СНТ», дачный массив Керро и отдельные строения лесников при реке Ятки, впадающей в </w:t>
      </w:r>
      <w:r w:rsidRPr="0041641B">
        <w:lastRenderedPageBreak/>
        <w:t xml:space="preserve">озеро Ройка. В 2-х километрах от Керро, у Приозерского шоссе, находится памятник федерального значения – «Лемболовская твердыня». </w:t>
      </w:r>
    </w:p>
    <w:p w:rsidR="00FD505C" w:rsidRDefault="00FD505C" w:rsidP="00FD505C">
      <w:pPr>
        <w:ind w:firstLine="0"/>
      </w:pPr>
      <w:r w:rsidRPr="0041641B">
        <w:tab/>
        <w:t>Населённый пункт Керро представляет собой закрытый военный городок, отделённый глухим забором. Сведения, необходимые для проектирования генерального плана д. Керро не представлены, не смотря на письменные запросы института к руководству Ленинградского военного округа.</w:t>
      </w:r>
    </w:p>
    <w:p w:rsidR="00441A4F" w:rsidRPr="00771833" w:rsidRDefault="00441A4F" w:rsidP="00771833">
      <w:pPr>
        <w:pStyle w:val="1e"/>
      </w:pPr>
      <w:r w:rsidRPr="00771833">
        <w:t xml:space="preserve">Таблица </w:t>
      </w:r>
      <w:r w:rsidRPr="00771833">
        <w:fldChar w:fldCharType="begin"/>
      </w:r>
      <w:r w:rsidRPr="00771833">
        <w:instrText xml:space="preserve"> SEQ Таблица \* ARABIC </w:instrText>
      </w:r>
      <w:r w:rsidRPr="00771833">
        <w:fldChar w:fldCharType="separate"/>
      </w:r>
      <w:r w:rsidR="00BC2548">
        <w:rPr>
          <w:noProof/>
        </w:rPr>
        <w:t>16</w:t>
      </w:r>
      <w:r w:rsidRPr="00771833">
        <w:fldChar w:fldCharType="end"/>
      </w:r>
      <w:r w:rsidRPr="00771833">
        <w:t>. Параметры функциональных зон д. Керро Куйвозовского сельского поселения</w:t>
      </w:r>
    </w:p>
    <w:tbl>
      <w:tblPr>
        <w:tblStyle w:val="36"/>
        <w:tblW w:w="0" w:type="auto"/>
        <w:tblLayout w:type="fixed"/>
        <w:tblLook w:val="04A0" w:firstRow="1" w:lastRow="0" w:firstColumn="1" w:lastColumn="0" w:noHBand="0" w:noVBand="1"/>
      </w:tblPr>
      <w:tblGrid>
        <w:gridCol w:w="5665"/>
        <w:gridCol w:w="1843"/>
        <w:gridCol w:w="1837"/>
      </w:tblGrid>
      <w:tr w:rsidR="00441A4F" w:rsidRPr="00144BAE" w:rsidTr="0005021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65" w:type="dxa"/>
            <w:vMerge w:val="restart"/>
            <w:hideMark/>
          </w:tcPr>
          <w:p w:rsidR="00441A4F" w:rsidRPr="00EA496B" w:rsidRDefault="00441A4F" w:rsidP="00050210">
            <w:pPr>
              <w:pStyle w:val="1b"/>
            </w:pPr>
            <w:r w:rsidRPr="00EA496B">
              <w:t>Функциональные зоны</w:t>
            </w:r>
          </w:p>
        </w:tc>
        <w:tc>
          <w:tcPr>
            <w:tcW w:w="1843" w:type="dxa"/>
            <w:vMerge w:val="restart"/>
            <w:hideMark/>
          </w:tcPr>
          <w:p w:rsidR="00441A4F" w:rsidRPr="00EA496B" w:rsidRDefault="00441A4F" w:rsidP="00050210">
            <w:pPr>
              <w:pStyle w:val="1b"/>
              <w:cnfStyle w:val="100000000000" w:firstRow="1" w:lastRow="0" w:firstColumn="0" w:lastColumn="0" w:oddVBand="0" w:evenVBand="0" w:oddHBand="0" w:evenHBand="0" w:firstRowFirstColumn="0" w:firstRowLastColumn="0" w:lastRowFirstColumn="0" w:lastRowLastColumn="0"/>
            </w:pPr>
            <w:r w:rsidRPr="00EA496B">
              <w:t>Параметры функциональных зон</w:t>
            </w:r>
          </w:p>
        </w:tc>
        <w:tc>
          <w:tcPr>
            <w:tcW w:w="1837" w:type="dxa"/>
            <w:hideMark/>
          </w:tcPr>
          <w:p w:rsidR="00441A4F" w:rsidRPr="00EA496B" w:rsidRDefault="00441A4F" w:rsidP="00050210">
            <w:pPr>
              <w:pStyle w:val="1b"/>
              <w:cnfStyle w:val="100000000000" w:firstRow="1" w:lastRow="0" w:firstColumn="0" w:lastColumn="0" w:oddVBand="0" w:evenVBand="0" w:oddHBand="0" w:evenHBand="0" w:firstRowFirstColumn="0" w:firstRowLastColumn="0" w:lastRowFirstColumn="0" w:lastRowLastColumn="0"/>
            </w:pPr>
            <w:r w:rsidRPr="00EA496B">
              <w:t>Существующее положение</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vMerge/>
            <w:shd w:val="clear" w:color="auto" w:fill="D9D9D9" w:themeFill="background1" w:themeFillShade="D9"/>
            <w:hideMark/>
          </w:tcPr>
          <w:p w:rsidR="00441A4F" w:rsidRPr="00EA496B" w:rsidRDefault="00441A4F" w:rsidP="00050210">
            <w:pPr>
              <w:pStyle w:val="1b"/>
              <w:rPr>
                <w:b/>
              </w:rPr>
            </w:pPr>
          </w:p>
        </w:tc>
        <w:tc>
          <w:tcPr>
            <w:tcW w:w="1843" w:type="dxa"/>
            <w:vMerge/>
            <w:shd w:val="clear" w:color="auto" w:fill="D9D9D9" w:themeFill="background1" w:themeFillShade="D9"/>
            <w:hideMark/>
          </w:tcPr>
          <w:p w:rsidR="00441A4F" w:rsidRPr="00EA496B" w:rsidRDefault="00441A4F" w:rsidP="00050210">
            <w:pPr>
              <w:pStyle w:val="1b"/>
              <w:cnfStyle w:val="000000000000" w:firstRow="0" w:lastRow="0" w:firstColumn="0" w:lastColumn="0" w:oddVBand="0" w:evenVBand="0" w:oddHBand="0" w:evenHBand="0" w:firstRowFirstColumn="0" w:firstRowLastColumn="0" w:lastRowFirstColumn="0" w:lastRowLastColumn="0"/>
              <w:rPr>
                <w:b/>
              </w:rPr>
            </w:pPr>
          </w:p>
        </w:tc>
        <w:tc>
          <w:tcPr>
            <w:tcW w:w="1837" w:type="dxa"/>
            <w:shd w:val="clear" w:color="auto" w:fill="D9D9D9" w:themeFill="background1" w:themeFillShade="D9"/>
            <w:noWrap/>
            <w:hideMark/>
          </w:tcPr>
          <w:p w:rsidR="00441A4F" w:rsidRPr="00EA496B" w:rsidRDefault="00441A4F" w:rsidP="00050210">
            <w:pPr>
              <w:pStyle w:val="1b"/>
              <w:cnfStyle w:val="000000000000" w:firstRow="0" w:lastRow="0" w:firstColumn="0" w:lastColumn="0" w:oddVBand="0" w:evenVBand="0" w:oddHBand="0" w:evenHBand="0" w:firstRowFirstColumn="0" w:firstRowLastColumn="0" w:lastRowFirstColumn="0" w:lastRowLastColumn="0"/>
              <w:rPr>
                <w:b/>
              </w:rPr>
            </w:pPr>
            <w:r w:rsidRPr="00EA496B">
              <w:rPr>
                <w:b/>
              </w:rPr>
              <w:t>га</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441A4F" w:rsidRDefault="00441A4F" w:rsidP="00441A4F">
            <w:pPr>
              <w:pStyle w:val="1b"/>
              <w:jc w:val="left"/>
            </w:pPr>
            <w:r w:rsidRPr="00441A4F">
              <w:t>Различные функциональные зоны</w:t>
            </w:r>
          </w:p>
        </w:tc>
        <w:tc>
          <w:tcPr>
            <w:tcW w:w="1843" w:type="dxa"/>
            <w:tcBorders>
              <w:top w:val="single" w:sz="4" w:space="0" w:color="auto"/>
              <w:left w:val="single" w:sz="4" w:space="0" w:color="auto"/>
              <w:bottom w:val="single" w:sz="4" w:space="0" w:color="auto"/>
              <w:right w:val="single" w:sz="4" w:space="0" w:color="auto"/>
            </w:tcBorders>
            <w:vAlign w:val="top"/>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pPr>
            <w:r>
              <w:t>0,00</w:t>
            </w:r>
          </w:p>
        </w:tc>
      </w:tr>
      <w:tr w:rsidR="00441A4F" w:rsidRPr="00144BAE" w:rsidTr="0005021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441A4F" w:rsidRPr="00EA496B" w:rsidRDefault="00441A4F" w:rsidP="00441A4F">
            <w:pPr>
              <w:pStyle w:val="1b"/>
              <w:rPr>
                <w:b/>
              </w:rPr>
            </w:pPr>
            <w:r w:rsidRPr="00EA496B">
              <w:rPr>
                <w:b/>
              </w:rPr>
              <w:t>Итого по населенному пункту</w:t>
            </w:r>
          </w:p>
        </w:tc>
        <w:tc>
          <w:tcPr>
            <w:tcW w:w="1843" w:type="dxa"/>
            <w:tcBorders>
              <w:top w:val="single" w:sz="4" w:space="0" w:color="auto"/>
              <w:left w:val="single" w:sz="4" w:space="0" w:color="auto"/>
              <w:bottom w:val="single" w:sz="4" w:space="0" w:color="auto"/>
              <w:right w:val="single" w:sz="4" w:space="0" w:color="auto"/>
            </w:tcBorders>
            <w:vAlign w:val="top"/>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rPr>
                <w:b/>
              </w:rPr>
            </w:pPr>
          </w:p>
        </w:tc>
        <w:tc>
          <w:tcPr>
            <w:tcW w:w="1837" w:type="dxa"/>
            <w:tcBorders>
              <w:top w:val="single" w:sz="4" w:space="0" w:color="auto"/>
              <w:left w:val="single" w:sz="4" w:space="0" w:color="auto"/>
              <w:bottom w:val="single" w:sz="4" w:space="0" w:color="auto"/>
              <w:right w:val="single" w:sz="4" w:space="0" w:color="auto"/>
            </w:tcBorders>
            <w:noWrap/>
            <w:hideMark/>
          </w:tcPr>
          <w:p w:rsidR="00441A4F" w:rsidRDefault="00441A4F" w:rsidP="00441A4F">
            <w:pPr>
              <w:pStyle w:val="1b"/>
              <w:cnfStyle w:val="000000000000" w:firstRow="0" w:lastRow="0" w:firstColumn="0" w:lastColumn="0" w:oddVBand="0" w:evenVBand="0" w:oddHBand="0" w:evenHBand="0" w:firstRowFirstColumn="0" w:firstRowLastColumn="0" w:lastRowFirstColumn="0" w:lastRowLastColumn="0"/>
              <w:rPr>
                <w:b/>
              </w:rPr>
            </w:pPr>
            <w:r>
              <w:rPr>
                <w:b/>
              </w:rPr>
              <w:t>0,0</w:t>
            </w:r>
          </w:p>
        </w:tc>
      </w:tr>
    </w:tbl>
    <w:p w:rsidR="00441A4F" w:rsidRPr="0041641B" w:rsidRDefault="00441A4F" w:rsidP="00441A4F">
      <w:r w:rsidRPr="00441A4F">
        <w:rPr>
          <w:rFonts w:eastAsia="Times New Roman"/>
        </w:rPr>
        <w:t>В настоящее время границы деревни Керро не установлены. Застройка деревни находится на охраняемой территории (зонирование территории деревни не производилось по согласованию с заказчиком – администрацией Всеволожского муниципального района)</w:t>
      </w:r>
      <w:r>
        <w:rPr>
          <w:rFonts w:eastAsia="Times New Roman"/>
        </w:rPr>
        <w:t>.</w:t>
      </w:r>
    </w:p>
    <w:p w:rsidR="00755AFB" w:rsidRDefault="00755AFB" w:rsidP="00FD505C">
      <w:pPr>
        <w:rPr>
          <w:b/>
        </w:rPr>
      </w:pPr>
      <w:bookmarkStart w:id="53" w:name="_Toc242600449"/>
    </w:p>
    <w:p w:rsidR="00FD505C" w:rsidRPr="0041641B" w:rsidRDefault="00FD505C" w:rsidP="00FD505C">
      <w:pPr>
        <w:rPr>
          <w:b/>
        </w:rPr>
      </w:pPr>
      <w:r w:rsidRPr="0041641B">
        <w:rPr>
          <w:b/>
        </w:rPr>
        <w:t>Деревня Матокса</w:t>
      </w:r>
      <w:bookmarkEnd w:id="53"/>
    </w:p>
    <w:p w:rsidR="00FD505C" w:rsidRPr="0041641B" w:rsidRDefault="00FD505C" w:rsidP="00FD505C">
      <w:pPr>
        <w:ind w:firstLine="0"/>
      </w:pPr>
      <w:r w:rsidRPr="0041641B">
        <w:tab/>
        <w:t xml:space="preserve">Расположенная на пересечении автодороги «Магистральная» с рекой Авлогой деревня Матокса имеет шанс к возрождению благодаря удобному местоположению и знаменитому прошлому. На въезде в деревню расположено закрытое кладбище. Въездная дорога через </w:t>
      </w:r>
      <w:smartTag w:uri="urn:schemas-microsoft-com:office:smarttags" w:element="metricconverter">
        <w:smartTagPr>
          <w:attr w:name="ProductID" w:val="300 м"/>
        </w:smartTagPr>
        <w:r w:rsidRPr="0041641B">
          <w:t>300 м</w:t>
        </w:r>
      </w:smartTag>
      <w:r w:rsidRPr="0041641B">
        <w:t xml:space="preserve"> разветвляется надвое (северо-западную дорогу на бывш. н.п. Катумы и северо-восточную дорогу в производственную зону ЗАО «Авлога»), отделенную от селитьбы озелененным массивом. Таким образом, жилая зона разделена надвое Катумской дорогой на западную и восточную. Наиболее обжитая западная жилая зона включает ряд малоэтажных муниципальных домов поквартирного заселения, довольно плотно, но хаотично распределенных в пространстве въездной зоны. Остальная территория, вплоть до урочища Каргина, предназначена для индивидуальной застройки, разбита на участки (около 15 соток) вдоль улиц Ландышевая, Светлая, Хвойная с редко стоящими домиками-коттеджами без инженерного обеспечения.</w:t>
      </w:r>
    </w:p>
    <w:p w:rsidR="00FD505C" w:rsidRPr="0041641B" w:rsidRDefault="00FD505C" w:rsidP="00FD505C">
      <w:pPr>
        <w:ind w:firstLine="0"/>
      </w:pPr>
      <w:r w:rsidRPr="0041641B">
        <w:tab/>
        <w:t>Восточная жилая зона сформирована такими же частными (но более старыми) домами с участками разной конфигурации и площади, живописно размещенными вдоль р. Авлоги, протекающей по деревне.</w:t>
      </w:r>
    </w:p>
    <w:p w:rsidR="00FD505C" w:rsidRPr="0041641B" w:rsidRDefault="00FD505C" w:rsidP="00FD505C">
      <w:pPr>
        <w:ind w:firstLine="0"/>
      </w:pPr>
      <w:r w:rsidRPr="0041641B">
        <w:tab/>
        <w:t>Учреждения обслуживания дисперсно вкраплены в центральную въездную зону.</w:t>
      </w:r>
    </w:p>
    <w:p w:rsidR="00FD505C" w:rsidRDefault="00FD505C" w:rsidP="00FD505C">
      <w:r w:rsidRPr="0041641B">
        <w:t xml:space="preserve">На другой стороне «Магистральной» формируется новый микрорайон Матокса-2 –под индивидуальную (коттеджную) застройку с участками по 15-25 соток. </w:t>
      </w:r>
    </w:p>
    <w:p w:rsidR="00050210" w:rsidRPr="00771833" w:rsidRDefault="00050210" w:rsidP="00771833">
      <w:pPr>
        <w:pStyle w:val="1e"/>
        <w:pageBreakBefore/>
      </w:pPr>
      <w:r w:rsidRPr="00771833">
        <w:lastRenderedPageBreak/>
        <w:t xml:space="preserve">Таблица </w:t>
      </w:r>
      <w:r w:rsidRPr="00771833">
        <w:fldChar w:fldCharType="begin"/>
      </w:r>
      <w:r w:rsidRPr="00771833">
        <w:instrText xml:space="preserve"> SEQ Таблица \* ARABIC </w:instrText>
      </w:r>
      <w:r w:rsidRPr="00771833">
        <w:fldChar w:fldCharType="separate"/>
      </w:r>
      <w:r w:rsidR="00BC2548">
        <w:rPr>
          <w:noProof/>
        </w:rPr>
        <w:t>17</w:t>
      </w:r>
      <w:r w:rsidRPr="00771833">
        <w:fldChar w:fldCharType="end"/>
      </w:r>
      <w:r w:rsidRPr="00771833">
        <w:t>. Параметры функциональных зон д. Матокса Куйвозовского сельского поселения</w:t>
      </w:r>
    </w:p>
    <w:tbl>
      <w:tblPr>
        <w:tblStyle w:val="36"/>
        <w:tblW w:w="9345" w:type="dxa"/>
        <w:tblLayout w:type="fixed"/>
        <w:tblLook w:val="04A0" w:firstRow="1" w:lastRow="0" w:firstColumn="1" w:lastColumn="0" w:noHBand="0" w:noVBand="1"/>
      </w:tblPr>
      <w:tblGrid>
        <w:gridCol w:w="4815"/>
        <w:gridCol w:w="2693"/>
        <w:gridCol w:w="1837"/>
      </w:tblGrid>
      <w:tr w:rsidR="00050210" w:rsidRPr="00144BAE" w:rsidTr="00755AFB">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15" w:type="dxa"/>
            <w:vMerge w:val="restart"/>
            <w:hideMark/>
          </w:tcPr>
          <w:p w:rsidR="00050210" w:rsidRPr="00EA496B" w:rsidRDefault="00050210" w:rsidP="00050210">
            <w:pPr>
              <w:pStyle w:val="1b"/>
            </w:pPr>
            <w:r w:rsidRPr="00EA496B">
              <w:t>Функциональные зоны</w:t>
            </w:r>
          </w:p>
        </w:tc>
        <w:tc>
          <w:tcPr>
            <w:tcW w:w="2693" w:type="dxa"/>
            <w:vMerge w:val="restart"/>
            <w:hideMark/>
          </w:tcPr>
          <w:p w:rsidR="00050210" w:rsidRPr="00EA496B" w:rsidRDefault="00050210" w:rsidP="00050210">
            <w:pPr>
              <w:pStyle w:val="1b"/>
              <w:cnfStyle w:val="100000000000" w:firstRow="1" w:lastRow="0" w:firstColumn="0" w:lastColumn="0" w:oddVBand="0" w:evenVBand="0" w:oddHBand="0" w:evenHBand="0" w:firstRowFirstColumn="0" w:firstRowLastColumn="0" w:lastRowFirstColumn="0" w:lastRowLastColumn="0"/>
            </w:pPr>
            <w:r w:rsidRPr="00EA496B">
              <w:t>Параметры функциональных зон</w:t>
            </w:r>
          </w:p>
        </w:tc>
        <w:tc>
          <w:tcPr>
            <w:tcW w:w="1837" w:type="dxa"/>
            <w:hideMark/>
          </w:tcPr>
          <w:p w:rsidR="00050210" w:rsidRPr="00EA496B" w:rsidRDefault="00050210" w:rsidP="00050210">
            <w:pPr>
              <w:pStyle w:val="1b"/>
              <w:cnfStyle w:val="100000000000" w:firstRow="1" w:lastRow="0" w:firstColumn="0" w:lastColumn="0" w:oddVBand="0" w:evenVBand="0" w:oddHBand="0" w:evenHBand="0" w:firstRowFirstColumn="0" w:firstRowLastColumn="0" w:lastRowFirstColumn="0" w:lastRowLastColumn="0"/>
            </w:pPr>
            <w:r w:rsidRPr="00EA496B">
              <w:t>Существующее положение</w:t>
            </w:r>
          </w:p>
        </w:tc>
      </w:tr>
      <w:tr w:rsidR="00050210" w:rsidRPr="00144BAE" w:rsidTr="00755AFB">
        <w:trPr>
          <w:trHeight w:val="20"/>
        </w:trPr>
        <w:tc>
          <w:tcPr>
            <w:cnfStyle w:val="001000000000" w:firstRow="0" w:lastRow="0" w:firstColumn="1" w:lastColumn="0" w:oddVBand="0" w:evenVBand="0" w:oddHBand="0" w:evenHBand="0" w:firstRowFirstColumn="0" w:firstRowLastColumn="0" w:lastRowFirstColumn="0" w:lastRowLastColumn="0"/>
            <w:tcW w:w="4815" w:type="dxa"/>
            <w:vMerge/>
            <w:shd w:val="clear" w:color="auto" w:fill="D9D9D9" w:themeFill="background1" w:themeFillShade="D9"/>
            <w:hideMark/>
          </w:tcPr>
          <w:p w:rsidR="00050210" w:rsidRPr="00EA496B" w:rsidRDefault="00050210" w:rsidP="00050210">
            <w:pPr>
              <w:pStyle w:val="1b"/>
              <w:rPr>
                <w:b/>
              </w:rPr>
            </w:pPr>
          </w:p>
        </w:tc>
        <w:tc>
          <w:tcPr>
            <w:tcW w:w="2693" w:type="dxa"/>
            <w:vMerge/>
            <w:shd w:val="clear" w:color="auto" w:fill="D9D9D9" w:themeFill="background1" w:themeFillShade="D9"/>
            <w:hideMark/>
          </w:tcPr>
          <w:p w:rsidR="00050210" w:rsidRPr="00EA496B" w:rsidRDefault="00050210" w:rsidP="00050210">
            <w:pPr>
              <w:pStyle w:val="1b"/>
              <w:cnfStyle w:val="000000000000" w:firstRow="0" w:lastRow="0" w:firstColumn="0" w:lastColumn="0" w:oddVBand="0" w:evenVBand="0" w:oddHBand="0" w:evenHBand="0" w:firstRowFirstColumn="0" w:firstRowLastColumn="0" w:lastRowFirstColumn="0" w:lastRowLastColumn="0"/>
              <w:rPr>
                <w:b/>
              </w:rPr>
            </w:pPr>
          </w:p>
        </w:tc>
        <w:tc>
          <w:tcPr>
            <w:tcW w:w="1837" w:type="dxa"/>
            <w:shd w:val="clear" w:color="auto" w:fill="D9D9D9" w:themeFill="background1" w:themeFillShade="D9"/>
            <w:noWrap/>
            <w:hideMark/>
          </w:tcPr>
          <w:p w:rsidR="00050210" w:rsidRPr="00EA496B" w:rsidRDefault="00050210" w:rsidP="00050210">
            <w:pPr>
              <w:pStyle w:val="1b"/>
              <w:cnfStyle w:val="000000000000" w:firstRow="0" w:lastRow="0" w:firstColumn="0" w:lastColumn="0" w:oddVBand="0" w:evenVBand="0" w:oddHBand="0" w:evenHBand="0" w:firstRowFirstColumn="0" w:firstRowLastColumn="0" w:lastRowFirstColumn="0" w:lastRowLastColumn="0"/>
              <w:rPr>
                <w:b/>
              </w:rPr>
            </w:pPr>
            <w:r w:rsidRPr="00EA496B">
              <w:rPr>
                <w:b/>
              </w:rPr>
              <w:t>га</w:t>
            </w:r>
          </w:p>
        </w:tc>
      </w:tr>
      <w:tr w:rsidR="00050210" w:rsidRPr="00144BAE" w:rsidTr="00755AFB">
        <w:trPr>
          <w:trHeight w:val="20"/>
        </w:trPr>
        <w:tc>
          <w:tcPr>
            <w:cnfStyle w:val="001000000000" w:firstRow="0" w:lastRow="0" w:firstColumn="1" w:lastColumn="0" w:oddVBand="0" w:evenVBand="0" w:oddHBand="0" w:evenHBand="0" w:firstRowFirstColumn="0" w:firstRowLastColumn="0" w:lastRowFirstColumn="0" w:lastRowLastColumn="0"/>
            <w:tcW w:w="4815" w:type="dxa"/>
            <w:noWrap/>
            <w:hideMark/>
          </w:tcPr>
          <w:p w:rsidR="00050210" w:rsidRPr="00EA496B" w:rsidRDefault="00050210" w:rsidP="00050210">
            <w:pPr>
              <w:pStyle w:val="1b"/>
              <w:jc w:val="left"/>
              <w:rPr>
                <w:b/>
              </w:rPr>
            </w:pPr>
            <w:r w:rsidRPr="00EA496B">
              <w:rPr>
                <w:b/>
              </w:rPr>
              <w:t>Жилые зоны</w:t>
            </w:r>
          </w:p>
        </w:tc>
        <w:tc>
          <w:tcPr>
            <w:tcW w:w="269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Pr="00050210" w:rsidRDefault="00050210" w:rsidP="00050210">
            <w:pPr>
              <w:pStyle w:val="1b"/>
              <w:cnfStyle w:val="000000000000" w:firstRow="0" w:lastRow="0" w:firstColumn="0" w:lastColumn="0" w:oddVBand="0" w:evenVBand="0" w:oddHBand="0" w:evenHBand="0" w:firstRowFirstColumn="0" w:firstRowLastColumn="0" w:lastRowFirstColumn="0" w:lastRowLastColumn="0"/>
              <w:rPr>
                <w:b/>
              </w:rPr>
            </w:pPr>
            <w:r w:rsidRPr="00050210">
              <w:rPr>
                <w:b/>
              </w:rPr>
              <w:t>48,49</w:t>
            </w:r>
          </w:p>
        </w:tc>
      </w:tr>
      <w:tr w:rsidR="00050210" w:rsidRPr="00144BAE" w:rsidTr="00755AFB">
        <w:trPr>
          <w:trHeight w:val="20"/>
        </w:trPr>
        <w:tc>
          <w:tcPr>
            <w:cnfStyle w:val="001000000000" w:firstRow="0" w:lastRow="0" w:firstColumn="1" w:lastColumn="0" w:oddVBand="0" w:evenVBand="0" w:oddHBand="0" w:evenHBand="0" w:firstRowFirstColumn="0" w:firstRowLastColumn="0" w:lastRowFirstColumn="0" w:lastRowLastColumn="0"/>
            <w:tcW w:w="4815" w:type="dxa"/>
            <w:noWrap/>
            <w:hideMark/>
          </w:tcPr>
          <w:p w:rsidR="00050210" w:rsidRPr="00144BAE" w:rsidRDefault="00050210" w:rsidP="00050210">
            <w:pPr>
              <w:pStyle w:val="1b"/>
              <w:jc w:val="right"/>
            </w:pPr>
            <w:r w:rsidRPr="00144BAE">
              <w:t>- индивидуальная жилая застройка</w:t>
            </w:r>
          </w:p>
        </w:tc>
        <w:tc>
          <w:tcPr>
            <w:tcW w:w="269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47,50</w:t>
            </w:r>
          </w:p>
        </w:tc>
      </w:tr>
      <w:tr w:rsidR="00050210" w:rsidRPr="00144BAE" w:rsidTr="00755AFB">
        <w:trPr>
          <w:trHeight w:val="20"/>
        </w:trPr>
        <w:tc>
          <w:tcPr>
            <w:cnfStyle w:val="001000000000" w:firstRow="0" w:lastRow="0" w:firstColumn="1" w:lastColumn="0" w:oddVBand="0" w:evenVBand="0" w:oddHBand="0" w:evenHBand="0" w:firstRowFirstColumn="0" w:firstRowLastColumn="0" w:lastRowFirstColumn="0" w:lastRowLastColumn="0"/>
            <w:tcW w:w="4815" w:type="dxa"/>
            <w:noWrap/>
            <w:hideMark/>
          </w:tcPr>
          <w:p w:rsidR="00050210" w:rsidRPr="00144BAE" w:rsidRDefault="00050210" w:rsidP="00050210">
            <w:pPr>
              <w:pStyle w:val="1b"/>
              <w:jc w:val="right"/>
            </w:pPr>
            <w:r w:rsidRPr="00144BAE">
              <w:t>- малоэтажная жилая застройка</w:t>
            </w:r>
          </w:p>
        </w:tc>
        <w:tc>
          <w:tcPr>
            <w:tcW w:w="269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2-</w:t>
            </w:r>
            <w:r>
              <w:rPr>
                <w:lang w:val="en-US"/>
              </w:rPr>
              <w:t>4</w:t>
            </w:r>
            <w:r>
              <w:t xml:space="preserve"> эт., К=0,3</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755AFB">
        <w:trPr>
          <w:trHeight w:val="20"/>
        </w:trPr>
        <w:tc>
          <w:tcPr>
            <w:cnfStyle w:val="001000000000" w:firstRow="0" w:lastRow="0" w:firstColumn="1" w:lastColumn="0" w:oddVBand="0" w:evenVBand="0" w:oddHBand="0" w:evenHBand="0" w:firstRowFirstColumn="0" w:firstRowLastColumn="0" w:lastRowFirstColumn="0" w:lastRowLastColumn="0"/>
            <w:tcW w:w="4815" w:type="dxa"/>
            <w:noWrap/>
            <w:hideMark/>
          </w:tcPr>
          <w:p w:rsidR="00050210" w:rsidRPr="00144BAE" w:rsidRDefault="00050210" w:rsidP="00050210">
            <w:pPr>
              <w:pStyle w:val="1b"/>
              <w:jc w:val="right"/>
            </w:pPr>
            <w:r w:rsidRPr="00144BAE">
              <w:t>- среднеэтажная жилая застройка</w:t>
            </w:r>
          </w:p>
        </w:tc>
        <w:tc>
          <w:tcPr>
            <w:tcW w:w="269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2-5 эт., К=0,3</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0,99</w:t>
            </w:r>
          </w:p>
        </w:tc>
      </w:tr>
      <w:tr w:rsidR="00050210" w:rsidRPr="00144BAE" w:rsidTr="00755AFB">
        <w:trPr>
          <w:trHeight w:val="20"/>
        </w:trPr>
        <w:tc>
          <w:tcPr>
            <w:cnfStyle w:val="001000000000" w:firstRow="0" w:lastRow="0" w:firstColumn="1" w:lastColumn="0" w:oddVBand="0" w:evenVBand="0" w:oddHBand="0" w:evenHBand="0" w:firstRowFirstColumn="0" w:firstRowLastColumn="0" w:lastRowFirstColumn="0" w:lastRowLastColumn="0"/>
            <w:tcW w:w="4815" w:type="dxa"/>
            <w:noWrap/>
            <w:hideMark/>
          </w:tcPr>
          <w:p w:rsidR="00050210" w:rsidRPr="00144BAE" w:rsidRDefault="00050210" w:rsidP="00050210">
            <w:pPr>
              <w:pStyle w:val="1b"/>
              <w:jc w:val="right"/>
            </w:pPr>
            <w:r w:rsidRPr="00144BAE">
              <w:t>- объекты дошкольного образования</w:t>
            </w:r>
          </w:p>
        </w:tc>
        <w:tc>
          <w:tcPr>
            <w:tcW w:w="269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1-2 эт., К=0,5</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755AFB">
        <w:trPr>
          <w:trHeight w:val="20"/>
        </w:trPr>
        <w:tc>
          <w:tcPr>
            <w:cnfStyle w:val="001000000000" w:firstRow="0" w:lastRow="0" w:firstColumn="1" w:lastColumn="0" w:oddVBand="0" w:evenVBand="0" w:oddHBand="0" w:evenHBand="0" w:firstRowFirstColumn="0" w:firstRowLastColumn="0" w:lastRowFirstColumn="0" w:lastRowLastColumn="0"/>
            <w:tcW w:w="4815" w:type="dxa"/>
            <w:noWrap/>
            <w:hideMark/>
          </w:tcPr>
          <w:p w:rsidR="00050210" w:rsidRPr="00EA496B" w:rsidRDefault="00050210" w:rsidP="00050210">
            <w:pPr>
              <w:pStyle w:val="1b"/>
              <w:jc w:val="left"/>
              <w:rPr>
                <w:b/>
              </w:rPr>
            </w:pPr>
            <w:r w:rsidRPr="00EA496B">
              <w:rPr>
                <w:b/>
              </w:rPr>
              <w:t>Общественно-деловые зоны</w:t>
            </w:r>
          </w:p>
        </w:tc>
        <w:tc>
          <w:tcPr>
            <w:tcW w:w="269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Pr="00050210" w:rsidRDefault="00050210" w:rsidP="00050210">
            <w:pPr>
              <w:pStyle w:val="1b"/>
              <w:cnfStyle w:val="000000000000" w:firstRow="0" w:lastRow="0" w:firstColumn="0" w:lastColumn="0" w:oddVBand="0" w:evenVBand="0" w:oddHBand="0" w:evenHBand="0" w:firstRowFirstColumn="0" w:firstRowLastColumn="0" w:lastRowFirstColumn="0" w:lastRowLastColumn="0"/>
              <w:rPr>
                <w:b/>
              </w:rPr>
            </w:pPr>
            <w:r w:rsidRPr="00050210">
              <w:rPr>
                <w:b/>
              </w:rPr>
              <w:t>0,43</w:t>
            </w:r>
          </w:p>
        </w:tc>
      </w:tr>
      <w:tr w:rsidR="00050210" w:rsidRPr="00144BAE" w:rsidTr="00755AFB">
        <w:trPr>
          <w:trHeight w:val="20"/>
        </w:trPr>
        <w:tc>
          <w:tcPr>
            <w:cnfStyle w:val="001000000000" w:firstRow="0" w:lastRow="0" w:firstColumn="1" w:lastColumn="0" w:oddVBand="0" w:evenVBand="0" w:oddHBand="0" w:evenHBand="0" w:firstRowFirstColumn="0" w:firstRowLastColumn="0" w:lastRowFirstColumn="0" w:lastRowLastColumn="0"/>
            <w:tcW w:w="4815" w:type="dxa"/>
            <w:noWrap/>
            <w:hideMark/>
          </w:tcPr>
          <w:p w:rsidR="00050210" w:rsidRPr="00144BAE" w:rsidRDefault="00050210" w:rsidP="00050210">
            <w:pPr>
              <w:pStyle w:val="1b"/>
              <w:jc w:val="right"/>
            </w:pPr>
            <w:r w:rsidRPr="00144BAE">
              <w:t>- многофункциональная зона</w:t>
            </w:r>
          </w:p>
        </w:tc>
        <w:tc>
          <w:tcPr>
            <w:tcW w:w="269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1-3 эт., К=0,8</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0,43</w:t>
            </w:r>
          </w:p>
        </w:tc>
      </w:tr>
      <w:tr w:rsidR="00050210" w:rsidRPr="00144BAE" w:rsidTr="00755AFB">
        <w:trPr>
          <w:trHeight w:val="20"/>
        </w:trPr>
        <w:tc>
          <w:tcPr>
            <w:cnfStyle w:val="001000000000" w:firstRow="0" w:lastRow="0" w:firstColumn="1" w:lastColumn="0" w:oddVBand="0" w:evenVBand="0" w:oddHBand="0" w:evenHBand="0" w:firstRowFirstColumn="0" w:firstRowLastColumn="0" w:lastRowFirstColumn="0" w:lastRowLastColumn="0"/>
            <w:tcW w:w="4815" w:type="dxa"/>
            <w:noWrap/>
            <w:hideMark/>
          </w:tcPr>
          <w:p w:rsidR="00050210" w:rsidRPr="00144BAE" w:rsidRDefault="00050210" w:rsidP="00050210">
            <w:pPr>
              <w:pStyle w:val="1b"/>
              <w:jc w:val="right"/>
            </w:pPr>
            <w:r w:rsidRPr="00144BAE">
              <w:t>- объекты образования</w:t>
            </w:r>
          </w:p>
        </w:tc>
        <w:tc>
          <w:tcPr>
            <w:tcW w:w="269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1-3 эт., К=0,5</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755AFB">
        <w:trPr>
          <w:trHeight w:val="20"/>
        </w:trPr>
        <w:tc>
          <w:tcPr>
            <w:cnfStyle w:val="001000000000" w:firstRow="0" w:lastRow="0" w:firstColumn="1" w:lastColumn="0" w:oddVBand="0" w:evenVBand="0" w:oddHBand="0" w:evenHBand="0" w:firstRowFirstColumn="0" w:firstRowLastColumn="0" w:lastRowFirstColumn="0" w:lastRowLastColumn="0"/>
            <w:tcW w:w="4815" w:type="dxa"/>
            <w:noWrap/>
            <w:hideMark/>
          </w:tcPr>
          <w:p w:rsidR="00050210" w:rsidRPr="00EA496B" w:rsidRDefault="00050210" w:rsidP="00050210">
            <w:pPr>
              <w:pStyle w:val="1b"/>
              <w:jc w:val="left"/>
              <w:rPr>
                <w:b/>
              </w:rPr>
            </w:pPr>
            <w:r w:rsidRPr="00EA496B">
              <w:rPr>
                <w:b/>
              </w:rPr>
              <w:t>Производственные зоны</w:t>
            </w:r>
          </w:p>
        </w:tc>
        <w:tc>
          <w:tcPr>
            <w:tcW w:w="269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Pr="00050210" w:rsidRDefault="00050210" w:rsidP="00050210">
            <w:pPr>
              <w:pStyle w:val="1b"/>
              <w:cnfStyle w:val="000000000000" w:firstRow="0" w:lastRow="0" w:firstColumn="0" w:lastColumn="0" w:oddVBand="0" w:evenVBand="0" w:oddHBand="0" w:evenHBand="0" w:firstRowFirstColumn="0" w:firstRowLastColumn="0" w:lastRowFirstColumn="0" w:lastRowLastColumn="0"/>
              <w:rPr>
                <w:b/>
              </w:rPr>
            </w:pPr>
            <w:r w:rsidRPr="00050210">
              <w:rPr>
                <w:b/>
              </w:rPr>
              <w:t>0,90</w:t>
            </w:r>
          </w:p>
        </w:tc>
      </w:tr>
      <w:tr w:rsidR="00050210" w:rsidRPr="00144BAE" w:rsidTr="00755AFB">
        <w:trPr>
          <w:trHeight w:val="20"/>
        </w:trPr>
        <w:tc>
          <w:tcPr>
            <w:cnfStyle w:val="001000000000" w:firstRow="0" w:lastRow="0" w:firstColumn="1" w:lastColumn="0" w:oddVBand="0" w:evenVBand="0" w:oddHBand="0" w:evenHBand="0" w:firstRowFirstColumn="0" w:firstRowLastColumn="0" w:lastRowFirstColumn="0" w:lastRowLastColumn="0"/>
            <w:tcW w:w="4815" w:type="dxa"/>
            <w:noWrap/>
            <w:hideMark/>
          </w:tcPr>
          <w:p w:rsidR="00050210" w:rsidRPr="00144BAE" w:rsidRDefault="00050210" w:rsidP="00050210">
            <w:pPr>
              <w:pStyle w:val="1b"/>
              <w:jc w:val="right"/>
            </w:pPr>
            <w:r w:rsidRPr="00144BAE">
              <w:t>- промышленная</w:t>
            </w:r>
          </w:p>
        </w:tc>
        <w:tc>
          <w:tcPr>
            <w:tcW w:w="269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rPr>
                <w:lang w:val="en-US"/>
              </w:rPr>
              <w:t>IV</w:t>
            </w:r>
            <w:r>
              <w:t>-</w:t>
            </w:r>
            <w:r>
              <w:rPr>
                <w:lang w:val="en-US"/>
              </w:rPr>
              <w:t>V</w:t>
            </w:r>
            <w:r>
              <w:t xml:space="preserve"> класс опасности, К=0,8</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755AFB">
        <w:trPr>
          <w:trHeight w:val="20"/>
        </w:trPr>
        <w:tc>
          <w:tcPr>
            <w:cnfStyle w:val="001000000000" w:firstRow="0" w:lastRow="0" w:firstColumn="1" w:lastColumn="0" w:oddVBand="0" w:evenVBand="0" w:oddHBand="0" w:evenHBand="0" w:firstRowFirstColumn="0" w:firstRowLastColumn="0" w:lastRowFirstColumn="0" w:lastRowLastColumn="0"/>
            <w:tcW w:w="4815" w:type="dxa"/>
            <w:noWrap/>
          </w:tcPr>
          <w:p w:rsidR="00050210" w:rsidRPr="00050210" w:rsidRDefault="00050210" w:rsidP="00050210">
            <w:pPr>
              <w:pStyle w:val="1b"/>
              <w:jc w:val="right"/>
            </w:pPr>
            <w:r w:rsidRPr="00050210">
              <w:t>- сельскохозяйственная промышленность</w:t>
            </w:r>
          </w:p>
        </w:tc>
        <w:tc>
          <w:tcPr>
            <w:tcW w:w="269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rPr>
                <w:lang w:val="en-US"/>
              </w:rPr>
              <w:t>IV</w:t>
            </w:r>
            <w:r>
              <w:t>-</w:t>
            </w:r>
            <w:r>
              <w:rPr>
                <w:lang w:val="en-US"/>
              </w:rPr>
              <w:t>V</w:t>
            </w:r>
            <w:r>
              <w:t xml:space="preserve"> класс опасности, К=0,6</w:t>
            </w:r>
          </w:p>
        </w:tc>
        <w:tc>
          <w:tcPr>
            <w:tcW w:w="1837" w:type="dxa"/>
            <w:tcBorders>
              <w:top w:val="single" w:sz="4" w:space="0" w:color="auto"/>
              <w:left w:val="single" w:sz="4" w:space="0" w:color="auto"/>
              <w:bottom w:val="single" w:sz="4" w:space="0" w:color="auto"/>
              <w:right w:val="single" w:sz="4" w:space="0" w:color="auto"/>
            </w:tcBorders>
            <w:noWra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755AFB">
        <w:trPr>
          <w:trHeight w:val="20"/>
        </w:trPr>
        <w:tc>
          <w:tcPr>
            <w:cnfStyle w:val="001000000000" w:firstRow="0" w:lastRow="0" w:firstColumn="1" w:lastColumn="0" w:oddVBand="0" w:evenVBand="0" w:oddHBand="0" w:evenHBand="0" w:firstRowFirstColumn="0" w:firstRowLastColumn="0" w:lastRowFirstColumn="0" w:lastRowLastColumn="0"/>
            <w:tcW w:w="4815" w:type="dxa"/>
            <w:noWrap/>
            <w:hideMark/>
          </w:tcPr>
          <w:p w:rsidR="00050210" w:rsidRPr="00144BAE" w:rsidRDefault="00050210" w:rsidP="00050210">
            <w:pPr>
              <w:pStyle w:val="1b"/>
              <w:jc w:val="right"/>
            </w:pPr>
            <w:r w:rsidRPr="00144BAE">
              <w:t>- коммунально-складская</w:t>
            </w:r>
          </w:p>
        </w:tc>
        <w:tc>
          <w:tcPr>
            <w:tcW w:w="269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rPr>
                <w:lang w:val="en-US"/>
              </w:rPr>
              <w:t>V</w:t>
            </w:r>
            <w:r>
              <w:t xml:space="preserve"> класс</w:t>
            </w:r>
            <w:r>
              <w:rPr>
                <w:lang w:val="en-US"/>
              </w:rPr>
              <w:t xml:space="preserve"> </w:t>
            </w:r>
            <w:r>
              <w:t>опасности, К=0,6</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0,90</w:t>
            </w:r>
          </w:p>
        </w:tc>
      </w:tr>
      <w:tr w:rsidR="00050210" w:rsidRPr="00144BAE" w:rsidTr="00755AFB">
        <w:trPr>
          <w:trHeight w:val="20"/>
        </w:trPr>
        <w:tc>
          <w:tcPr>
            <w:cnfStyle w:val="001000000000" w:firstRow="0" w:lastRow="0" w:firstColumn="1" w:lastColumn="0" w:oddVBand="0" w:evenVBand="0" w:oddHBand="0" w:evenHBand="0" w:firstRowFirstColumn="0" w:firstRowLastColumn="0" w:lastRowFirstColumn="0" w:lastRowLastColumn="0"/>
            <w:tcW w:w="4815" w:type="dxa"/>
            <w:noWrap/>
            <w:hideMark/>
          </w:tcPr>
          <w:p w:rsidR="00050210" w:rsidRPr="00EA496B" w:rsidRDefault="00050210" w:rsidP="00050210">
            <w:pPr>
              <w:pStyle w:val="1b"/>
              <w:jc w:val="left"/>
              <w:rPr>
                <w:b/>
              </w:rPr>
            </w:pPr>
            <w:r w:rsidRPr="00EA496B">
              <w:rPr>
                <w:b/>
              </w:rPr>
              <w:t>Рекреационные зоны</w:t>
            </w:r>
          </w:p>
        </w:tc>
        <w:tc>
          <w:tcPr>
            <w:tcW w:w="269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755AFB">
        <w:trPr>
          <w:trHeight w:val="20"/>
        </w:trPr>
        <w:tc>
          <w:tcPr>
            <w:cnfStyle w:val="001000000000" w:firstRow="0" w:lastRow="0" w:firstColumn="1" w:lastColumn="0" w:oddVBand="0" w:evenVBand="0" w:oddHBand="0" w:evenHBand="0" w:firstRowFirstColumn="0" w:firstRowLastColumn="0" w:lastRowFirstColumn="0" w:lastRowLastColumn="0"/>
            <w:tcW w:w="4815" w:type="dxa"/>
            <w:noWrap/>
            <w:hideMark/>
          </w:tcPr>
          <w:p w:rsidR="00050210" w:rsidRPr="00144BAE" w:rsidRDefault="00050210" w:rsidP="00050210">
            <w:pPr>
              <w:pStyle w:val="1b"/>
              <w:jc w:val="right"/>
            </w:pPr>
            <w:r w:rsidRPr="00144BAE">
              <w:t>- зеленые насаждения общего пользования</w:t>
            </w:r>
          </w:p>
        </w:tc>
        <w:tc>
          <w:tcPr>
            <w:tcW w:w="269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К=0,0</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755AFB">
        <w:trPr>
          <w:trHeight w:val="20"/>
        </w:trPr>
        <w:tc>
          <w:tcPr>
            <w:cnfStyle w:val="001000000000" w:firstRow="0" w:lastRow="0" w:firstColumn="1" w:lastColumn="0" w:oddVBand="0" w:evenVBand="0" w:oddHBand="0" w:evenHBand="0" w:firstRowFirstColumn="0" w:firstRowLastColumn="0" w:lastRowFirstColumn="0" w:lastRowLastColumn="0"/>
            <w:tcW w:w="4815" w:type="dxa"/>
            <w:noWrap/>
            <w:hideMark/>
          </w:tcPr>
          <w:p w:rsidR="00050210" w:rsidRPr="00144BAE" w:rsidRDefault="00050210" w:rsidP="00050210">
            <w:pPr>
              <w:pStyle w:val="1b"/>
              <w:jc w:val="right"/>
            </w:pPr>
            <w:r w:rsidRPr="00144BAE">
              <w:t>- объекты оздоровительной и туристско-рекреационной инфраструктуры</w:t>
            </w:r>
          </w:p>
        </w:tc>
        <w:tc>
          <w:tcPr>
            <w:tcW w:w="269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755AFB">
        <w:trPr>
          <w:trHeight w:val="20"/>
        </w:trPr>
        <w:tc>
          <w:tcPr>
            <w:cnfStyle w:val="001000000000" w:firstRow="0" w:lastRow="0" w:firstColumn="1" w:lastColumn="0" w:oddVBand="0" w:evenVBand="0" w:oddHBand="0" w:evenHBand="0" w:firstRowFirstColumn="0" w:firstRowLastColumn="0" w:lastRowFirstColumn="0" w:lastRowLastColumn="0"/>
            <w:tcW w:w="4815" w:type="dxa"/>
            <w:noWrap/>
            <w:hideMark/>
          </w:tcPr>
          <w:p w:rsidR="00050210" w:rsidRPr="00144BAE" w:rsidRDefault="00050210" w:rsidP="00050210">
            <w:pPr>
              <w:pStyle w:val="1b"/>
              <w:jc w:val="right"/>
            </w:pPr>
            <w:r w:rsidRPr="00144BAE">
              <w:t>- водные объекты</w:t>
            </w:r>
          </w:p>
        </w:tc>
        <w:tc>
          <w:tcPr>
            <w:tcW w:w="269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755AFB">
        <w:trPr>
          <w:trHeight w:val="20"/>
        </w:trPr>
        <w:tc>
          <w:tcPr>
            <w:cnfStyle w:val="001000000000" w:firstRow="0" w:lastRow="0" w:firstColumn="1" w:lastColumn="0" w:oddVBand="0" w:evenVBand="0" w:oddHBand="0" w:evenHBand="0" w:firstRowFirstColumn="0" w:firstRowLastColumn="0" w:lastRowFirstColumn="0" w:lastRowLastColumn="0"/>
            <w:tcW w:w="4815" w:type="dxa"/>
            <w:noWrap/>
            <w:hideMark/>
          </w:tcPr>
          <w:p w:rsidR="00050210" w:rsidRPr="00144BAE" w:rsidRDefault="00050210" w:rsidP="00050210">
            <w:pPr>
              <w:pStyle w:val="1b"/>
              <w:jc w:val="right"/>
            </w:pPr>
            <w:r w:rsidRPr="00144BAE">
              <w:t>- пляжи</w:t>
            </w:r>
          </w:p>
        </w:tc>
        <w:tc>
          <w:tcPr>
            <w:tcW w:w="269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К=0,1</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755AFB">
        <w:trPr>
          <w:trHeight w:val="20"/>
        </w:trPr>
        <w:tc>
          <w:tcPr>
            <w:cnfStyle w:val="001000000000" w:firstRow="0" w:lastRow="0" w:firstColumn="1" w:lastColumn="0" w:oddVBand="0" w:evenVBand="0" w:oddHBand="0" w:evenHBand="0" w:firstRowFirstColumn="0" w:firstRowLastColumn="0" w:lastRowFirstColumn="0" w:lastRowLastColumn="0"/>
            <w:tcW w:w="4815" w:type="dxa"/>
            <w:noWrap/>
            <w:hideMark/>
          </w:tcPr>
          <w:p w:rsidR="00050210" w:rsidRPr="00144BAE" w:rsidRDefault="00050210" w:rsidP="00050210">
            <w:pPr>
              <w:pStyle w:val="1b"/>
              <w:jc w:val="right"/>
            </w:pPr>
            <w:r w:rsidRPr="00144BAE">
              <w:t>- спортивные зоны</w:t>
            </w:r>
          </w:p>
        </w:tc>
        <w:tc>
          <w:tcPr>
            <w:tcW w:w="269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1-3 эт., К=0,5</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755AFB">
        <w:trPr>
          <w:trHeight w:val="20"/>
        </w:trPr>
        <w:tc>
          <w:tcPr>
            <w:cnfStyle w:val="001000000000" w:firstRow="0" w:lastRow="0" w:firstColumn="1" w:lastColumn="0" w:oddVBand="0" w:evenVBand="0" w:oddHBand="0" w:evenHBand="0" w:firstRowFirstColumn="0" w:firstRowLastColumn="0" w:lastRowFirstColumn="0" w:lastRowLastColumn="0"/>
            <w:tcW w:w="4815" w:type="dxa"/>
            <w:noWrap/>
            <w:hideMark/>
          </w:tcPr>
          <w:p w:rsidR="00050210" w:rsidRPr="00EA496B" w:rsidRDefault="00050210" w:rsidP="00050210">
            <w:pPr>
              <w:pStyle w:val="1b"/>
              <w:jc w:val="left"/>
              <w:rPr>
                <w:b/>
              </w:rPr>
            </w:pPr>
            <w:r w:rsidRPr="00EA496B">
              <w:rPr>
                <w:b/>
              </w:rPr>
              <w:t>Зоны инженерной и транспортной инфраструктуры</w:t>
            </w:r>
          </w:p>
        </w:tc>
        <w:tc>
          <w:tcPr>
            <w:tcW w:w="269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755AFB">
        <w:trPr>
          <w:trHeight w:val="20"/>
        </w:trPr>
        <w:tc>
          <w:tcPr>
            <w:cnfStyle w:val="001000000000" w:firstRow="0" w:lastRow="0" w:firstColumn="1" w:lastColumn="0" w:oddVBand="0" w:evenVBand="0" w:oddHBand="0" w:evenHBand="0" w:firstRowFirstColumn="0" w:firstRowLastColumn="0" w:lastRowFirstColumn="0" w:lastRowLastColumn="0"/>
            <w:tcW w:w="4815" w:type="dxa"/>
            <w:noWrap/>
            <w:hideMark/>
          </w:tcPr>
          <w:p w:rsidR="00050210" w:rsidRPr="00144BAE" w:rsidRDefault="00050210" w:rsidP="00050210">
            <w:pPr>
              <w:pStyle w:val="1b"/>
              <w:jc w:val="right"/>
            </w:pPr>
            <w:r w:rsidRPr="00144BAE">
              <w:t>- улично-дорожная сеть</w:t>
            </w:r>
          </w:p>
        </w:tc>
        <w:tc>
          <w:tcPr>
            <w:tcW w:w="269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755AFB">
        <w:trPr>
          <w:trHeight w:val="20"/>
        </w:trPr>
        <w:tc>
          <w:tcPr>
            <w:cnfStyle w:val="001000000000" w:firstRow="0" w:lastRow="0" w:firstColumn="1" w:lastColumn="0" w:oddVBand="0" w:evenVBand="0" w:oddHBand="0" w:evenHBand="0" w:firstRowFirstColumn="0" w:firstRowLastColumn="0" w:lastRowFirstColumn="0" w:lastRowLastColumn="0"/>
            <w:tcW w:w="4815" w:type="dxa"/>
            <w:noWrap/>
            <w:hideMark/>
          </w:tcPr>
          <w:p w:rsidR="00050210" w:rsidRPr="00144BAE" w:rsidRDefault="00050210" w:rsidP="00050210">
            <w:pPr>
              <w:pStyle w:val="1b"/>
              <w:jc w:val="right"/>
            </w:pPr>
            <w:r w:rsidRPr="00144BAE">
              <w:t>- инженерные сооружения</w:t>
            </w:r>
          </w:p>
        </w:tc>
        <w:tc>
          <w:tcPr>
            <w:tcW w:w="269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К=0,6</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755AFB">
        <w:trPr>
          <w:trHeight w:val="20"/>
        </w:trPr>
        <w:tc>
          <w:tcPr>
            <w:cnfStyle w:val="001000000000" w:firstRow="0" w:lastRow="0" w:firstColumn="1" w:lastColumn="0" w:oddVBand="0" w:evenVBand="0" w:oddHBand="0" w:evenHBand="0" w:firstRowFirstColumn="0" w:firstRowLastColumn="0" w:lastRowFirstColumn="0" w:lastRowLastColumn="0"/>
            <w:tcW w:w="4815" w:type="dxa"/>
            <w:noWrap/>
            <w:hideMark/>
          </w:tcPr>
          <w:p w:rsidR="00050210" w:rsidRPr="00EA496B" w:rsidRDefault="00050210" w:rsidP="00050210">
            <w:pPr>
              <w:pStyle w:val="1b"/>
              <w:jc w:val="left"/>
              <w:rPr>
                <w:b/>
              </w:rPr>
            </w:pPr>
            <w:r w:rsidRPr="00EA496B">
              <w:rPr>
                <w:b/>
              </w:rPr>
              <w:t>Зоны сельскохозяйственного использования</w:t>
            </w:r>
          </w:p>
        </w:tc>
        <w:tc>
          <w:tcPr>
            <w:tcW w:w="269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755AFB">
        <w:trPr>
          <w:trHeight w:val="20"/>
        </w:trPr>
        <w:tc>
          <w:tcPr>
            <w:cnfStyle w:val="001000000000" w:firstRow="0" w:lastRow="0" w:firstColumn="1" w:lastColumn="0" w:oddVBand="0" w:evenVBand="0" w:oddHBand="0" w:evenHBand="0" w:firstRowFirstColumn="0" w:firstRowLastColumn="0" w:lastRowFirstColumn="0" w:lastRowLastColumn="0"/>
            <w:tcW w:w="4815" w:type="dxa"/>
            <w:noWrap/>
            <w:hideMark/>
          </w:tcPr>
          <w:p w:rsidR="00050210" w:rsidRPr="00144BAE" w:rsidRDefault="00050210" w:rsidP="00050210">
            <w:pPr>
              <w:pStyle w:val="1b"/>
              <w:jc w:val="right"/>
            </w:pPr>
            <w:r w:rsidRPr="00144BAE">
              <w:t>- садоводческие и дачные объединения</w:t>
            </w:r>
          </w:p>
        </w:tc>
        <w:tc>
          <w:tcPr>
            <w:tcW w:w="269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755AFB">
        <w:trPr>
          <w:trHeight w:val="20"/>
        </w:trPr>
        <w:tc>
          <w:tcPr>
            <w:cnfStyle w:val="001000000000" w:firstRow="0" w:lastRow="0" w:firstColumn="1" w:lastColumn="0" w:oddVBand="0" w:evenVBand="0" w:oddHBand="0" w:evenHBand="0" w:firstRowFirstColumn="0" w:firstRowLastColumn="0" w:lastRowFirstColumn="0" w:lastRowLastColumn="0"/>
            <w:tcW w:w="4815" w:type="dxa"/>
            <w:noWrap/>
            <w:hideMark/>
          </w:tcPr>
          <w:p w:rsidR="00050210" w:rsidRPr="00144BAE" w:rsidRDefault="00050210" w:rsidP="00050210">
            <w:pPr>
              <w:pStyle w:val="1b"/>
              <w:jc w:val="right"/>
              <w:rPr>
                <w:iCs/>
              </w:rPr>
            </w:pPr>
            <w:r w:rsidRPr="00144BAE">
              <w:rPr>
                <w:iCs/>
              </w:rPr>
              <w:t>- ведение огородничества</w:t>
            </w:r>
          </w:p>
        </w:tc>
        <w:tc>
          <w:tcPr>
            <w:tcW w:w="269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К=0,0</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755AFB">
        <w:trPr>
          <w:trHeight w:val="20"/>
        </w:trPr>
        <w:tc>
          <w:tcPr>
            <w:cnfStyle w:val="001000000000" w:firstRow="0" w:lastRow="0" w:firstColumn="1" w:lastColumn="0" w:oddVBand="0" w:evenVBand="0" w:oddHBand="0" w:evenHBand="0" w:firstRowFirstColumn="0" w:firstRowLastColumn="0" w:lastRowFirstColumn="0" w:lastRowLastColumn="0"/>
            <w:tcW w:w="4815" w:type="dxa"/>
            <w:noWrap/>
            <w:hideMark/>
          </w:tcPr>
          <w:p w:rsidR="00050210" w:rsidRPr="00EA496B" w:rsidRDefault="00050210" w:rsidP="00050210">
            <w:pPr>
              <w:pStyle w:val="1b"/>
              <w:jc w:val="left"/>
              <w:rPr>
                <w:b/>
              </w:rPr>
            </w:pPr>
            <w:r w:rsidRPr="00EA496B">
              <w:rPr>
                <w:b/>
              </w:rPr>
              <w:t>Зоны специального назначения</w:t>
            </w:r>
          </w:p>
        </w:tc>
        <w:tc>
          <w:tcPr>
            <w:tcW w:w="269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Pr="00050210" w:rsidRDefault="00050210" w:rsidP="00050210">
            <w:pPr>
              <w:pStyle w:val="1b"/>
              <w:cnfStyle w:val="000000000000" w:firstRow="0" w:lastRow="0" w:firstColumn="0" w:lastColumn="0" w:oddVBand="0" w:evenVBand="0" w:oddHBand="0" w:evenHBand="0" w:firstRowFirstColumn="0" w:firstRowLastColumn="0" w:lastRowFirstColumn="0" w:lastRowLastColumn="0"/>
              <w:rPr>
                <w:b/>
              </w:rPr>
            </w:pPr>
            <w:r w:rsidRPr="00050210">
              <w:rPr>
                <w:b/>
              </w:rPr>
              <w:t>0,86</w:t>
            </w:r>
          </w:p>
        </w:tc>
      </w:tr>
      <w:tr w:rsidR="00050210" w:rsidRPr="00144BAE" w:rsidTr="00755AFB">
        <w:trPr>
          <w:trHeight w:val="20"/>
        </w:trPr>
        <w:tc>
          <w:tcPr>
            <w:cnfStyle w:val="001000000000" w:firstRow="0" w:lastRow="0" w:firstColumn="1" w:lastColumn="0" w:oddVBand="0" w:evenVBand="0" w:oddHBand="0" w:evenHBand="0" w:firstRowFirstColumn="0" w:firstRowLastColumn="0" w:lastRowFirstColumn="0" w:lastRowLastColumn="0"/>
            <w:tcW w:w="4815" w:type="dxa"/>
            <w:noWrap/>
            <w:hideMark/>
          </w:tcPr>
          <w:p w:rsidR="00050210" w:rsidRPr="00144BAE" w:rsidRDefault="00050210" w:rsidP="00050210">
            <w:pPr>
              <w:pStyle w:val="1b"/>
              <w:jc w:val="right"/>
            </w:pPr>
            <w:r w:rsidRPr="00144BAE">
              <w:t>- кладбища</w:t>
            </w:r>
          </w:p>
        </w:tc>
        <w:tc>
          <w:tcPr>
            <w:tcW w:w="269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К=0,1</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0,86</w:t>
            </w:r>
          </w:p>
        </w:tc>
      </w:tr>
      <w:tr w:rsidR="00050210" w:rsidRPr="00144BAE" w:rsidTr="00755AFB">
        <w:trPr>
          <w:trHeight w:val="20"/>
        </w:trPr>
        <w:tc>
          <w:tcPr>
            <w:cnfStyle w:val="001000000000" w:firstRow="0" w:lastRow="0" w:firstColumn="1" w:lastColumn="0" w:oddVBand="0" w:evenVBand="0" w:oddHBand="0" w:evenHBand="0" w:firstRowFirstColumn="0" w:firstRowLastColumn="0" w:lastRowFirstColumn="0" w:lastRowLastColumn="0"/>
            <w:tcW w:w="4815" w:type="dxa"/>
            <w:noWrap/>
            <w:hideMark/>
          </w:tcPr>
          <w:p w:rsidR="00050210" w:rsidRPr="00144BAE" w:rsidRDefault="00050210" w:rsidP="00050210">
            <w:pPr>
              <w:pStyle w:val="1b"/>
              <w:jc w:val="right"/>
            </w:pPr>
            <w:r w:rsidRPr="00144BAE">
              <w:t>- защитные зеленые насаждения</w:t>
            </w:r>
          </w:p>
        </w:tc>
        <w:tc>
          <w:tcPr>
            <w:tcW w:w="2693" w:type="dxa"/>
            <w:tcBorders>
              <w:top w:val="single" w:sz="4" w:space="0" w:color="auto"/>
              <w:left w:val="single" w:sz="4" w:space="0" w:color="auto"/>
              <w:bottom w:val="single" w:sz="4" w:space="0" w:color="auto"/>
              <w:right w:val="single" w:sz="4" w:space="0" w:color="auto"/>
            </w:tcBorders>
            <w:vAlign w:val="to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r>
              <w:t>-</w:t>
            </w:r>
          </w:p>
        </w:tc>
      </w:tr>
      <w:tr w:rsidR="00050210" w:rsidRPr="00144BAE" w:rsidTr="00755AFB">
        <w:trPr>
          <w:trHeight w:val="20"/>
        </w:trPr>
        <w:tc>
          <w:tcPr>
            <w:cnfStyle w:val="001000000000" w:firstRow="0" w:lastRow="0" w:firstColumn="1" w:lastColumn="0" w:oddVBand="0" w:evenVBand="0" w:oddHBand="0" w:evenHBand="0" w:firstRowFirstColumn="0" w:firstRowLastColumn="0" w:lastRowFirstColumn="0" w:lastRowLastColumn="0"/>
            <w:tcW w:w="4815" w:type="dxa"/>
            <w:noWrap/>
            <w:hideMark/>
          </w:tcPr>
          <w:p w:rsidR="00050210" w:rsidRPr="00EA496B" w:rsidRDefault="00050210" w:rsidP="00050210">
            <w:pPr>
              <w:pStyle w:val="1b"/>
              <w:jc w:val="left"/>
              <w:rPr>
                <w:b/>
              </w:rPr>
            </w:pPr>
            <w:r w:rsidRPr="00EA496B">
              <w:rPr>
                <w:b/>
              </w:rPr>
              <w:t>Зоны, не вовлеченные в градостроительную деятельность</w:t>
            </w:r>
          </w:p>
        </w:tc>
        <w:tc>
          <w:tcPr>
            <w:tcW w:w="269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Pr="00050210" w:rsidRDefault="00050210" w:rsidP="00050210">
            <w:pPr>
              <w:pStyle w:val="1b"/>
              <w:cnfStyle w:val="000000000000" w:firstRow="0" w:lastRow="0" w:firstColumn="0" w:lastColumn="0" w:oddVBand="0" w:evenVBand="0" w:oddHBand="0" w:evenHBand="0" w:firstRowFirstColumn="0" w:firstRowLastColumn="0" w:lastRowFirstColumn="0" w:lastRowLastColumn="0"/>
              <w:rPr>
                <w:b/>
              </w:rPr>
            </w:pPr>
            <w:r w:rsidRPr="00050210">
              <w:rPr>
                <w:b/>
              </w:rPr>
              <w:t>130,52</w:t>
            </w:r>
          </w:p>
        </w:tc>
      </w:tr>
      <w:tr w:rsidR="00050210" w:rsidRPr="00144BAE" w:rsidTr="00755AFB">
        <w:trPr>
          <w:trHeight w:val="20"/>
        </w:trPr>
        <w:tc>
          <w:tcPr>
            <w:cnfStyle w:val="001000000000" w:firstRow="0" w:lastRow="0" w:firstColumn="1" w:lastColumn="0" w:oddVBand="0" w:evenVBand="0" w:oddHBand="0" w:evenHBand="0" w:firstRowFirstColumn="0" w:firstRowLastColumn="0" w:lastRowFirstColumn="0" w:lastRowLastColumn="0"/>
            <w:tcW w:w="4815" w:type="dxa"/>
            <w:noWrap/>
            <w:hideMark/>
          </w:tcPr>
          <w:p w:rsidR="00050210" w:rsidRPr="00EA496B" w:rsidRDefault="00050210" w:rsidP="00050210">
            <w:pPr>
              <w:pStyle w:val="1b"/>
              <w:rPr>
                <w:b/>
              </w:rPr>
            </w:pPr>
            <w:r w:rsidRPr="00EA496B">
              <w:rPr>
                <w:b/>
              </w:rPr>
              <w:t>Итого по населенному пункту</w:t>
            </w:r>
          </w:p>
        </w:tc>
        <w:tc>
          <w:tcPr>
            <w:tcW w:w="2693" w:type="dxa"/>
            <w:tcBorders>
              <w:top w:val="single" w:sz="4" w:space="0" w:color="auto"/>
              <w:left w:val="single" w:sz="4" w:space="0" w:color="auto"/>
              <w:bottom w:val="single" w:sz="4" w:space="0" w:color="auto"/>
              <w:right w:val="single" w:sz="4" w:space="0" w:color="auto"/>
            </w:tcBorders>
            <w:vAlign w:val="top"/>
          </w:tcPr>
          <w:p w:rsidR="00050210" w:rsidRDefault="00050210" w:rsidP="0005021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050210" w:rsidRPr="00050210" w:rsidRDefault="00050210" w:rsidP="00050210">
            <w:pPr>
              <w:pStyle w:val="1b"/>
              <w:cnfStyle w:val="000000000000" w:firstRow="0" w:lastRow="0" w:firstColumn="0" w:lastColumn="0" w:oddVBand="0" w:evenVBand="0" w:oddHBand="0" w:evenHBand="0" w:firstRowFirstColumn="0" w:firstRowLastColumn="0" w:lastRowFirstColumn="0" w:lastRowLastColumn="0"/>
              <w:rPr>
                <w:b/>
              </w:rPr>
            </w:pPr>
            <w:r w:rsidRPr="00050210">
              <w:rPr>
                <w:b/>
              </w:rPr>
              <w:t>181,2</w:t>
            </w:r>
          </w:p>
        </w:tc>
      </w:tr>
    </w:tbl>
    <w:p w:rsidR="009729A8" w:rsidRDefault="009729A8" w:rsidP="00FD505C">
      <w:pPr>
        <w:rPr>
          <w:b/>
        </w:rPr>
      </w:pPr>
      <w:bookmarkStart w:id="54" w:name="_Toc242600450"/>
    </w:p>
    <w:p w:rsidR="00FD505C" w:rsidRPr="0041641B" w:rsidRDefault="00FD505C" w:rsidP="00FD505C">
      <w:pPr>
        <w:rPr>
          <w:b/>
        </w:rPr>
      </w:pPr>
      <w:r w:rsidRPr="0041641B">
        <w:rPr>
          <w:b/>
        </w:rPr>
        <w:t>Деревня Вуолы</w:t>
      </w:r>
      <w:bookmarkEnd w:id="54"/>
    </w:p>
    <w:p w:rsidR="00FD505C" w:rsidRPr="0041641B" w:rsidRDefault="00FD505C" w:rsidP="00FD505C">
      <w:r w:rsidRPr="0041641B">
        <w:t xml:space="preserve">Деревня Вуолы, расположенная также на «Магистральной» и при дороге на бывшие населённые пункты Большое и Малое Соелово, занимает холмистую территорию, граничащую с землями сельскохозяйственного предприятия ЗАО «Авлога». По другую сторону шоссе, среди смешанных лесов Гарболовского участкового лесничества, находится озеро Пужо-Ярви. В одном километре от Соеловской дороги от «Магистральной» начинается дорога на бывш. н.п. Катумы; здесь, у перекрестка, расположено урочище Вуолы. В настоящее время в д. Вуолы зарегистрированы 2 человека, в летний период проживает незарегистрировнное население. К массиву Меслики-Вуолы относятся территории 12 крестьянских (фермерских) хозяйств, на которые также оказывает негативное влияние деятельность предприятия ЗАО «Вуолы». </w:t>
      </w:r>
    </w:p>
    <w:p w:rsidR="00BB2650" w:rsidRPr="00771833" w:rsidRDefault="00BB2650" w:rsidP="00771833">
      <w:pPr>
        <w:pStyle w:val="1e"/>
      </w:pPr>
      <w:r w:rsidRPr="00771833">
        <w:lastRenderedPageBreak/>
        <w:t xml:space="preserve">Таблица </w:t>
      </w:r>
      <w:r w:rsidRPr="00771833">
        <w:fldChar w:fldCharType="begin"/>
      </w:r>
      <w:r w:rsidRPr="00771833">
        <w:instrText xml:space="preserve"> SEQ Таблица \* ARABIC </w:instrText>
      </w:r>
      <w:r w:rsidRPr="00771833">
        <w:fldChar w:fldCharType="separate"/>
      </w:r>
      <w:r w:rsidR="00BC2548">
        <w:rPr>
          <w:noProof/>
        </w:rPr>
        <w:t>18</w:t>
      </w:r>
      <w:r w:rsidRPr="00771833">
        <w:fldChar w:fldCharType="end"/>
      </w:r>
      <w:r w:rsidRPr="00771833">
        <w:t>. Параметры функциональных зон д. Вуолы Куйвозовского сельского поселения</w:t>
      </w:r>
    </w:p>
    <w:tbl>
      <w:tblPr>
        <w:tblStyle w:val="36"/>
        <w:tblW w:w="0" w:type="auto"/>
        <w:tblLayout w:type="fixed"/>
        <w:tblLook w:val="04A0" w:firstRow="1" w:lastRow="0" w:firstColumn="1" w:lastColumn="0" w:noHBand="0" w:noVBand="1"/>
      </w:tblPr>
      <w:tblGrid>
        <w:gridCol w:w="5665"/>
        <w:gridCol w:w="1843"/>
        <w:gridCol w:w="1837"/>
      </w:tblGrid>
      <w:tr w:rsidR="00BB2650" w:rsidRPr="00144BAE" w:rsidTr="00BB265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65" w:type="dxa"/>
            <w:vMerge w:val="restart"/>
            <w:hideMark/>
          </w:tcPr>
          <w:p w:rsidR="00BB2650" w:rsidRPr="00EA496B" w:rsidRDefault="00BB2650" w:rsidP="00BB2650">
            <w:pPr>
              <w:pStyle w:val="1b"/>
            </w:pPr>
            <w:r w:rsidRPr="00EA496B">
              <w:t>Функциональные зоны</w:t>
            </w:r>
          </w:p>
        </w:tc>
        <w:tc>
          <w:tcPr>
            <w:tcW w:w="1843" w:type="dxa"/>
            <w:vMerge w:val="restart"/>
            <w:hideMark/>
          </w:tcPr>
          <w:p w:rsidR="00BB2650" w:rsidRPr="00EA496B" w:rsidRDefault="00BB2650" w:rsidP="00BB2650">
            <w:pPr>
              <w:pStyle w:val="1b"/>
              <w:cnfStyle w:val="100000000000" w:firstRow="1" w:lastRow="0" w:firstColumn="0" w:lastColumn="0" w:oddVBand="0" w:evenVBand="0" w:oddHBand="0" w:evenHBand="0" w:firstRowFirstColumn="0" w:firstRowLastColumn="0" w:lastRowFirstColumn="0" w:lastRowLastColumn="0"/>
            </w:pPr>
            <w:r w:rsidRPr="00EA496B">
              <w:t>Параметры функциональных зон</w:t>
            </w:r>
          </w:p>
        </w:tc>
        <w:tc>
          <w:tcPr>
            <w:tcW w:w="1837" w:type="dxa"/>
            <w:hideMark/>
          </w:tcPr>
          <w:p w:rsidR="00BB2650" w:rsidRPr="00EA496B" w:rsidRDefault="00BB2650" w:rsidP="00BB2650">
            <w:pPr>
              <w:pStyle w:val="1b"/>
              <w:cnfStyle w:val="100000000000" w:firstRow="1" w:lastRow="0" w:firstColumn="0" w:lastColumn="0" w:oddVBand="0" w:evenVBand="0" w:oddHBand="0" w:evenHBand="0" w:firstRowFirstColumn="0" w:firstRowLastColumn="0" w:lastRowFirstColumn="0" w:lastRowLastColumn="0"/>
            </w:pPr>
            <w:r w:rsidRPr="00EA496B">
              <w:t>Существующее положение</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vMerge/>
            <w:shd w:val="clear" w:color="auto" w:fill="D9D9D9" w:themeFill="background1" w:themeFillShade="D9"/>
            <w:hideMark/>
          </w:tcPr>
          <w:p w:rsidR="00BB2650" w:rsidRPr="00EA496B" w:rsidRDefault="00BB2650" w:rsidP="00BB2650">
            <w:pPr>
              <w:pStyle w:val="1b"/>
              <w:rPr>
                <w:b/>
              </w:rPr>
            </w:pPr>
          </w:p>
        </w:tc>
        <w:tc>
          <w:tcPr>
            <w:tcW w:w="1843" w:type="dxa"/>
            <w:vMerge/>
            <w:shd w:val="clear" w:color="auto" w:fill="D9D9D9" w:themeFill="background1" w:themeFillShade="D9"/>
            <w:hideMark/>
          </w:tcPr>
          <w:p w:rsidR="00BB2650" w:rsidRPr="00EA496B" w:rsidRDefault="00BB2650" w:rsidP="00BB2650">
            <w:pPr>
              <w:pStyle w:val="1b"/>
              <w:cnfStyle w:val="000000000000" w:firstRow="0" w:lastRow="0" w:firstColumn="0" w:lastColumn="0" w:oddVBand="0" w:evenVBand="0" w:oddHBand="0" w:evenHBand="0" w:firstRowFirstColumn="0" w:firstRowLastColumn="0" w:lastRowFirstColumn="0" w:lastRowLastColumn="0"/>
              <w:rPr>
                <w:b/>
              </w:rPr>
            </w:pPr>
          </w:p>
        </w:tc>
        <w:tc>
          <w:tcPr>
            <w:tcW w:w="1837" w:type="dxa"/>
            <w:shd w:val="clear" w:color="auto" w:fill="D9D9D9" w:themeFill="background1" w:themeFillShade="D9"/>
            <w:noWrap/>
            <w:hideMark/>
          </w:tcPr>
          <w:p w:rsidR="00BB2650" w:rsidRPr="00EA496B" w:rsidRDefault="00BB2650" w:rsidP="00BB2650">
            <w:pPr>
              <w:pStyle w:val="1b"/>
              <w:cnfStyle w:val="000000000000" w:firstRow="0" w:lastRow="0" w:firstColumn="0" w:lastColumn="0" w:oddVBand="0" w:evenVBand="0" w:oddHBand="0" w:evenHBand="0" w:firstRowFirstColumn="0" w:firstRowLastColumn="0" w:lastRowFirstColumn="0" w:lastRowLastColumn="0"/>
              <w:rPr>
                <w:b/>
              </w:rPr>
            </w:pPr>
            <w:r w:rsidRPr="00EA496B">
              <w:rPr>
                <w:b/>
              </w:rPr>
              <w:t>га</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EA496B" w:rsidRDefault="00BB2650" w:rsidP="00BB2650">
            <w:pPr>
              <w:pStyle w:val="1b"/>
              <w:jc w:val="left"/>
              <w:rPr>
                <w:b/>
              </w:rPr>
            </w:pPr>
            <w:r w:rsidRPr="00EA496B">
              <w:rPr>
                <w:b/>
              </w:rPr>
              <w:t>Жилые зоны</w:t>
            </w:r>
          </w:p>
        </w:tc>
        <w:tc>
          <w:tcPr>
            <w:tcW w:w="1843" w:type="dxa"/>
            <w:tcBorders>
              <w:top w:val="single" w:sz="4" w:space="0" w:color="auto"/>
              <w:left w:val="single" w:sz="4" w:space="0" w:color="auto"/>
              <w:bottom w:val="single" w:sz="4" w:space="0" w:color="auto"/>
              <w:right w:val="single" w:sz="4" w:space="0" w:color="auto"/>
            </w:tcBorders>
            <w:vAlign w:val="top"/>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rPr>
                <w:b/>
                <w:bCs/>
              </w:rPr>
            </w:pPr>
            <w:r>
              <w:rPr>
                <w:b/>
                <w:bCs/>
              </w:rPr>
              <w:t>0,60</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индивидуальная жилая застройка</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малоэтажная жилая застройка</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2-</w:t>
            </w:r>
            <w:r>
              <w:rPr>
                <w:lang w:val="en-US"/>
              </w:rPr>
              <w:t>4</w:t>
            </w:r>
            <w:r>
              <w:t xml:space="preserve"> эт., К=0,3</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rPr>
                <w:bCs/>
              </w:rPr>
            </w:pPr>
            <w:r>
              <w:rPr>
                <w:bCs/>
              </w:rPr>
              <w:t>0,60</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среднеэтажная жилая застройка</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2-5 эт., К=0,3</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объекты дошкольного образования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1-2 эт., К=0,5</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EA496B" w:rsidRDefault="00BB2650" w:rsidP="00BB2650">
            <w:pPr>
              <w:pStyle w:val="1b"/>
              <w:jc w:val="left"/>
              <w:rPr>
                <w:b/>
              </w:rPr>
            </w:pPr>
            <w:r w:rsidRPr="00EA496B">
              <w:rPr>
                <w:b/>
              </w:rPr>
              <w:t>Общественно-деловые зоны</w:t>
            </w:r>
          </w:p>
        </w:tc>
        <w:tc>
          <w:tcPr>
            <w:tcW w:w="1843" w:type="dxa"/>
            <w:tcBorders>
              <w:top w:val="single" w:sz="4" w:space="0" w:color="auto"/>
              <w:left w:val="single" w:sz="4" w:space="0" w:color="auto"/>
              <w:bottom w:val="single" w:sz="4" w:space="0" w:color="auto"/>
              <w:right w:val="single" w:sz="4" w:space="0" w:color="auto"/>
            </w:tcBorders>
            <w:vAlign w:val="top"/>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многофункциональная зона</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1-3 эт., К=0,8</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объекты образования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1-3 эт., К=0,5</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EA496B" w:rsidRDefault="00BB2650" w:rsidP="00BB2650">
            <w:pPr>
              <w:pStyle w:val="1b"/>
              <w:jc w:val="left"/>
              <w:rPr>
                <w:b/>
              </w:rPr>
            </w:pPr>
            <w:r w:rsidRPr="00EA496B">
              <w:rPr>
                <w:b/>
              </w:rPr>
              <w:t>Производственные зоны</w:t>
            </w:r>
          </w:p>
        </w:tc>
        <w:tc>
          <w:tcPr>
            <w:tcW w:w="1843" w:type="dxa"/>
            <w:tcBorders>
              <w:top w:val="single" w:sz="4" w:space="0" w:color="auto"/>
              <w:left w:val="single" w:sz="4" w:space="0" w:color="auto"/>
              <w:bottom w:val="single" w:sz="4" w:space="0" w:color="auto"/>
              <w:right w:val="single" w:sz="4" w:space="0" w:color="auto"/>
            </w:tcBorders>
            <w:vAlign w:val="top"/>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rPr>
                <w:b/>
                <w:bCs/>
              </w:rPr>
            </w:pP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промышленная</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rPr>
                <w:lang w:val="en-US"/>
              </w:rPr>
              <w:t>IV</w:t>
            </w:r>
            <w:r>
              <w:t>-</w:t>
            </w:r>
            <w:r>
              <w:rPr>
                <w:lang w:val="en-US"/>
              </w:rPr>
              <w:t>V</w:t>
            </w:r>
            <w:r>
              <w:t xml:space="preserve"> класс опасности, К=0,8</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коммунально-складская</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rPr>
                <w:lang w:val="en-US"/>
              </w:rPr>
              <w:t>V</w:t>
            </w:r>
            <w:r>
              <w:t xml:space="preserve"> класс</w:t>
            </w:r>
            <w:r>
              <w:rPr>
                <w:lang w:val="en-US"/>
              </w:rPr>
              <w:t xml:space="preserve"> </w:t>
            </w:r>
            <w:r>
              <w:t>опасности, К=0,6</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EA496B" w:rsidRDefault="00BB2650" w:rsidP="00BB2650">
            <w:pPr>
              <w:pStyle w:val="1b"/>
              <w:jc w:val="left"/>
              <w:rPr>
                <w:b/>
              </w:rPr>
            </w:pPr>
            <w:r w:rsidRPr="00EA496B">
              <w:rPr>
                <w:b/>
              </w:rPr>
              <w:t>Рекреационные зоны</w:t>
            </w:r>
          </w:p>
        </w:tc>
        <w:tc>
          <w:tcPr>
            <w:tcW w:w="1843" w:type="dxa"/>
            <w:tcBorders>
              <w:top w:val="single" w:sz="4" w:space="0" w:color="auto"/>
              <w:left w:val="single" w:sz="4" w:space="0" w:color="auto"/>
              <w:bottom w:val="single" w:sz="4" w:space="0" w:color="auto"/>
              <w:right w:val="single" w:sz="4" w:space="0" w:color="auto"/>
            </w:tcBorders>
            <w:vAlign w:val="top"/>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зеленые насаждения общего пользования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К=0,0</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объекты оздоровительной и туристско-рекреационной инфраструктуры</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водные объекты</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пляжи</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К=0,1</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спортивные зоны</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1-3 эт., К=0,5</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EA496B" w:rsidRDefault="00BB2650" w:rsidP="00BB2650">
            <w:pPr>
              <w:pStyle w:val="1b"/>
              <w:jc w:val="left"/>
              <w:rPr>
                <w:b/>
              </w:rPr>
            </w:pPr>
            <w:r w:rsidRPr="00EA496B">
              <w:rPr>
                <w:b/>
              </w:rPr>
              <w:t>Зоны инженерной и транспортной инфраструктуры</w:t>
            </w:r>
          </w:p>
        </w:tc>
        <w:tc>
          <w:tcPr>
            <w:tcW w:w="1843" w:type="dxa"/>
            <w:tcBorders>
              <w:top w:val="single" w:sz="4" w:space="0" w:color="auto"/>
              <w:left w:val="single" w:sz="4" w:space="0" w:color="auto"/>
              <w:bottom w:val="single" w:sz="4" w:space="0" w:color="auto"/>
              <w:right w:val="single" w:sz="4" w:space="0" w:color="auto"/>
            </w:tcBorders>
            <w:vAlign w:val="top"/>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улично-дорожная сеть</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инженерные сооружения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К=0,6</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EA496B" w:rsidRDefault="00BB2650" w:rsidP="00BB2650">
            <w:pPr>
              <w:pStyle w:val="1b"/>
              <w:jc w:val="left"/>
              <w:rPr>
                <w:b/>
              </w:rPr>
            </w:pPr>
            <w:r w:rsidRPr="00EA496B">
              <w:rPr>
                <w:b/>
              </w:rPr>
              <w:t>Зоны сельскохозяйственного использования</w:t>
            </w:r>
          </w:p>
        </w:tc>
        <w:tc>
          <w:tcPr>
            <w:tcW w:w="1843" w:type="dxa"/>
            <w:tcBorders>
              <w:top w:val="single" w:sz="4" w:space="0" w:color="auto"/>
              <w:left w:val="single" w:sz="4" w:space="0" w:color="auto"/>
              <w:bottom w:val="single" w:sz="4" w:space="0" w:color="auto"/>
              <w:right w:val="single" w:sz="4" w:space="0" w:color="auto"/>
            </w:tcBorders>
            <w:vAlign w:val="top"/>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rPr>
                <w:b/>
                <w:bCs/>
              </w:rPr>
            </w:pP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садоводческие и дачные объединения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1-3 эт., К=0,2</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rPr>
                <w:iCs/>
              </w:rPr>
            </w:pPr>
            <w:r w:rsidRPr="00144BAE">
              <w:rPr>
                <w:iCs/>
              </w:rPr>
              <w:t>- ведение огородничества</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К=0,0</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EA496B" w:rsidRDefault="00BB2650" w:rsidP="00BB2650">
            <w:pPr>
              <w:pStyle w:val="1b"/>
              <w:jc w:val="left"/>
              <w:rPr>
                <w:b/>
              </w:rPr>
            </w:pPr>
            <w:r w:rsidRPr="00EA496B">
              <w:rPr>
                <w:b/>
              </w:rPr>
              <w:t>Зоны специального назначения</w:t>
            </w:r>
          </w:p>
        </w:tc>
        <w:tc>
          <w:tcPr>
            <w:tcW w:w="1843" w:type="dxa"/>
            <w:tcBorders>
              <w:top w:val="single" w:sz="4" w:space="0" w:color="auto"/>
              <w:left w:val="single" w:sz="4" w:space="0" w:color="auto"/>
              <w:bottom w:val="single" w:sz="4" w:space="0" w:color="auto"/>
              <w:right w:val="single" w:sz="4" w:space="0" w:color="auto"/>
            </w:tcBorders>
            <w:vAlign w:val="top"/>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кладбища</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К=0,1</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144BAE" w:rsidRDefault="00BB2650" w:rsidP="00BB2650">
            <w:pPr>
              <w:pStyle w:val="1b"/>
              <w:jc w:val="right"/>
            </w:pPr>
            <w:r w:rsidRPr="00144BAE">
              <w:t>- защитные зеленые насаждения</w:t>
            </w:r>
          </w:p>
        </w:tc>
        <w:tc>
          <w:tcPr>
            <w:tcW w:w="1843" w:type="dxa"/>
            <w:tcBorders>
              <w:top w:val="single" w:sz="4" w:space="0" w:color="auto"/>
              <w:left w:val="single" w:sz="4" w:space="0" w:color="auto"/>
              <w:bottom w:val="single" w:sz="4" w:space="0" w:color="auto"/>
              <w:right w:val="single" w:sz="4" w:space="0" w:color="auto"/>
            </w:tcBorders>
            <w:vAlign w:val="to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c>
          <w:tcPr>
            <w:tcW w:w="1837" w:type="dxa"/>
            <w:tcBorders>
              <w:top w:val="single" w:sz="4" w:space="0" w:color="auto"/>
              <w:left w:val="single" w:sz="4" w:space="0" w:color="auto"/>
              <w:bottom w:val="single" w:sz="4" w:space="0" w:color="auto"/>
              <w:right w:val="single" w:sz="4" w:space="0" w:color="auto"/>
            </w:tcBorders>
            <w:noWrap/>
            <w:hideMark/>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r>
              <w:t>-</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EA496B" w:rsidRDefault="00BB2650" w:rsidP="00BB2650">
            <w:pPr>
              <w:pStyle w:val="1b"/>
              <w:jc w:val="left"/>
              <w:rPr>
                <w:b/>
              </w:rPr>
            </w:pPr>
            <w:r w:rsidRPr="00EA496B">
              <w:rPr>
                <w:b/>
              </w:rPr>
              <w:t>Зоны, не вовлеченные в градостроительную деятельность</w:t>
            </w:r>
          </w:p>
        </w:tc>
        <w:tc>
          <w:tcPr>
            <w:tcW w:w="1843" w:type="dxa"/>
            <w:tcBorders>
              <w:top w:val="single" w:sz="4" w:space="0" w:color="auto"/>
              <w:left w:val="single" w:sz="4" w:space="0" w:color="auto"/>
              <w:bottom w:val="single" w:sz="4" w:space="0" w:color="auto"/>
              <w:right w:val="single" w:sz="4" w:space="0" w:color="auto"/>
            </w:tcBorders>
            <w:vAlign w:val="top"/>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pPr>
          </w:p>
        </w:tc>
        <w:tc>
          <w:tcPr>
            <w:tcW w:w="1837" w:type="dxa"/>
            <w:tcBorders>
              <w:top w:val="single" w:sz="4" w:space="0" w:color="auto"/>
              <w:left w:val="single" w:sz="4" w:space="0" w:color="auto"/>
              <w:bottom w:val="single" w:sz="4" w:space="0" w:color="auto"/>
              <w:right w:val="single" w:sz="4" w:space="0" w:color="auto"/>
            </w:tcBorders>
            <w:noWrap/>
            <w:hideMark/>
          </w:tcPr>
          <w:p w:rsidR="00BB2650" w:rsidRPr="00BB2650" w:rsidRDefault="00BB2650" w:rsidP="00BB2650">
            <w:pPr>
              <w:pStyle w:val="1b"/>
              <w:cnfStyle w:val="000000000000" w:firstRow="0" w:lastRow="0" w:firstColumn="0" w:lastColumn="0" w:oddVBand="0" w:evenVBand="0" w:oddHBand="0" w:evenHBand="0" w:firstRowFirstColumn="0" w:firstRowLastColumn="0" w:lastRowFirstColumn="0" w:lastRowLastColumn="0"/>
              <w:rPr>
                <w:b/>
              </w:rPr>
            </w:pPr>
            <w:r w:rsidRPr="00BB2650">
              <w:rPr>
                <w:b/>
              </w:rPr>
              <w:t>10,20</w:t>
            </w:r>
          </w:p>
        </w:tc>
      </w:tr>
      <w:tr w:rsidR="00BB2650" w:rsidRPr="00144BAE" w:rsidTr="00BB2650">
        <w:trPr>
          <w:trHeight w:val="20"/>
        </w:trPr>
        <w:tc>
          <w:tcPr>
            <w:cnfStyle w:val="001000000000" w:firstRow="0" w:lastRow="0" w:firstColumn="1" w:lastColumn="0" w:oddVBand="0" w:evenVBand="0" w:oddHBand="0" w:evenHBand="0" w:firstRowFirstColumn="0" w:firstRowLastColumn="0" w:lastRowFirstColumn="0" w:lastRowLastColumn="0"/>
            <w:tcW w:w="5665" w:type="dxa"/>
            <w:noWrap/>
            <w:hideMark/>
          </w:tcPr>
          <w:p w:rsidR="00BB2650" w:rsidRPr="00EA496B" w:rsidRDefault="00BB2650" w:rsidP="00BB2650">
            <w:pPr>
              <w:pStyle w:val="1b"/>
              <w:rPr>
                <w:b/>
              </w:rPr>
            </w:pPr>
            <w:r w:rsidRPr="00EA496B">
              <w:rPr>
                <w:b/>
              </w:rPr>
              <w:t>Итого по населенному пункту</w:t>
            </w:r>
          </w:p>
        </w:tc>
        <w:tc>
          <w:tcPr>
            <w:tcW w:w="1843" w:type="dxa"/>
            <w:tcBorders>
              <w:top w:val="single" w:sz="4" w:space="0" w:color="auto"/>
              <w:left w:val="single" w:sz="4" w:space="0" w:color="auto"/>
              <w:bottom w:val="single" w:sz="4" w:space="0" w:color="auto"/>
              <w:right w:val="single" w:sz="4" w:space="0" w:color="auto"/>
            </w:tcBorders>
            <w:vAlign w:val="top"/>
          </w:tcPr>
          <w:p w:rsidR="00BB2650" w:rsidRDefault="00BB2650" w:rsidP="00BB2650">
            <w:pPr>
              <w:pStyle w:val="1b"/>
              <w:cnfStyle w:val="000000000000" w:firstRow="0" w:lastRow="0" w:firstColumn="0" w:lastColumn="0" w:oddVBand="0" w:evenVBand="0" w:oddHBand="0" w:evenHBand="0" w:firstRowFirstColumn="0" w:firstRowLastColumn="0" w:lastRowFirstColumn="0" w:lastRowLastColumn="0"/>
              <w:rPr>
                <w:bCs/>
              </w:rPr>
            </w:pPr>
          </w:p>
        </w:tc>
        <w:tc>
          <w:tcPr>
            <w:tcW w:w="1837" w:type="dxa"/>
            <w:tcBorders>
              <w:top w:val="single" w:sz="4" w:space="0" w:color="auto"/>
              <w:left w:val="single" w:sz="4" w:space="0" w:color="auto"/>
              <w:bottom w:val="single" w:sz="4" w:space="0" w:color="auto"/>
              <w:right w:val="single" w:sz="4" w:space="0" w:color="auto"/>
            </w:tcBorders>
            <w:noWrap/>
            <w:hideMark/>
          </w:tcPr>
          <w:p w:rsidR="00BB2650" w:rsidRPr="00BB2650" w:rsidRDefault="00BB2650" w:rsidP="00BB2650">
            <w:pPr>
              <w:pStyle w:val="1b"/>
              <w:cnfStyle w:val="000000000000" w:firstRow="0" w:lastRow="0" w:firstColumn="0" w:lastColumn="0" w:oddVBand="0" w:evenVBand="0" w:oddHBand="0" w:evenHBand="0" w:firstRowFirstColumn="0" w:firstRowLastColumn="0" w:lastRowFirstColumn="0" w:lastRowLastColumn="0"/>
              <w:rPr>
                <w:b/>
                <w:bCs/>
              </w:rPr>
            </w:pPr>
            <w:r w:rsidRPr="00BB2650">
              <w:rPr>
                <w:b/>
                <w:bCs/>
              </w:rPr>
              <w:t>10,8</w:t>
            </w:r>
          </w:p>
        </w:tc>
      </w:tr>
    </w:tbl>
    <w:p w:rsidR="009E12AD" w:rsidRDefault="009E12AD" w:rsidP="009E12AD">
      <w:pPr>
        <w:rPr>
          <w:b/>
        </w:rPr>
      </w:pPr>
    </w:p>
    <w:p w:rsidR="00FD505C" w:rsidRPr="0041641B" w:rsidRDefault="00FD505C" w:rsidP="009E12AD">
      <w:pPr>
        <w:rPr>
          <w:b/>
        </w:rPr>
      </w:pPr>
      <w:r w:rsidRPr="0041641B">
        <w:rPr>
          <w:b/>
        </w:rPr>
        <w:t>Общие выводы по планировочной организации сельских населённых пунктов</w:t>
      </w:r>
    </w:p>
    <w:p w:rsidR="00FD505C" w:rsidRPr="0041641B" w:rsidRDefault="00FD505C" w:rsidP="00FD505C">
      <w:r w:rsidRPr="0041641B">
        <w:t xml:space="preserve">Населённые пункты Куйвозовского сельского поселения находятся в весьма ограниченных условиях развития – в большинстве из них территориальное развитие ограничивается землями лесного фонда, близко подходящего к застройке, землями сельскохозяйственного назначения и землями Минобороны России. Как правило, по границам населённых пунктов и за их пределами расположены хозяйственные постройки населения и огороды, случайность размещения которых ухудшает эстетические качества сельских посёлков. </w:t>
      </w:r>
    </w:p>
    <w:p w:rsidR="00FD505C" w:rsidRPr="0041641B" w:rsidRDefault="00FD505C" w:rsidP="00FD505C">
      <w:r w:rsidRPr="0041641B">
        <w:t>Сложившееся функциональное зонирование населённых пунктов имеет неупорядоченный характер, жилые кварталы перемежаются с земельными участками, предоставленными для промышленных нужд, для ведения личного подсобного хозяйства и др. Значительная часть земельных участков зарегистрирована в кадастре объектов недвижимости и находится в частной собственности.</w:t>
      </w:r>
    </w:p>
    <w:p w:rsidR="00FD505C" w:rsidRPr="0041641B" w:rsidRDefault="00FD505C" w:rsidP="00FD505C">
      <w:r w:rsidRPr="0041641B">
        <w:lastRenderedPageBreak/>
        <w:t>Производственные зоны (телятник отделения «Лемболово» СПК «Пригородный», производственная зона в д. Матокса и д. Екатериновка ЗАО «Авлога») ограничивают более рациональное формирование и развитие этих населённых пунктов из-за требований санитарных разрывов от этих объектов. Близко подходящие к постоянным населённым пунктам садоводства планировочно не связаны с постоянными посёлками.</w:t>
      </w:r>
    </w:p>
    <w:p w:rsidR="00FD505C" w:rsidRPr="0041641B" w:rsidRDefault="00FD505C" w:rsidP="00FD505C">
      <w:r w:rsidRPr="0041641B">
        <w:t xml:space="preserve">Большая часть сельских населённых мест Куйвозовского сельского поселения характеризуется планировочной структурой, вытянутой вдоль автомобильных дорог. Характерно слияние сельских населённых мест, которые тянутся вдоль дорог на несколько километров (цепочка деревень: Куйвози, Варзолово, Лаппелово, Екатериновка) или: п. Заводской, д. Никитилово, д. Гарболово или п. Лесное – п. Стеклянный). </w:t>
      </w:r>
    </w:p>
    <w:p w:rsidR="00FD505C" w:rsidRPr="0041641B" w:rsidRDefault="00FD505C" w:rsidP="00FD505C">
      <w:r w:rsidRPr="0041641B">
        <w:t>Система планировочной организация населённых пунктов свободная или смешанная. Регулярную планировочную структуру имеют населённые пункты - военные городки: Лесное, Гарболово, Керро, либо посёлки при промышленных предприятиях – п. Стеклянный, п. Заводской.</w:t>
      </w:r>
    </w:p>
    <w:p w:rsidR="00FD505C" w:rsidRPr="0041641B" w:rsidRDefault="00FD505C" w:rsidP="00FD505C">
      <w:r w:rsidRPr="0041641B">
        <w:t xml:space="preserve">Для населённых пунктов характерно экстенсивное использование территории с низкой плотностью застройки. Значительные по площади территории населённых пунктов заняты зонами сельскохозяйственного использования (огороды, постройки личных подсобных хозяйств). </w:t>
      </w:r>
    </w:p>
    <w:p w:rsidR="00FD505C" w:rsidRPr="0041641B" w:rsidRDefault="00FD505C" w:rsidP="00FD505C">
      <w:r w:rsidRPr="0041641B">
        <w:t>Населённые пункты д. Васкелово, п. при ж/д ст. Лемболово имеют многочисленные анклавы, иногда удалённые на значительные расстояния от основного массива населённого пункта. Жилая застройка представлена преимущественно одноэтажными, часто физически и морально устаревшими домами с приусадебными участками и в целом имеет неупорядоченный характер. Муниципальные жилые дома представлены 5-, 4-, 3-, 2-х и одноэтажными жилыми домами, рассредоточенными среди частной застройки. За счёт средств муниципального бюджета согласно адресной программе капитальных вложений ведётся неотложный ремонт муниципального жилищного фонда, в т.ч. замена внутридомовых инженерных сетей, ремонт крыш и фасадов.</w:t>
      </w:r>
    </w:p>
    <w:p w:rsidR="00FD505C" w:rsidRPr="0041641B" w:rsidRDefault="00FD505C" w:rsidP="00FD505C">
      <w:r w:rsidRPr="0041641B">
        <w:t xml:space="preserve">В населённых пунктах не сформированы общественно значимые центры, отсутствуют благоустроенные общепоселковые зоны. Учреждения обслуживания расположены в случайных местах, часто - в некапитальных сооружениях павильонного типа. Не организованы площадки для рыночной торговли, особенно необходимые в летний период, где бы жители могли продавать излишки продукции своих личных подсобных хозяйств. В населённых пунктах </w:t>
      </w:r>
      <w:r w:rsidR="00FE7A8C">
        <w:t>о</w:t>
      </w:r>
      <w:r w:rsidRPr="0041641B">
        <w:t xml:space="preserve">тсутствуют рекреационные зоны – скверы, бульвары, общедоступные спортивные площадки и др. Большая часть улично-дорожной сети </w:t>
      </w:r>
      <w:r w:rsidRPr="0041641B">
        <w:lastRenderedPageBreak/>
        <w:t xml:space="preserve">населённых пунктов не имеет твёрдого покрытия. Для всех населённых пунктов Куйвозовского сельского поселения характерен низкий или явно недостаточный уровень благоустройства. </w:t>
      </w:r>
    </w:p>
    <w:p w:rsidR="00FE7A8C" w:rsidRDefault="00FE7A8C" w:rsidP="00936850">
      <w:pPr>
        <w:pStyle w:val="1e"/>
      </w:pPr>
      <w:r>
        <w:t xml:space="preserve">Таблица </w:t>
      </w:r>
      <w:r>
        <w:fldChar w:fldCharType="begin"/>
      </w:r>
      <w:r>
        <w:instrText xml:space="preserve"> SEQ Таблица \* ARABIC </w:instrText>
      </w:r>
      <w:r>
        <w:fldChar w:fldCharType="separate"/>
      </w:r>
      <w:r w:rsidR="00BC2548">
        <w:rPr>
          <w:noProof/>
        </w:rPr>
        <w:t>19</w:t>
      </w:r>
      <w:r>
        <w:fldChar w:fldCharType="end"/>
      </w:r>
      <w:r>
        <w:t>. Площадь земель в границах Куйвозовского сельского поселения</w:t>
      </w:r>
    </w:p>
    <w:tbl>
      <w:tblPr>
        <w:tblStyle w:val="36"/>
        <w:tblW w:w="0" w:type="auto"/>
        <w:tblLook w:val="01E0" w:firstRow="1" w:lastRow="1" w:firstColumn="1" w:lastColumn="1" w:noHBand="0" w:noVBand="0"/>
      </w:tblPr>
      <w:tblGrid>
        <w:gridCol w:w="721"/>
        <w:gridCol w:w="4647"/>
        <w:gridCol w:w="1176"/>
        <w:gridCol w:w="2800"/>
      </w:tblGrid>
      <w:tr w:rsidR="007F4909" w:rsidRPr="00144BAE" w:rsidTr="00FE7A8C">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hideMark/>
          </w:tcPr>
          <w:p w:rsidR="007F4909" w:rsidRPr="007F4909" w:rsidRDefault="007F4909" w:rsidP="007F4909">
            <w:pPr>
              <w:pStyle w:val="1b"/>
              <w:rPr>
                <w:lang w:eastAsia="ar-SA"/>
              </w:rPr>
            </w:pPr>
            <w:r w:rsidRPr="007F4909">
              <w:t>№ п/п</w:t>
            </w:r>
          </w:p>
        </w:tc>
        <w:tc>
          <w:tcPr>
            <w:tcW w:w="4647" w:type="dxa"/>
            <w:hideMark/>
          </w:tcPr>
          <w:p w:rsidR="007F4909" w:rsidRPr="007F4909" w:rsidRDefault="007F4909" w:rsidP="007F4909">
            <w:pPr>
              <w:pStyle w:val="1b"/>
              <w:cnfStyle w:val="100000000000" w:firstRow="1" w:lastRow="0" w:firstColumn="0" w:lastColumn="0" w:oddVBand="0" w:evenVBand="0" w:oddHBand="0" w:evenHBand="0" w:firstRowFirstColumn="0" w:firstRowLastColumn="0" w:lastRowFirstColumn="0" w:lastRowLastColumn="0"/>
              <w:rPr>
                <w:lang w:eastAsia="ar-SA"/>
              </w:rPr>
            </w:pPr>
            <w:r w:rsidRPr="007F4909">
              <w:t>Показатели</w:t>
            </w:r>
          </w:p>
        </w:tc>
        <w:tc>
          <w:tcPr>
            <w:tcW w:w="1176" w:type="dxa"/>
            <w:hideMark/>
          </w:tcPr>
          <w:p w:rsidR="007F4909" w:rsidRPr="007F4909" w:rsidRDefault="007F4909" w:rsidP="007F4909">
            <w:pPr>
              <w:pStyle w:val="1b"/>
              <w:cnfStyle w:val="100000000000" w:firstRow="1" w:lastRow="0" w:firstColumn="0" w:lastColumn="0" w:oddVBand="0" w:evenVBand="0" w:oddHBand="0" w:evenHBand="0" w:firstRowFirstColumn="0" w:firstRowLastColumn="0" w:lastRowFirstColumn="0" w:lastRowLastColumn="0"/>
              <w:rPr>
                <w:lang w:eastAsia="ar-SA"/>
              </w:rPr>
            </w:pPr>
            <w:r w:rsidRPr="007F4909">
              <w:t>Единица измерения</w:t>
            </w:r>
          </w:p>
        </w:tc>
        <w:tc>
          <w:tcPr>
            <w:tcW w:w="0" w:type="auto"/>
            <w:hideMark/>
          </w:tcPr>
          <w:p w:rsidR="007F4909" w:rsidRPr="007F4909" w:rsidRDefault="007F4909" w:rsidP="007F4909">
            <w:pPr>
              <w:pStyle w:val="1b"/>
              <w:cnfStyle w:val="100000000000" w:firstRow="1" w:lastRow="0" w:firstColumn="0" w:lastColumn="0" w:oddVBand="0" w:evenVBand="0" w:oddHBand="0" w:evenHBand="0" w:firstRowFirstColumn="0" w:firstRowLastColumn="0" w:lastRowFirstColumn="0" w:lastRowLastColumn="0"/>
              <w:rPr>
                <w:lang w:eastAsia="ar-SA"/>
              </w:rPr>
            </w:pPr>
            <w:r w:rsidRPr="007F4909">
              <w:t>Современное состояние 201</w:t>
            </w:r>
            <w:r>
              <w:t>6</w:t>
            </w:r>
            <w:r w:rsidRPr="007F4909">
              <w:rPr>
                <w:lang w:val="en-US"/>
              </w:rPr>
              <w:t> </w:t>
            </w:r>
            <w:r w:rsidRPr="007F4909">
              <w:t>г.</w:t>
            </w:r>
          </w:p>
        </w:tc>
      </w:tr>
      <w:tr w:rsidR="007F4909" w:rsidRPr="00144BAE" w:rsidTr="00FE7A8C">
        <w:trPr>
          <w:trHeight w:val="20"/>
        </w:trPr>
        <w:tc>
          <w:tcPr>
            <w:cnfStyle w:val="001000000000" w:firstRow="0" w:lastRow="0" w:firstColumn="1" w:lastColumn="0" w:oddVBand="0" w:evenVBand="0" w:oddHBand="0" w:evenHBand="0" w:firstRowFirstColumn="0" w:firstRowLastColumn="0" w:lastRowFirstColumn="0" w:lastRowLastColumn="0"/>
            <w:tcW w:w="0" w:type="auto"/>
            <w:hideMark/>
          </w:tcPr>
          <w:p w:rsidR="007F4909" w:rsidRPr="00144BAE" w:rsidRDefault="007F4909" w:rsidP="007F4909">
            <w:pPr>
              <w:pStyle w:val="1b"/>
              <w:rPr>
                <w:lang w:eastAsia="ar-SA"/>
              </w:rPr>
            </w:pPr>
            <w:r w:rsidRPr="00144BAE">
              <w:t>1.</w:t>
            </w:r>
          </w:p>
        </w:tc>
        <w:tc>
          <w:tcPr>
            <w:tcW w:w="4647" w:type="dxa"/>
            <w:hideMark/>
          </w:tcPr>
          <w:p w:rsidR="007F4909" w:rsidRPr="007F4909" w:rsidRDefault="007F4909" w:rsidP="009652BF">
            <w:pPr>
              <w:pStyle w:val="1b"/>
              <w:cnfStyle w:val="000000000000" w:firstRow="0" w:lastRow="0" w:firstColumn="0" w:lastColumn="0" w:oddVBand="0" w:evenVBand="0" w:oddHBand="0" w:evenHBand="0" w:firstRowFirstColumn="0" w:firstRowLastColumn="0" w:lastRowFirstColumn="0" w:lastRowLastColumn="0"/>
              <w:rPr>
                <w:b/>
                <w:lang w:eastAsia="ar-SA"/>
              </w:rPr>
            </w:pPr>
            <w:r w:rsidRPr="007F4909">
              <w:rPr>
                <w:b/>
              </w:rPr>
              <w:t>Общая площадь земель в границах муниципального образования</w:t>
            </w:r>
          </w:p>
        </w:tc>
        <w:tc>
          <w:tcPr>
            <w:tcW w:w="1176" w:type="dxa"/>
            <w:hideMark/>
          </w:tcPr>
          <w:p w:rsidR="007F4909" w:rsidRPr="007F4909" w:rsidRDefault="007F4909" w:rsidP="007F4909">
            <w:pPr>
              <w:pStyle w:val="1b"/>
              <w:cnfStyle w:val="000000000000" w:firstRow="0" w:lastRow="0" w:firstColumn="0" w:lastColumn="0" w:oddVBand="0" w:evenVBand="0" w:oddHBand="0" w:evenHBand="0" w:firstRowFirstColumn="0" w:firstRowLastColumn="0" w:lastRowFirstColumn="0" w:lastRowLastColumn="0"/>
              <w:rPr>
                <w:b/>
                <w:lang w:eastAsia="ar-SA"/>
              </w:rPr>
            </w:pPr>
            <w:r w:rsidRPr="007F4909">
              <w:rPr>
                <w:b/>
              </w:rPr>
              <w:t>га</w:t>
            </w:r>
          </w:p>
        </w:tc>
        <w:tc>
          <w:tcPr>
            <w:tcW w:w="0" w:type="auto"/>
            <w:hideMark/>
          </w:tcPr>
          <w:p w:rsidR="007F4909" w:rsidRPr="007F4909" w:rsidRDefault="0097473D" w:rsidP="00F50A42">
            <w:pPr>
              <w:pStyle w:val="1b"/>
              <w:cnfStyle w:val="000000000000" w:firstRow="0" w:lastRow="0" w:firstColumn="0" w:lastColumn="0" w:oddVBand="0" w:evenVBand="0" w:oddHBand="0" w:evenHBand="0" w:firstRowFirstColumn="0" w:firstRowLastColumn="0" w:lastRowFirstColumn="0" w:lastRowLastColumn="0"/>
              <w:rPr>
                <w:b/>
                <w:lang w:eastAsia="ar-SA"/>
              </w:rPr>
            </w:pPr>
            <w:r>
              <w:rPr>
                <w:b/>
              </w:rPr>
              <w:t>753</w:t>
            </w:r>
            <w:r w:rsidR="00F50A42">
              <w:rPr>
                <w:b/>
              </w:rPr>
              <w:t>5</w:t>
            </w:r>
            <w:r>
              <w:rPr>
                <w:b/>
              </w:rPr>
              <w:t>0</w:t>
            </w:r>
          </w:p>
        </w:tc>
      </w:tr>
      <w:tr w:rsidR="007F4909" w:rsidRPr="00144BAE" w:rsidTr="00FE7A8C">
        <w:trPr>
          <w:trHeight w:val="286"/>
        </w:trPr>
        <w:tc>
          <w:tcPr>
            <w:cnfStyle w:val="001000000000" w:firstRow="0" w:lastRow="0" w:firstColumn="1" w:lastColumn="0" w:oddVBand="0" w:evenVBand="0" w:oddHBand="0" w:evenHBand="0" w:firstRowFirstColumn="0" w:firstRowLastColumn="0" w:lastRowFirstColumn="0" w:lastRowLastColumn="0"/>
            <w:tcW w:w="0" w:type="auto"/>
            <w:hideMark/>
          </w:tcPr>
          <w:p w:rsidR="007F4909" w:rsidRPr="00144BAE" w:rsidRDefault="007F4909" w:rsidP="007F4909">
            <w:pPr>
              <w:pStyle w:val="1b"/>
              <w:rPr>
                <w:lang w:eastAsia="ar-SA"/>
              </w:rPr>
            </w:pPr>
            <w:r w:rsidRPr="00144BAE">
              <w:t>1.1</w:t>
            </w:r>
          </w:p>
        </w:tc>
        <w:tc>
          <w:tcPr>
            <w:tcW w:w="4647" w:type="dxa"/>
            <w:hideMark/>
          </w:tcPr>
          <w:p w:rsidR="007F4909" w:rsidRPr="007F4909" w:rsidRDefault="007F4909" w:rsidP="007F4909">
            <w:pPr>
              <w:pStyle w:val="1b"/>
              <w:jc w:val="left"/>
              <w:cnfStyle w:val="000000000000" w:firstRow="0" w:lastRow="0" w:firstColumn="0" w:lastColumn="0" w:oddVBand="0" w:evenVBand="0" w:oddHBand="0" w:evenHBand="0" w:firstRowFirstColumn="0" w:firstRowLastColumn="0" w:lastRowFirstColumn="0" w:lastRowLastColumn="0"/>
              <w:rPr>
                <w:b/>
                <w:lang w:eastAsia="ar-SA"/>
              </w:rPr>
            </w:pPr>
            <w:r w:rsidRPr="007F4909">
              <w:rPr>
                <w:b/>
              </w:rPr>
              <w:t>Общая площадь земель в границах населённых пунктов, в том числе:</w:t>
            </w:r>
          </w:p>
        </w:tc>
        <w:tc>
          <w:tcPr>
            <w:tcW w:w="1176" w:type="dxa"/>
            <w:hideMark/>
          </w:tcPr>
          <w:p w:rsidR="007F4909" w:rsidRPr="007F4909" w:rsidRDefault="007F4909" w:rsidP="007F4909">
            <w:pPr>
              <w:pStyle w:val="1b"/>
              <w:cnfStyle w:val="000000000000" w:firstRow="0" w:lastRow="0" w:firstColumn="0" w:lastColumn="0" w:oddVBand="0" w:evenVBand="0" w:oddHBand="0" w:evenHBand="0" w:firstRowFirstColumn="0" w:firstRowLastColumn="0" w:lastRowFirstColumn="0" w:lastRowLastColumn="0"/>
              <w:rPr>
                <w:b/>
                <w:lang w:eastAsia="ar-SA"/>
              </w:rPr>
            </w:pPr>
            <w:r w:rsidRPr="007F4909">
              <w:rPr>
                <w:b/>
              </w:rPr>
              <w:t>га</w:t>
            </w:r>
          </w:p>
        </w:tc>
        <w:tc>
          <w:tcPr>
            <w:tcW w:w="0" w:type="auto"/>
            <w:hideMark/>
          </w:tcPr>
          <w:p w:rsidR="007F4909" w:rsidRPr="007F4909" w:rsidRDefault="009652BF" w:rsidP="007F4909">
            <w:pPr>
              <w:pStyle w:val="1b"/>
              <w:cnfStyle w:val="000000000000" w:firstRow="0" w:lastRow="0" w:firstColumn="0" w:lastColumn="0" w:oddVBand="0" w:evenVBand="0" w:oddHBand="0" w:evenHBand="0" w:firstRowFirstColumn="0" w:firstRowLastColumn="0" w:lastRowFirstColumn="0" w:lastRowLastColumn="0"/>
              <w:rPr>
                <w:b/>
                <w:lang w:val="en-US" w:eastAsia="ar-SA"/>
              </w:rPr>
            </w:pPr>
            <w:r>
              <w:rPr>
                <w:b/>
              </w:rPr>
              <w:t>1740,8</w:t>
            </w:r>
          </w:p>
        </w:tc>
      </w:tr>
      <w:tr w:rsidR="007F4909" w:rsidRPr="00144BAE" w:rsidTr="00FE7A8C">
        <w:trPr>
          <w:trHeight w:val="286"/>
        </w:trPr>
        <w:tc>
          <w:tcPr>
            <w:cnfStyle w:val="001000000000" w:firstRow="0" w:lastRow="0" w:firstColumn="1" w:lastColumn="0" w:oddVBand="0" w:evenVBand="0" w:oddHBand="0" w:evenHBand="0" w:firstRowFirstColumn="0" w:firstRowLastColumn="0" w:lastRowFirstColumn="0" w:lastRowLastColumn="0"/>
            <w:tcW w:w="0" w:type="auto"/>
            <w:hideMark/>
          </w:tcPr>
          <w:p w:rsidR="007F4909" w:rsidRPr="00144BAE" w:rsidRDefault="007F4909" w:rsidP="007F4909">
            <w:pPr>
              <w:pStyle w:val="1b"/>
              <w:rPr>
                <w:lang w:val="en-US" w:eastAsia="ar-SA"/>
              </w:rPr>
            </w:pPr>
          </w:p>
        </w:tc>
        <w:tc>
          <w:tcPr>
            <w:tcW w:w="4647" w:type="dxa"/>
            <w:hideMark/>
          </w:tcPr>
          <w:p w:rsidR="007F4909" w:rsidRPr="00144BAE" w:rsidRDefault="007F4909" w:rsidP="007F4909">
            <w:pPr>
              <w:pStyle w:val="1b"/>
              <w:jc w:val="left"/>
              <w:cnfStyle w:val="000000000000" w:firstRow="0" w:lastRow="0" w:firstColumn="0" w:lastColumn="0" w:oddVBand="0" w:evenVBand="0" w:oddHBand="0" w:evenHBand="0" w:firstRowFirstColumn="0" w:firstRowLastColumn="0" w:lastRowFirstColumn="0" w:lastRowLastColumn="0"/>
            </w:pPr>
            <w:r w:rsidRPr="00144BAE">
              <w:t>деревня Варзолово</w:t>
            </w:r>
          </w:p>
        </w:tc>
        <w:tc>
          <w:tcPr>
            <w:tcW w:w="1176" w:type="dxa"/>
            <w:hideMark/>
          </w:tcPr>
          <w:p w:rsidR="007F4909" w:rsidRPr="00144BAE" w:rsidRDefault="007F4909" w:rsidP="007F4909">
            <w:pPr>
              <w:pStyle w:val="1b"/>
              <w:cnfStyle w:val="000000000000" w:firstRow="0" w:lastRow="0" w:firstColumn="0" w:lastColumn="0" w:oddVBand="0" w:evenVBand="0" w:oddHBand="0" w:evenHBand="0" w:firstRowFirstColumn="0" w:firstRowLastColumn="0" w:lastRowFirstColumn="0" w:lastRowLastColumn="0"/>
            </w:pPr>
            <w:r w:rsidRPr="00144BAE">
              <w:t>га</w:t>
            </w:r>
          </w:p>
        </w:tc>
        <w:tc>
          <w:tcPr>
            <w:tcW w:w="0" w:type="auto"/>
            <w:hideMark/>
          </w:tcPr>
          <w:p w:rsidR="007F4909" w:rsidRPr="00144BAE" w:rsidRDefault="007F4909" w:rsidP="007F4909">
            <w:pPr>
              <w:pStyle w:val="1b"/>
              <w:cnfStyle w:val="000000000000" w:firstRow="0" w:lastRow="0" w:firstColumn="0" w:lastColumn="0" w:oddVBand="0" w:evenVBand="0" w:oddHBand="0" w:evenHBand="0" w:firstRowFirstColumn="0" w:firstRowLastColumn="0" w:lastRowFirstColumn="0" w:lastRowLastColumn="0"/>
            </w:pPr>
            <w:r w:rsidRPr="00144BAE">
              <w:t>99,8</w:t>
            </w:r>
          </w:p>
        </w:tc>
      </w:tr>
      <w:tr w:rsidR="007F4909" w:rsidRPr="00144BAE" w:rsidTr="00FE7A8C">
        <w:trPr>
          <w:trHeight w:val="70"/>
        </w:trPr>
        <w:tc>
          <w:tcPr>
            <w:cnfStyle w:val="001000000000" w:firstRow="0" w:lastRow="0" w:firstColumn="1" w:lastColumn="0" w:oddVBand="0" w:evenVBand="0" w:oddHBand="0" w:evenHBand="0" w:firstRowFirstColumn="0" w:firstRowLastColumn="0" w:lastRowFirstColumn="0" w:lastRowLastColumn="0"/>
            <w:tcW w:w="0" w:type="auto"/>
          </w:tcPr>
          <w:p w:rsidR="007F4909" w:rsidRPr="00144BAE" w:rsidRDefault="007F4909" w:rsidP="007F4909">
            <w:pPr>
              <w:pStyle w:val="1b"/>
              <w:rPr>
                <w:lang w:eastAsia="ar-SA"/>
              </w:rPr>
            </w:pPr>
          </w:p>
        </w:tc>
        <w:tc>
          <w:tcPr>
            <w:tcW w:w="4647" w:type="dxa"/>
            <w:hideMark/>
          </w:tcPr>
          <w:p w:rsidR="007F4909" w:rsidRPr="00144BAE" w:rsidRDefault="007F4909" w:rsidP="007F4909">
            <w:pPr>
              <w:pStyle w:val="1b"/>
              <w:jc w:val="left"/>
              <w:cnfStyle w:val="000000000000" w:firstRow="0" w:lastRow="0" w:firstColumn="0" w:lastColumn="0" w:oddVBand="0" w:evenVBand="0" w:oddHBand="0" w:evenHBand="0" w:firstRowFirstColumn="0" w:firstRowLastColumn="0" w:lastRowFirstColumn="0" w:lastRowLastColumn="0"/>
            </w:pPr>
            <w:r w:rsidRPr="00144BAE">
              <w:t>деревня Васкелово</w:t>
            </w:r>
          </w:p>
        </w:tc>
        <w:tc>
          <w:tcPr>
            <w:tcW w:w="1176" w:type="dxa"/>
            <w:hideMark/>
          </w:tcPr>
          <w:p w:rsidR="007F4909" w:rsidRPr="00144BAE" w:rsidRDefault="007F4909" w:rsidP="007F4909">
            <w:pPr>
              <w:pStyle w:val="1b"/>
              <w:cnfStyle w:val="000000000000" w:firstRow="0" w:lastRow="0" w:firstColumn="0" w:lastColumn="0" w:oddVBand="0" w:evenVBand="0" w:oddHBand="0" w:evenHBand="0" w:firstRowFirstColumn="0" w:firstRowLastColumn="0" w:lastRowFirstColumn="0" w:lastRowLastColumn="0"/>
            </w:pPr>
            <w:r w:rsidRPr="00144BAE">
              <w:t>га</w:t>
            </w:r>
          </w:p>
        </w:tc>
        <w:tc>
          <w:tcPr>
            <w:tcW w:w="0" w:type="auto"/>
            <w:hideMark/>
          </w:tcPr>
          <w:p w:rsidR="007F4909" w:rsidRPr="00144BAE" w:rsidRDefault="009652BF" w:rsidP="007F4909">
            <w:pPr>
              <w:pStyle w:val="1b"/>
              <w:cnfStyle w:val="000000000000" w:firstRow="0" w:lastRow="0" w:firstColumn="0" w:lastColumn="0" w:oddVBand="0" w:evenVBand="0" w:oddHBand="0" w:evenHBand="0" w:firstRowFirstColumn="0" w:firstRowLastColumn="0" w:lastRowFirstColumn="0" w:lastRowLastColumn="0"/>
            </w:pPr>
            <w:r>
              <w:t>717,8</w:t>
            </w:r>
          </w:p>
        </w:tc>
      </w:tr>
      <w:tr w:rsidR="007F4909" w:rsidRPr="00144BAE" w:rsidTr="00FE7A8C">
        <w:trPr>
          <w:trHeight w:val="70"/>
        </w:trPr>
        <w:tc>
          <w:tcPr>
            <w:cnfStyle w:val="001000000000" w:firstRow="0" w:lastRow="0" w:firstColumn="1" w:lastColumn="0" w:oddVBand="0" w:evenVBand="0" w:oddHBand="0" w:evenHBand="0" w:firstRowFirstColumn="0" w:firstRowLastColumn="0" w:lastRowFirstColumn="0" w:lastRowLastColumn="0"/>
            <w:tcW w:w="0" w:type="auto"/>
          </w:tcPr>
          <w:p w:rsidR="007F4909" w:rsidRPr="00144BAE" w:rsidRDefault="007F4909" w:rsidP="007F4909">
            <w:pPr>
              <w:pStyle w:val="1b"/>
              <w:rPr>
                <w:lang w:eastAsia="ar-SA"/>
              </w:rPr>
            </w:pPr>
          </w:p>
        </w:tc>
        <w:tc>
          <w:tcPr>
            <w:tcW w:w="4647" w:type="dxa"/>
            <w:hideMark/>
          </w:tcPr>
          <w:p w:rsidR="007F4909" w:rsidRPr="00144BAE" w:rsidRDefault="007F4909" w:rsidP="007F4909">
            <w:pPr>
              <w:pStyle w:val="1b"/>
              <w:jc w:val="left"/>
              <w:cnfStyle w:val="000000000000" w:firstRow="0" w:lastRow="0" w:firstColumn="0" w:lastColumn="0" w:oddVBand="0" w:evenVBand="0" w:oddHBand="0" w:evenHBand="0" w:firstRowFirstColumn="0" w:firstRowLastColumn="0" w:lastRowFirstColumn="0" w:lastRowLastColumn="0"/>
            </w:pPr>
            <w:r w:rsidRPr="00144BAE">
              <w:t>деревня Вуолы</w:t>
            </w:r>
          </w:p>
        </w:tc>
        <w:tc>
          <w:tcPr>
            <w:tcW w:w="1176" w:type="dxa"/>
            <w:hideMark/>
          </w:tcPr>
          <w:p w:rsidR="007F4909" w:rsidRPr="00144BAE" w:rsidRDefault="007F4909" w:rsidP="007F4909">
            <w:pPr>
              <w:pStyle w:val="1b"/>
              <w:cnfStyle w:val="000000000000" w:firstRow="0" w:lastRow="0" w:firstColumn="0" w:lastColumn="0" w:oddVBand="0" w:evenVBand="0" w:oddHBand="0" w:evenHBand="0" w:firstRowFirstColumn="0" w:firstRowLastColumn="0" w:lastRowFirstColumn="0" w:lastRowLastColumn="0"/>
            </w:pPr>
            <w:r w:rsidRPr="00144BAE">
              <w:t>га</w:t>
            </w:r>
          </w:p>
        </w:tc>
        <w:tc>
          <w:tcPr>
            <w:tcW w:w="0" w:type="auto"/>
            <w:hideMark/>
          </w:tcPr>
          <w:p w:rsidR="007F4909" w:rsidRPr="00144BAE" w:rsidRDefault="0097473D" w:rsidP="007F4909">
            <w:pPr>
              <w:pStyle w:val="1b"/>
              <w:cnfStyle w:val="000000000000" w:firstRow="0" w:lastRow="0" w:firstColumn="0" w:lastColumn="0" w:oddVBand="0" w:evenVBand="0" w:oddHBand="0" w:evenHBand="0" w:firstRowFirstColumn="0" w:firstRowLastColumn="0" w:lastRowFirstColumn="0" w:lastRowLastColumn="0"/>
            </w:pPr>
            <w:r>
              <w:t>10,8</w:t>
            </w:r>
          </w:p>
        </w:tc>
      </w:tr>
      <w:tr w:rsidR="007F4909" w:rsidRPr="00144BAE" w:rsidTr="00FE7A8C">
        <w:trPr>
          <w:trHeight w:val="70"/>
        </w:trPr>
        <w:tc>
          <w:tcPr>
            <w:cnfStyle w:val="001000000000" w:firstRow="0" w:lastRow="0" w:firstColumn="1" w:lastColumn="0" w:oddVBand="0" w:evenVBand="0" w:oddHBand="0" w:evenHBand="0" w:firstRowFirstColumn="0" w:firstRowLastColumn="0" w:lastRowFirstColumn="0" w:lastRowLastColumn="0"/>
            <w:tcW w:w="0" w:type="auto"/>
          </w:tcPr>
          <w:p w:rsidR="007F4909" w:rsidRPr="00144BAE" w:rsidRDefault="007F4909" w:rsidP="007F4909">
            <w:pPr>
              <w:pStyle w:val="1b"/>
              <w:rPr>
                <w:lang w:eastAsia="ar-SA"/>
              </w:rPr>
            </w:pPr>
          </w:p>
        </w:tc>
        <w:tc>
          <w:tcPr>
            <w:tcW w:w="4647" w:type="dxa"/>
            <w:hideMark/>
          </w:tcPr>
          <w:p w:rsidR="007F4909" w:rsidRPr="00144BAE" w:rsidRDefault="007F4909" w:rsidP="007F4909">
            <w:pPr>
              <w:pStyle w:val="1b"/>
              <w:jc w:val="left"/>
              <w:cnfStyle w:val="000000000000" w:firstRow="0" w:lastRow="0" w:firstColumn="0" w:lastColumn="0" w:oddVBand="0" w:evenVBand="0" w:oddHBand="0" w:evenHBand="0" w:firstRowFirstColumn="0" w:firstRowLastColumn="0" w:lastRowFirstColumn="0" w:lastRowLastColumn="0"/>
            </w:pPr>
            <w:r w:rsidRPr="00144BAE">
              <w:t>посёлок Вьюн</w:t>
            </w:r>
          </w:p>
        </w:tc>
        <w:tc>
          <w:tcPr>
            <w:tcW w:w="1176" w:type="dxa"/>
            <w:hideMark/>
          </w:tcPr>
          <w:p w:rsidR="007F4909" w:rsidRPr="00144BAE" w:rsidRDefault="007F4909" w:rsidP="007F4909">
            <w:pPr>
              <w:pStyle w:val="1b"/>
              <w:cnfStyle w:val="000000000000" w:firstRow="0" w:lastRow="0" w:firstColumn="0" w:lastColumn="0" w:oddVBand="0" w:evenVBand="0" w:oddHBand="0" w:evenHBand="0" w:firstRowFirstColumn="0" w:firstRowLastColumn="0" w:lastRowFirstColumn="0" w:lastRowLastColumn="0"/>
            </w:pPr>
            <w:r w:rsidRPr="00144BAE">
              <w:t>га</w:t>
            </w:r>
          </w:p>
        </w:tc>
        <w:tc>
          <w:tcPr>
            <w:tcW w:w="0" w:type="auto"/>
            <w:hideMark/>
          </w:tcPr>
          <w:p w:rsidR="007F4909" w:rsidRPr="00144BAE" w:rsidRDefault="007F4909" w:rsidP="007F4909">
            <w:pPr>
              <w:pStyle w:val="1b"/>
              <w:cnfStyle w:val="000000000000" w:firstRow="0" w:lastRow="0" w:firstColumn="0" w:lastColumn="0" w:oddVBand="0" w:evenVBand="0" w:oddHBand="0" w:evenHBand="0" w:firstRowFirstColumn="0" w:firstRowLastColumn="0" w:lastRowFirstColumn="0" w:lastRowLastColumn="0"/>
            </w:pPr>
            <w:r w:rsidRPr="00144BAE">
              <w:t>26,0</w:t>
            </w:r>
          </w:p>
        </w:tc>
      </w:tr>
      <w:tr w:rsidR="007F4909" w:rsidRPr="00144BAE" w:rsidTr="00FE7A8C">
        <w:trPr>
          <w:trHeight w:val="70"/>
        </w:trPr>
        <w:tc>
          <w:tcPr>
            <w:cnfStyle w:val="001000000000" w:firstRow="0" w:lastRow="0" w:firstColumn="1" w:lastColumn="0" w:oddVBand="0" w:evenVBand="0" w:oddHBand="0" w:evenHBand="0" w:firstRowFirstColumn="0" w:firstRowLastColumn="0" w:lastRowFirstColumn="0" w:lastRowLastColumn="0"/>
            <w:tcW w:w="0" w:type="auto"/>
          </w:tcPr>
          <w:p w:rsidR="007F4909" w:rsidRPr="00144BAE" w:rsidRDefault="007F4909" w:rsidP="007F4909">
            <w:pPr>
              <w:pStyle w:val="1b"/>
              <w:rPr>
                <w:lang w:eastAsia="ar-SA"/>
              </w:rPr>
            </w:pPr>
          </w:p>
        </w:tc>
        <w:tc>
          <w:tcPr>
            <w:tcW w:w="4647" w:type="dxa"/>
            <w:hideMark/>
          </w:tcPr>
          <w:p w:rsidR="007F4909" w:rsidRPr="00144BAE" w:rsidRDefault="007F4909" w:rsidP="007F4909">
            <w:pPr>
              <w:pStyle w:val="1b"/>
              <w:jc w:val="left"/>
              <w:cnfStyle w:val="000000000000" w:firstRow="0" w:lastRow="0" w:firstColumn="0" w:lastColumn="0" w:oddVBand="0" w:evenVBand="0" w:oddHBand="0" w:evenHBand="0" w:firstRowFirstColumn="0" w:firstRowLastColumn="0" w:lastRowFirstColumn="0" w:lastRowLastColumn="0"/>
            </w:pPr>
            <w:r w:rsidRPr="00144BAE">
              <w:t>деревня Гарболово</w:t>
            </w:r>
          </w:p>
        </w:tc>
        <w:tc>
          <w:tcPr>
            <w:tcW w:w="1176" w:type="dxa"/>
            <w:hideMark/>
          </w:tcPr>
          <w:p w:rsidR="007F4909" w:rsidRPr="00144BAE" w:rsidRDefault="007F4909" w:rsidP="007F4909">
            <w:pPr>
              <w:pStyle w:val="1b"/>
              <w:cnfStyle w:val="000000000000" w:firstRow="0" w:lastRow="0" w:firstColumn="0" w:lastColumn="0" w:oddVBand="0" w:evenVBand="0" w:oddHBand="0" w:evenHBand="0" w:firstRowFirstColumn="0" w:firstRowLastColumn="0" w:lastRowFirstColumn="0" w:lastRowLastColumn="0"/>
            </w:pPr>
            <w:r w:rsidRPr="00144BAE">
              <w:t>га</w:t>
            </w:r>
          </w:p>
        </w:tc>
        <w:tc>
          <w:tcPr>
            <w:tcW w:w="0" w:type="auto"/>
            <w:hideMark/>
          </w:tcPr>
          <w:p w:rsidR="007F4909" w:rsidRPr="00144BAE" w:rsidRDefault="007F4909" w:rsidP="007F4909">
            <w:pPr>
              <w:pStyle w:val="1b"/>
              <w:cnfStyle w:val="000000000000" w:firstRow="0" w:lastRow="0" w:firstColumn="0" w:lastColumn="0" w:oddVBand="0" w:evenVBand="0" w:oddHBand="0" w:evenHBand="0" w:firstRowFirstColumn="0" w:firstRowLastColumn="0" w:lastRowFirstColumn="0" w:lastRowLastColumn="0"/>
            </w:pPr>
            <w:r w:rsidRPr="00144BAE">
              <w:t>55,1</w:t>
            </w:r>
          </w:p>
        </w:tc>
      </w:tr>
      <w:tr w:rsidR="007F4909" w:rsidRPr="00144BAE" w:rsidTr="00FE7A8C">
        <w:trPr>
          <w:trHeight w:val="70"/>
        </w:trPr>
        <w:tc>
          <w:tcPr>
            <w:cnfStyle w:val="001000000000" w:firstRow="0" w:lastRow="0" w:firstColumn="1" w:lastColumn="0" w:oddVBand="0" w:evenVBand="0" w:oddHBand="0" w:evenHBand="0" w:firstRowFirstColumn="0" w:firstRowLastColumn="0" w:lastRowFirstColumn="0" w:lastRowLastColumn="0"/>
            <w:tcW w:w="0" w:type="auto"/>
          </w:tcPr>
          <w:p w:rsidR="007F4909" w:rsidRPr="00144BAE" w:rsidRDefault="007F4909" w:rsidP="007F4909">
            <w:pPr>
              <w:pStyle w:val="1b"/>
              <w:rPr>
                <w:lang w:eastAsia="ar-SA"/>
              </w:rPr>
            </w:pPr>
          </w:p>
        </w:tc>
        <w:tc>
          <w:tcPr>
            <w:tcW w:w="4647" w:type="dxa"/>
            <w:hideMark/>
          </w:tcPr>
          <w:p w:rsidR="007F4909" w:rsidRPr="00144BAE" w:rsidRDefault="007F4909" w:rsidP="007F4909">
            <w:pPr>
              <w:pStyle w:val="1b"/>
              <w:jc w:val="left"/>
              <w:cnfStyle w:val="000000000000" w:firstRow="0" w:lastRow="0" w:firstColumn="0" w:lastColumn="0" w:oddVBand="0" w:evenVBand="0" w:oddHBand="0" w:evenHBand="0" w:firstRowFirstColumn="0" w:firstRowLastColumn="0" w:lastRowFirstColumn="0" w:lastRowLastColumn="0"/>
            </w:pPr>
            <w:r w:rsidRPr="00144BAE">
              <w:t>деревня Грузино</w:t>
            </w:r>
          </w:p>
        </w:tc>
        <w:tc>
          <w:tcPr>
            <w:tcW w:w="1176" w:type="dxa"/>
            <w:hideMark/>
          </w:tcPr>
          <w:p w:rsidR="007F4909" w:rsidRPr="00144BAE" w:rsidRDefault="007F4909" w:rsidP="007F4909">
            <w:pPr>
              <w:pStyle w:val="1b"/>
              <w:cnfStyle w:val="000000000000" w:firstRow="0" w:lastRow="0" w:firstColumn="0" w:lastColumn="0" w:oddVBand="0" w:evenVBand="0" w:oddHBand="0" w:evenHBand="0" w:firstRowFirstColumn="0" w:firstRowLastColumn="0" w:lastRowFirstColumn="0" w:lastRowLastColumn="0"/>
            </w:pPr>
            <w:r w:rsidRPr="00144BAE">
              <w:t>га</w:t>
            </w:r>
          </w:p>
        </w:tc>
        <w:tc>
          <w:tcPr>
            <w:tcW w:w="0" w:type="auto"/>
            <w:hideMark/>
          </w:tcPr>
          <w:p w:rsidR="007F4909" w:rsidRPr="00144BAE" w:rsidRDefault="007F4909" w:rsidP="007F4909">
            <w:pPr>
              <w:pStyle w:val="1b"/>
              <w:cnfStyle w:val="000000000000" w:firstRow="0" w:lastRow="0" w:firstColumn="0" w:lastColumn="0" w:oddVBand="0" w:evenVBand="0" w:oddHBand="0" w:evenHBand="0" w:firstRowFirstColumn="0" w:firstRowLastColumn="0" w:lastRowFirstColumn="0" w:lastRowLastColumn="0"/>
            </w:pPr>
            <w:r>
              <w:t>7,33</w:t>
            </w:r>
          </w:p>
        </w:tc>
      </w:tr>
      <w:tr w:rsidR="007F4909" w:rsidRPr="00144BAE" w:rsidTr="00FE7A8C">
        <w:trPr>
          <w:trHeight w:val="70"/>
        </w:trPr>
        <w:tc>
          <w:tcPr>
            <w:cnfStyle w:val="001000000000" w:firstRow="0" w:lastRow="0" w:firstColumn="1" w:lastColumn="0" w:oddVBand="0" w:evenVBand="0" w:oddHBand="0" w:evenHBand="0" w:firstRowFirstColumn="0" w:firstRowLastColumn="0" w:lastRowFirstColumn="0" w:lastRowLastColumn="0"/>
            <w:tcW w:w="0" w:type="auto"/>
          </w:tcPr>
          <w:p w:rsidR="007F4909" w:rsidRPr="00144BAE" w:rsidRDefault="007F4909" w:rsidP="007F4909">
            <w:pPr>
              <w:pStyle w:val="1b"/>
              <w:rPr>
                <w:lang w:eastAsia="ar-SA"/>
              </w:rPr>
            </w:pPr>
          </w:p>
        </w:tc>
        <w:tc>
          <w:tcPr>
            <w:tcW w:w="4647" w:type="dxa"/>
            <w:hideMark/>
          </w:tcPr>
          <w:p w:rsidR="007F4909" w:rsidRPr="00144BAE" w:rsidRDefault="007F4909" w:rsidP="007F4909">
            <w:pPr>
              <w:pStyle w:val="1b"/>
              <w:jc w:val="left"/>
              <w:cnfStyle w:val="000000000000" w:firstRow="0" w:lastRow="0" w:firstColumn="0" w:lastColumn="0" w:oddVBand="0" w:evenVBand="0" w:oddHBand="0" w:evenHBand="0" w:firstRowFirstColumn="0" w:firstRowLastColumn="0" w:lastRowFirstColumn="0" w:lastRowLastColumn="0"/>
            </w:pPr>
            <w:r w:rsidRPr="00144BAE">
              <w:t>деревня Екатериновка</w:t>
            </w:r>
          </w:p>
        </w:tc>
        <w:tc>
          <w:tcPr>
            <w:tcW w:w="1176" w:type="dxa"/>
            <w:hideMark/>
          </w:tcPr>
          <w:p w:rsidR="007F4909" w:rsidRPr="00144BAE" w:rsidRDefault="007F4909" w:rsidP="007F4909">
            <w:pPr>
              <w:pStyle w:val="1b"/>
              <w:cnfStyle w:val="000000000000" w:firstRow="0" w:lastRow="0" w:firstColumn="0" w:lastColumn="0" w:oddVBand="0" w:evenVBand="0" w:oddHBand="0" w:evenHBand="0" w:firstRowFirstColumn="0" w:firstRowLastColumn="0" w:lastRowFirstColumn="0" w:lastRowLastColumn="0"/>
            </w:pPr>
            <w:r w:rsidRPr="00144BAE">
              <w:t>га</w:t>
            </w:r>
          </w:p>
        </w:tc>
        <w:tc>
          <w:tcPr>
            <w:tcW w:w="0" w:type="auto"/>
            <w:hideMark/>
          </w:tcPr>
          <w:p w:rsidR="007F4909" w:rsidRPr="00144BAE" w:rsidRDefault="007F4909" w:rsidP="007F4909">
            <w:pPr>
              <w:pStyle w:val="1b"/>
              <w:cnfStyle w:val="000000000000" w:firstRow="0" w:lastRow="0" w:firstColumn="0" w:lastColumn="0" w:oddVBand="0" w:evenVBand="0" w:oddHBand="0" w:evenHBand="0" w:firstRowFirstColumn="0" w:firstRowLastColumn="0" w:lastRowFirstColumn="0" w:lastRowLastColumn="0"/>
            </w:pPr>
            <w:r w:rsidRPr="00144BAE">
              <w:t>31,6</w:t>
            </w:r>
          </w:p>
        </w:tc>
      </w:tr>
      <w:tr w:rsidR="007F4909" w:rsidRPr="00144BAE" w:rsidTr="00FE7A8C">
        <w:trPr>
          <w:trHeight w:val="70"/>
        </w:trPr>
        <w:tc>
          <w:tcPr>
            <w:cnfStyle w:val="001000000000" w:firstRow="0" w:lastRow="0" w:firstColumn="1" w:lastColumn="0" w:oddVBand="0" w:evenVBand="0" w:oddHBand="0" w:evenHBand="0" w:firstRowFirstColumn="0" w:firstRowLastColumn="0" w:lastRowFirstColumn="0" w:lastRowLastColumn="0"/>
            <w:tcW w:w="0" w:type="auto"/>
          </w:tcPr>
          <w:p w:rsidR="007F4909" w:rsidRPr="00144BAE" w:rsidRDefault="007F4909" w:rsidP="007F4909">
            <w:pPr>
              <w:pStyle w:val="1b"/>
              <w:rPr>
                <w:lang w:eastAsia="ar-SA"/>
              </w:rPr>
            </w:pPr>
          </w:p>
        </w:tc>
        <w:tc>
          <w:tcPr>
            <w:tcW w:w="4647" w:type="dxa"/>
            <w:hideMark/>
          </w:tcPr>
          <w:p w:rsidR="007F4909" w:rsidRPr="00144BAE" w:rsidRDefault="007F4909" w:rsidP="007F4909">
            <w:pPr>
              <w:pStyle w:val="1b"/>
              <w:jc w:val="left"/>
              <w:cnfStyle w:val="000000000000" w:firstRow="0" w:lastRow="0" w:firstColumn="0" w:lastColumn="0" w:oddVBand="0" w:evenVBand="0" w:oddHBand="0" w:evenHBand="0" w:firstRowFirstColumn="0" w:firstRowLastColumn="0" w:lastRowFirstColumn="0" w:lastRowLastColumn="0"/>
            </w:pPr>
            <w:r w:rsidRPr="00144BAE">
              <w:t>посёлок Заводской</w:t>
            </w:r>
          </w:p>
        </w:tc>
        <w:tc>
          <w:tcPr>
            <w:tcW w:w="1176" w:type="dxa"/>
            <w:hideMark/>
          </w:tcPr>
          <w:p w:rsidR="007F4909" w:rsidRPr="00144BAE" w:rsidRDefault="007F4909" w:rsidP="007F4909">
            <w:pPr>
              <w:pStyle w:val="1b"/>
              <w:cnfStyle w:val="000000000000" w:firstRow="0" w:lastRow="0" w:firstColumn="0" w:lastColumn="0" w:oddVBand="0" w:evenVBand="0" w:oddHBand="0" w:evenHBand="0" w:firstRowFirstColumn="0" w:firstRowLastColumn="0" w:lastRowFirstColumn="0" w:lastRowLastColumn="0"/>
            </w:pPr>
            <w:r w:rsidRPr="00144BAE">
              <w:t>га</w:t>
            </w:r>
          </w:p>
        </w:tc>
        <w:tc>
          <w:tcPr>
            <w:tcW w:w="0" w:type="auto"/>
            <w:hideMark/>
          </w:tcPr>
          <w:p w:rsidR="007F4909" w:rsidRPr="00144BAE" w:rsidRDefault="007F4909" w:rsidP="007F4909">
            <w:pPr>
              <w:pStyle w:val="1b"/>
              <w:cnfStyle w:val="000000000000" w:firstRow="0" w:lastRow="0" w:firstColumn="0" w:lastColumn="0" w:oddVBand="0" w:evenVBand="0" w:oddHBand="0" w:evenHBand="0" w:firstRowFirstColumn="0" w:firstRowLastColumn="0" w:lastRowFirstColumn="0" w:lastRowLastColumn="0"/>
            </w:pPr>
            <w:r w:rsidRPr="00144BAE">
              <w:t>41,4</w:t>
            </w:r>
          </w:p>
        </w:tc>
      </w:tr>
      <w:tr w:rsidR="007F4909" w:rsidRPr="00144BAE" w:rsidTr="00FE7A8C">
        <w:trPr>
          <w:trHeight w:val="70"/>
        </w:trPr>
        <w:tc>
          <w:tcPr>
            <w:cnfStyle w:val="001000000000" w:firstRow="0" w:lastRow="0" w:firstColumn="1" w:lastColumn="0" w:oddVBand="0" w:evenVBand="0" w:oddHBand="0" w:evenHBand="0" w:firstRowFirstColumn="0" w:firstRowLastColumn="0" w:lastRowFirstColumn="0" w:lastRowLastColumn="0"/>
            <w:tcW w:w="0" w:type="auto"/>
          </w:tcPr>
          <w:p w:rsidR="007F4909" w:rsidRPr="00144BAE" w:rsidRDefault="007F4909" w:rsidP="007F4909">
            <w:pPr>
              <w:pStyle w:val="1b"/>
              <w:rPr>
                <w:lang w:eastAsia="ar-SA"/>
              </w:rPr>
            </w:pPr>
          </w:p>
        </w:tc>
        <w:tc>
          <w:tcPr>
            <w:tcW w:w="4647" w:type="dxa"/>
            <w:hideMark/>
          </w:tcPr>
          <w:p w:rsidR="007F4909" w:rsidRPr="00144BAE" w:rsidRDefault="007F4909" w:rsidP="007F4909">
            <w:pPr>
              <w:pStyle w:val="1b"/>
              <w:jc w:val="left"/>
              <w:cnfStyle w:val="000000000000" w:firstRow="0" w:lastRow="0" w:firstColumn="0" w:lastColumn="0" w:oddVBand="0" w:evenVBand="0" w:oddHBand="0" w:evenHBand="0" w:firstRowFirstColumn="0" w:firstRowLastColumn="0" w:lastRowFirstColumn="0" w:lastRowLastColumn="0"/>
            </w:pPr>
            <w:r w:rsidRPr="00144BAE">
              <w:t>деревня Керро</w:t>
            </w:r>
          </w:p>
        </w:tc>
        <w:tc>
          <w:tcPr>
            <w:tcW w:w="1176" w:type="dxa"/>
            <w:hideMark/>
          </w:tcPr>
          <w:p w:rsidR="007F4909" w:rsidRPr="00144BAE" w:rsidRDefault="007F4909" w:rsidP="007F4909">
            <w:pPr>
              <w:pStyle w:val="1b"/>
              <w:cnfStyle w:val="000000000000" w:firstRow="0" w:lastRow="0" w:firstColumn="0" w:lastColumn="0" w:oddVBand="0" w:evenVBand="0" w:oddHBand="0" w:evenHBand="0" w:firstRowFirstColumn="0" w:firstRowLastColumn="0" w:lastRowFirstColumn="0" w:lastRowLastColumn="0"/>
            </w:pPr>
            <w:r w:rsidRPr="00144BAE">
              <w:t>га</w:t>
            </w:r>
          </w:p>
        </w:tc>
        <w:tc>
          <w:tcPr>
            <w:tcW w:w="0" w:type="auto"/>
            <w:hideMark/>
          </w:tcPr>
          <w:p w:rsidR="007F4909" w:rsidRPr="00144BAE" w:rsidRDefault="007F4909" w:rsidP="007F4909">
            <w:pPr>
              <w:pStyle w:val="1b"/>
              <w:cnfStyle w:val="000000000000" w:firstRow="0" w:lastRow="0" w:firstColumn="0" w:lastColumn="0" w:oddVBand="0" w:evenVBand="0" w:oddHBand="0" w:evenHBand="0" w:firstRowFirstColumn="0" w:firstRowLastColumn="0" w:lastRowFirstColumn="0" w:lastRowLastColumn="0"/>
            </w:pPr>
            <w:r w:rsidRPr="00144BAE">
              <w:t>0,00</w:t>
            </w:r>
            <w:r w:rsidRPr="00144BAE">
              <w:rPr>
                <w:vertAlign w:val="superscript"/>
              </w:rPr>
              <w:footnoteReference w:id="3"/>
            </w:r>
          </w:p>
        </w:tc>
      </w:tr>
      <w:tr w:rsidR="007F4909" w:rsidRPr="00144BAE" w:rsidTr="00FE7A8C">
        <w:trPr>
          <w:trHeight w:val="70"/>
        </w:trPr>
        <w:tc>
          <w:tcPr>
            <w:cnfStyle w:val="001000000000" w:firstRow="0" w:lastRow="0" w:firstColumn="1" w:lastColumn="0" w:oddVBand="0" w:evenVBand="0" w:oddHBand="0" w:evenHBand="0" w:firstRowFirstColumn="0" w:firstRowLastColumn="0" w:lastRowFirstColumn="0" w:lastRowLastColumn="0"/>
            <w:tcW w:w="0" w:type="auto"/>
          </w:tcPr>
          <w:p w:rsidR="007F4909" w:rsidRPr="00144BAE" w:rsidRDefault="007F4909" w:rsidP="007F4909">
            <w:pPr>
              <w:pStyle w:val="1b"/>
              <w:rPr>
                <w:lang w:eastAsia="ar-SA"/>
              </w:rPr>
            </w:pPr>
          </w:p>
        </w:tc>
        <w:tc>
          <w:tcPr>
            <w:tcW w:w="4647" w:type="dxa"/>
            <w:hideMark/>
          </w:tcPr>
          <w:p w:rsidR="007F4909" w:rsidRPr="00144BAE" w:rsidRDefault="007F4909" w:rsidP="007F4909">
            <w:pPr>
              <w:pStyle w:val="1b"/>
              <w:jc w:val="left"/>
              <w:cnfStyle w:val="000000000000" w:firstRow="0" w:lastRow="0" w:firstColumn="0" w:lastColumn="0" w:oddVBand="0" w:evenVBand="0" w:oddHBand="0" w:evenHBand="0" w:firstRowFirstColumn="0" w:firstRowLastColumn="0" w:lastRowFirstColumn="0" w:lastRowLastColumn="0"/>
            </w:pPr>
            <w:r w:rsidRPr="00144BAE">
              <w:t>деревня Куйвози</w:t>
            </w:r>
          </w:p>
        </w:tc>
        <w:tc>
          <w:tcPr>
            <w:tcW w:w="1176" w:type="dxa"/>
            <w:hideMark/>
          </w:tcPr>
          <w:p w:rsidR="007F4909" w:rsidRPr="00144BAE" w:rsidRDefault="007F4909" w:rsidP="007F4909">
            <w:pPr>
              <w:pStyle w:val="1b"/>
              <w:cnfStyle w:val="000000000000" w:firstRow="0" w:lastRow="0" w:firstColumn="0" w:lastColumn="0" w:oddVBand="0" w:evenVBand="0" w:oddHBand="0" w:evenHBand="0" w:firstRowFirstColumn="0" w:firstRowLastColumn="0" w:lastRowFirstColumn="0" w:lastRowLastColumn="0"/>
            </w:pPr>
            <w:r w:rsidRPr="00144BAE">
              <w:t>га</w:t>
            </w:r>
          </w:p>
        </w:tc>
        <w:tc>
          <w:tcPr>
            <w:tcW w:w="0" w:type="auto"/>
            <w:hideMark/>
          </w:tcPr>
          <w:p w:rsidR="007F4909" w:rsidRPr="00144BAE" w:rsidRDefault="007F4909" w:rsidP="007F4909">
            <w:pPr>
              <w:pStyle w:val="1b"/>
              <w:cnfStyle w:val="000000000000" w:firstRow="0" w:lastRow="0" w:firstColumn="0" w:lastColumn="0" w:oddVBand="0" w:evenVBand="0" w:oddHBand="0" w:evenHBand="0" w:firstRowFirstColumn="0" w:firstRowLastColumn="0" w:lastRowFirstColumn="0" w:lastRowLastColumn="0"/>
            </w:pPr>
            <w:r w:rsidRPr="00144BAE">
              <w:t>312,4</w:t>
            </w:r>
          </w:p>
        </w:tc>
      </w:tr>
      <w:tr w:rsidR="007F4909" w:rsidRPr="00144BAE" w:rsidTr="00FE7A8C">
        <w:trPr>
          <w:trHeight w:val="70"/>
        </w:trPr>
        <w:tc>
          <w:tcPr>
            <w:cnfStyle w:val="001000000000" w:firstRow="0" w:lastRow="0" w:firstColumn="1" w:lastColumn="0" w:oddVBand="0" w:evenVBand="0" w:oddHBand="0" w:evenHBand="0" w:firstRowFirstColumn="0" w:firstRowLastColumn="0" w:lastRowFirstColumn="0" w:lastRowLastColumn="0"/>
            <w:tcW w:w="0" w:type="auto"/>
          </w:tcPr>
          <w:p w:rsidR="007F4909" w:rsidRPr="00144BAE" w:rsidRDefault="007F4909" w:rsidP="007F4909">
            <w:pPr>
              <w:pStyle w:val="1b"/>
              <w:rPr>
                <w:lang w:eastAsia="ar-SA"/>
              </w:rPr>
            </w:pPr>
          </w:p>
        </w:tc>
        <w:tc>
          <w:tcPr>
            <w:tcW w:w="4647" w:type="dxa"/>
            <w:hideMark/>
          </w:tcPr>
          <w:p w:rsidR="007F4909" w:rsidRPr="00144BAE" w:rsidRDefault="007F4909" w:rsidP="007F4909">
            <w:pPr>
              <w:pStyle w:val="1b"/>
              <w:jc w:val="left"/>
              <w:cnfStyle w:val="000000000000" w:firstRow="0" w:lastRow="0" w:firstColumn="0" w:lastColumn="0" w:oddVBand="0" w:evenVBand="0" w:oddHBand="0" w:evenHBand="0" w:firstRowFirstColumn="0" w:firstRowLastColumn="0" w:lastRowFirstColumn="0" w:lastRowLastColumn="0"/>
            </w:pPr>
            <w:r w:rsidRPr="00144BAE">
              <w:t>деревня Лаппелово</w:t>
            </w:r>
          </w:p>
        </w:tc>
        <w:tc>
          <w:tcPr>
            <w:tcW w:w="1176" w:type="dxa"/>
            <w:hideMark/>
          </w:tcPr>
          <w:p w:rsidR="007F4909" w:rsidRPr="00144BAE" w:rsidRDefault="007F4909" w:rsidP="007F4909">
            <w:pPr>
              <w:pStyle w:val="1b"/>
              <w:cnfStyle w:val="000000000000" w:firstRow="0" w:lastRow="0" w:firstColumn="0" w:lastColumn="0" w:oddVBand="0" w:evenVBand="0" w:oddHBand="0" w:evenHBand="0" w:firstRowFirstColumn="0" w:firstRowLastColumn="0" w:lastRowFirstColumn="0" w:lastRowLastColumn="0"/>
            </w:pPr>
            <w:r w:rsidRPr="00144BAE">
              <w:t>га</w:t>
            </w:r>
          </w:p>
        </w:tc>
        <w:tc>
          <w:tcPr>
            <w:tcW w:w="0" w:type="auto"/>
            <w:hideMark/>
          </w:tcPr>
          <w:p w:rsidR="007F4909" w:rsidRPr="00144BAE" w:rsidRDefault="007F4909" w:rsidP="007F4909">
            <w:pPr>
              <w:pStyle w:val="1b"/>
              <w:cnfStyle w:val="000000000000" w:firstRow="0" w:lastRow="0" w:firstColumn="0" w:lastColumn="0" w:oddVBand="0" w:evenVBand="0" w:oddHBand="0" w:evenHBand="0" w:firstRowFirstColumn="0" w:firstRowLastColumn="0" w:lastRowFirstColumn="0" w:lastRowLastColumn="0"/>
            </w:pPr>
            <w:r w:rsidRPr="00144BAE">
              <w:t>6,7</w:t>
            </w:r>
          </w:p>
        </w:tc>
      </w:tr>
      <w:tr w:rsidR="007F4909" w:rsidRPr="00144BAE" w:rsidTr="00FE7A8C">
        <w:trPr>
          <w:trHeight w:val="70"/>
        </w:trPr>
        <w:tc>
          <w:tcPr>
            <w:cnfStyle w:val="001000000000" w:firstRow="0" w:lastRow="0" w:firstColumn="1" w:lastColumn="0" w:oddVBand="0" w:evenVBand="0" w:oddHBand="0" w:evenHBand="0" w:firstRowFirstColumn="0" w:firstRowLastColumn="0" w:lastRowFirstColumn="0" w:lastRowLastColumn="0"/>
            <w:tcW w:w="0" w:type="auto"/>
          </w:tcPr>
          <w:p w:rsidR="007F4909" w:rsidRPr="00144BAE" w:rsidRDefault="007F4909" w:rsidP="007F4909">
            <w:pPr>
              <w:pStyle w:val="1b"/>
              <w:rPr>
                <w:lang w:eastAsia="ar-SA"/>
              </w:rPr>
            </w:pPr>
          </w:p>
        </w:tc>
        <w:tc>
          <w:tcPr>
            <w:tcW w:w="4647" w:type="dxa"/>
            <w:hideMark/>
          </w:tcPr>
          <w:p w:rsidR="007F4909" w:rsidRPr="00144BAE" w:rsidRDefault="007F4909" w:rsidP="007F4909">
            <w:pPr>
              <w:pStyle w:val="1b"/>
              <w:jc w:val="left"/>
              <w:cnfStyle w:val="000000000000" w:firstRow="0" w:lastRow="0" w:firstColumn="0" w:lastColumn="0" w:oddVBand="0" w:evenVBand="0" w:oddHBand="0" w:evenHBand="0" w:firstRowFirstColumn="0" w:firstRowLastColumn="0" w:lastRowFirstColumn="0" w:lastRowLastColumn="0"/>
            </w:pPr>
            <w:r w:rsidRPr="00144BAE">
              <w:t>деревня Лемболово</w:t>
            </w:r>
          </w:p>
        </w:tc>
        <w:tc>
          <w:tcPr>
            <w:tcW w:w="1176" w:type="dxa"/>
            <w:hideMark/>
          </w:tcPr>
          <w:p w:rsidR="007F4909" w:rsidRPr="00144BAE" w:rsidRDefault="007F4909" w:rsidP="007F4909">
            <w:pPr>
              <w:pStyle w:val="1b"/>
              <w:cnfStyle w:val="000000000000" w:firstRow="0" w:lastRow="0" w:firstColumn="0" w:lastColumn="0" w:oddVBand="0" w:evenVBand="0" w:oddHBand="0" w:evenHBand="0" w:firstRowFirstColumn="0" w:firstRowLastColumn="0" w:lastRowFirstColumn="0" w:lastRowLastColumn="0"/>
            </w:pPr>
            <w:r w:rsidRPr="00144BAE">
              <w:t>га</w:t>
            </w:r>
          </w:p>
        </w:tc>
        <w:tc>
          <w:tcPr>
            <w:tcW w:w="0" w:type="auto"/>
            <w:hideMark/>
          </w:tcPr>
          <w:p w:rsidR="007F4909" w:rsidRPr="00144BAE" w:rsidRDefault="007F4909" w:rsidP="007F4909">
            <w:pPr>
              <w:pStyle w:val="1b"/>
              <w:cnfStyle w:val="000000000000" w:firstRow="0" w:lastRow="0" w:firstColumn="0" w:lastColumn="0" w:oddVBand="0" w:evenVBand="0" w:oddHBand="0" w:evenHBand="0" w:firstRowFirstColumn="0" w:firstRowLastColumn="0" w:lastRowFirstColumn="0" w:lastRowLastColumn="0"/>
            </w:pPr>
            <w:r>
              <w:t>15,12</w:t>
            </w:r>
          </w:p>
        </w:tc>
      </w:tr>
      <w:tr w:rsidR="007F4909" w:rsidRPr="00144BAE" w:rsidTr="00FE7A8C">
        <w:trPr>
          <w:trHeight w:val="70"/>
        </w:trPr>
        <w:tc>
          <w:tcPr>
            <w:cnfStyle w:val="001000000000" w:firstRow="0" w:lastRow="0" w:firstColumn="1" w:lastColumn="0" w:oddVBand="0" w:evenVBand="0" w:oddHBand="0" w:evenHBand="0" w:firstRowFirstColumn="0" w:firstRowLastColumn="0" w:lastRowFirstColumn="0" w:lastRowLastColumn="0"/>
            <w:tcW w:w="0" w:type="auto"/>
          </w:tcPr>
          <w:p w:rsidR="007F4909" w:rsidRPr="00144BAE" w:rsidRDefault="007F4909" w:rsidP="007F4909">
            <w:pPr>
              <w:pStyle w:val="1b"/>
              <w:rPr>
                <w:lang w:eastAsia="ar-SA"/>
              </w:rPr>
            </w:pPr>
          </w:p>
        </w:tc>
        <w:tc>
          <w:tcPr>
            <w:tcW w:w="4647" w:type="dxa"/>
            <w:hideMark/>
          </w:tcPr>
          <w:p w:rsidR="007F4909" w:rsidRPr="00144BAE" w:rsidRDefault="007F4909" w:rsidP="007F4909">
            <w:pPr>
              <w:pStyle w:val="1b"/>
              <w:jc w:val="left"/>
              <w:cnfStyle w:val="000000000000" w:firstRow="0" w:lastRow="0" w:firstColumn="0" w:lastColumn="0" w:oddVBand="0" w:evenVBand="0" w:oddHBand="0" w:evenHBand="0" w:firstRowFirstColumn="0" w:firstRowLastColumn="0" w:lastRowFirstColumn="0" w:lastRowLastColumn="0"/>
            </w:pPr>
            <w:r w:rsidRPr="00144BAE">
              <w:t>посёлок при железнодорожной станции Лемболово</w:t>
            </w:r>
          </w:p>
        </w:tc>
        <w:tc>
          <w:tcPr>
            <w:tcW w:w="1176" w:type="dxa"/>
            <w:hideMark/>
          </w:tcPr>
          <w:p w:rsidR="007F4909" w:rsidRPr="00144BAE" w:rsidRDefault="007F4909" w:rsidP="007F4909">
            <w:pPr>
              <w:pStyle w:val="1b"/>
              <w:cnfStyle w:val="000000000000" w:firstRow="0" w:lastRow="0" w:firstColumn="0" w:lastColumn="0" w:oddVBand="0" w:evenVBand="0" w:oddHBand="0" w:evenHBand="0" w:firstRowFirstColumn="0" w:firstRowLastColumn="0" w:lastRowFirstColumn="0" w:lastRowLastColumn="0"/>
            </w:pPr>
            <w:r w:rsidRPr="00144BAE">
              <w:t>га</w:t>
            </w:r>
          </w:p>
        </w:tc>
        <w:tc>
          <w:tcPr>
            <w:tcW w:w="0" w:type="auto"/>
            <w:hideMark/>
          </w:tcPr>
          <w:p w:rsidR="007F4909" w:rsidRPr="00144BAE" w:rsidRDefault="007F4909" w:rsidP="007F4909">
            <w:pPr>
              <w:pStyle w:val="1b"/>
              <w:cnfStyle w:val="000000000000" w:firstRow="0" w:lastRow="0" w:firstColumn="0" w:lastColumn="0" w:oddVBand="0" w:evenVBand="0" w:oddHBand="0" w:evenHBand="0" w:firstRowFirstColumn="0" w:firstRowLastColumn="0" w:lastRowFirstColumn="0" w:lastRowLastColumn="0"/>
            </w:pPr>
            <w:r>
              <w:t>7,26</w:t>
            </w:r>
          </w:p>
        </w:tc>
      </w:tr>
      <w:tr w:rsidR="007F4909" w:rsidRPr="00144BAE" w:rsidTr="00FE7A8C">
        <w:trPr>
          <w:trHeight w:val="70"/>
        </w:trPr>
        <w:tc>
          <w:tcPr>
            <w:cnfStyle w:val="001000000000" w:firstRow="0" w:lastRow="0" w:firstColumn="1" w:lastColumn="0" w:oddVBand="0" w:evenVBand="0" w:oddHBand="0" w:evenHBand="0" w:firstRowFirstColumn="0" w:firstRowLastColumn="0" w:lastRowFirstColumn="0" w:lastRowLastColumn="0"/>
            <w:tcW w:w="0" w:type="auto"/>
          </w:tcPr>
          <w:p w:rsidR="007F4909" w:rsidRPr="00144BAE" w:rsidRDefault="007F4909" w:rsidP="007F4909">
            <w:pPr>
              <w:pStyle w:val="1b"/>
              <w:rPr>
                <w:lang w:eastAsia="ar-SA"/>
              </w:rPr>
            </w:pPr>
          </w:p>
        </w:tc>
        <w:tc>
          <w:tcPr>
            <w:tcW w:w="4647" w:type="dxa"/>
            <w:hideMark/>
          </w:tcPr>
          <w:p w:rsidR="007F4909" w:rsidRPr="00144BAE" w:rsidRDefault="007F4909" w:rsidP="007F4909">
            <w:pPr>
              <w:pStyle w:val="1b"/>
              <w:jc w:val="left"/>
              <w:cnfStyle w:val="000000000000" w:firstRow="0" w:lastRow="0" w:firstColumn="0" w:lastColumn="0" w:oddVBand="0" w:evenVBand="0" w:oddHBand="0" w:evenHBand="0" w:firstRowFirstColumn="0" w:firstRowLastColumn="0" w:lastRowFirstColumn="0" w:lastRowLastColumn="0"/>
            </w:pPr>
            <w:r w:rsidRPr="00144BAE">
              <w:t>посёлок Лесное</w:t>
            </w:r>
          </w:p>
        </w:tc>
        <w:tc>
          <w:tcPr>
            <w:tcW w:w="1176" w:type="dxa"/>
            <w:hideMark/>
          </w:tcPr>
          <w:p w:rsidR="007F4909" w:rsidRPr="00144BAE" w:rsidRDefault="007F4909" w:rsidP="007F4909">
            <w:pPr>
              <w:pStyle w:val="1b"/>
              <w:cnfStyle w:val="000000000000" w:firstRow="0" w:lastRow="0" w:firstColumn="0" w:lastColumn="0" w:oddVBand="0" w:evenVBand="0" w:oddHBand="0" w:evenHBand="0" w:firstRowFirstColumn="0" w:firstRowLastColumn="0" w:lastRowFirstColumn="0" w:lastRowLastColumn="0"/>
            </w:pPr>
            <w:r w:rsidRPr="00144BAE">
              <w:t>га</w:t>
            </w:r>
          </w:p>
        </w:tc>
        <w:tc>
          <w:tcPr>
            <w:tcW w:w="0" w:type="auto"/>
            <w:hideMark/>
          </w:tcPr>
          <w:p w:rsidR="007F4909" w:rsidRPr="00144BAE" w:rsidRDefault="007F4909" w:rsidP="007F4909">
            <w:pPr>
              <w:pStyle w:val="1b"/>
              <w:cnfStyle w:val="000000000000" w:firstRow="0" w:lastRow="0" w:firstColumn="0" w:lastColumn="0" w:oddVBand="0" w:evenVBand="0" w:oddHBand="0" w:evenHBand="0" w:firstRowFirstColumn="0" w:firstRowLastColumn="0" w:lastRowFirstColumn="0" w:lastRowLastColumn="0"/>
            </w:pPr>
            <w:r>
              <w:t>57,636</w:t>
            </w:r>
          </w:p>
        </w:tc>
      </w:tr>
      <w:tr w:rsidR="007F4909" w:rsidRPr="00144BAE" w:rsidTr="00FE7A8C">
        <w:trPr>
          <w:trHeight w:val="20"/>
        </w:trPr>
        <w:tc>
          <w:tcPr>
            <w:cnfStyle w:val="001000000000" w:firstRow="0" w:lastRow="0" w:firstColumn="1" w:lastColumn="0" w:oddVBand="0" w:evenVBand="0" w:oddHBand="0" w:evenHBand="0" w:firstRowFirstColumn="0" w:firstRowLastColumn="0" w:lastRowFirstColumn="0" w:lastRowLastColumn="0"/>
            <w:tcW w:w="0" w:type="auto"/>
          </w:tcPr>
          <w:p w:rsidR="007F4909" w:rsidRPr="00144BAE" w:rsidRDefault="007F4909" w:rsidP="007F4909">
            <w:pPr>
              <w:pStyle w:val="1b"/>
              <w:rPr>
                <w:lang w:eastAsia="ar-SA"/>
              </w:rPr>
            </w:pPr>
          </w:p>
        </w:tc>
        <w:tc>
          <w:tcPr>
            <w:tcW w:w="4647" w:type="dxa"/>
            <w:hideMark/>
          </w:tcPr>
          <w:p w:rsidR="007F4909" w:rsidRPr="00144BAE" w:rsidRDefault="007F4909" w:rsidP="007F4909">
            <w:pPr>
              <w:pStyle w:val="1b"/>
              <w:jc w:val="left"/>
              <w:cnfStyle w:val="000000000000" w:firstRow="0" w:lastRow="0" w:firstColumn="0" w:lastColumn="0" w:oddVBand="0" w:evenVBand="0" w:oddHBand="0" w:evenHBand="0" w:firstRowFirstColumn="0" w:firstRowLastColumn="0" w:lastRowFirstColumn="0" w:lastRowLastColumn="0"/>
            </w:pPr>
            <w:r w:rsidRPr="00144BAE">
              <w:t>деревня Матокса</w:t>
            </w:r>
          </w:p>
        </w:tc>
        <w:tc>
          <w:tcPr>
            <w:tcW w:w="1176" w:type="dxa"/>
            <w:hideMark/>
          </w:tcPr>
          <w:p w:rsidR="007F4909" w:rsidRPr="00144BAE" w:rsidRDefault="007F4909" w:rsidP="007F4909">
            <w:pPr>
              <w:pStyle w:val="1b"/>
              <w:cnfStyle w:val="000000000000" w:firstRow="0" w:lastRow="0" w:firstColumn="0" w:lastColumn="0" w:oddVBand="0" w:evenVBand="0" w:oddHBand="0" w:evenHBand="0" w:firstRowFirstColumn="0" w:firstRowLastColumn="0" w:lastRowFirstColumn="0" w:lastRowLastColumn="0"/>
            </w:pPr>
            <w:r w:rsidRPr="00144BAE">
              <w:t>га</w:t>
            </w:r>
          </w:p>
        </w:tc>
        <w:tc>
          <w:tcPr>
            <w:tcW w:w="0" w:type="auto"/>
            <w:hideMark/>
          </w:tcPr>
          <w:p w:rsidR="007F4909" w:rsidRPr="00144BAE" w:rsidRDefault="0097473D" w:rsidP="0097473D">
            <w:pPr>
              <w:pStyle w:val="1b"/>
              <w:cnfStyle w:val="000000000000" w:firstRow="0" w:lastRow="0" w:firstColumn="0" w:lastColumn="0" w:oddVBand="0" w:evenVBand="0" w:oddHBand="0" w:evenHBand="0" w:firstRowFirstColumn="0" w:firstRowLastColumn="0" w:lastRowFirstColumn="0" w:lastRowLastColumn="0"/>
            </w:pPr>
            <w:r>
              <w:t>181,2</w:t>
            </w:r>
          </w:p>
        </w:tc>
      </w:tr>
      <w:tr w:rsidR="007F4909" w:rsidRPr="00144BAE" w:rsidTr="00FE7A8C">
        <w:trPr>
          <w:trHeight w:val="20"/>
        </w:trPr>
        <w:tc>
          <w:tcPr>
            <w:cnfStyle w:val="001000000000" w:firstRow="0" w:lastRow="0" w:firstColumn="1" w:lastColumn="0" w:oddVBand="0" w:evenVBand="0" w:oddHBand="0" w:evenHBand="0" w:firstRowFirstColumn="0" w:firstRowLastColumn="0" w:lastRowFirstColumn="0" w:lastRowLastColumn="0"/>
            <w:tcW w:w="0" w:type="auto"/>
          </w:tcPr>
          <w:p w:rsidR="007F4909" w:rsidRPr="00144BAE" w:rsidRDefault="007F4909" w:rsidP="007F4909">
            <w:pPr>
              <w:pStyle w:val="1b"/>
              <w:rPr>
                <w:lang w:eastAsia="ar-SA"/>
              </w:rPr>
            </w:pPr>
          </w:p>
        </w:tc>
        <w:tc>
          <w:tcPr>
            <w:tcW w:w="4647" w:type="dxa"/>
            <w:hideMark/>
          </w:tcPr>
          <w:p w:rsidR="007F4909" w:rsidRPr="00144BAE" w:rsidRDefault="007F4909" w:rsidP="007F4909">
            <w:pPr>
              <w:pStyle w:val="1b"/>
              <w:jc w:val="left"/>
              <w:cnfStyle w:val="000000000000" w:firstRow="0" w:lastRow="0" w:firstColumn="0" w:lastColumn="0" w:oddVBand="0" w:evenVBand="0" w:oddHBand="0" w:evenHBand="0" w:firstRowFirstColumn="0" w:firstRowLastColumn="0" w:lastRowFirstColumn="0" w:lastRowLastColumn="0"/>
            </w:pPr>
            <w:r w:rsidRPr="00144BAE">
              <w:t>деревня Ненимяки</w:t>
            </w:r>
          </w:p>
        </w:tc>
        <w:tc>
          <w:tcPr>
            <w:tcW w:w="1176" w:type="dxa"/>
            <w:hideMark/>
          </w:tcPr>
          <w:p w:rsidR="007F4909" w:rsidRPr="00144BAE" w:rsidRDefault="007F4909" w:rsidP="007F4909">
            <w:pPr>
              <w:pStyle w:val="1b"/>
              <w:cnfStyle w:val="000000000000" w:firstRow="0" w:lastRow="0" w:firstColumn="0" w:lastColumn="0" w:oddVBand="0" w:evenVBand="0" w:oddHBand="0" w:evenHBand="0" w:firstRowFirstColumn="0" w:firstRowLastColumn="0" w:lastRowFirstColumn="0" w:lastRowLastColumn="0"/>
            </w:pPr>
            <w:r w:rsidRPr="00144BAE">
              <w:t>га</w:t>
            </w:r>
          </w:p>
        </w:tc>
        <w:tc>
          <w:tcPr>
            <w:tcW w:w="0" w:type="auto"/>
            <w:hideMark/>
          </w:tcPr>
          <w:p w:rsidR="007F4909" w:rsidRPr="00144BAE" w:rsidRDefault="0097473D" w:rsidP="007F4909">
            <w:pPr>
              <w:pStyle w:val="1b"/>
              <w:cnfStyle w:val="000000000000" w:firstRow="0" w:lastRow="0" w:firstColumn="0" w:lastColumn="0" w:oddVBand="0" w:evenVBand="0" w:oddHBand="0" w:evenHBand="0" w:firstRowFirstColumn="0" w:firstRowLastColumn="0" w:lastRowFirstColumn="0" w:lastRowLastColumn="0"/>
            </w:pPr>
            <w:r>
              <w:t>8,07</w:t>
            </w:r>
          </w:p>
        </w:tc>
      </w:tr>
      <w:tr w:rsidR="007F4909" w:rsidRPr="00144BAE" w:rsidTr="00FE7A8C">
        <w:trPr>
          <w:trHeight w:val="20"/>
        </w:trPr>
        <w:tc>
          <w:tcPr>
            <w:cnfStyle w:val="001000000000" w:firstRow="0" w:lastRow="0" w:firstColumn="1" w:lastColumn="0" w:oddVBand="0" w:evenVBand="0" w:oddHBand="0" w:evenHBand="0" w:firstRowFirstColumn="0" w:firstRowLastColumn="0" w:lastRowFirstColumn="0" w:lastRowLastColumn="0"/>
            <w:tcW w:w="0" w:type="auto"/>
          </w:tcPr>
          <w:p w:rsidR="007F4909" w:rsidRPr="00144BAE" w:rsidRDefault="007F4909" w:rsidP="007F4909">
            <w:pPr>
              <w:pStyle w:val="1b"/>
              <w:rPr>
                <w:lang w:eastAsia="ar-SA"/>
              </w:rPr>
            </w:pPr>
          </w:p>
        </w:tc>
        <w:tc>
          <w:tcPr>
            <w:tcW w:w="4647" w:type="dxa"/>
            <w:hideMark/>
          </w:tcPr>
          <w:p w:rsidR="007F4909" w:rsidRPr="00144BAE" w:rsidRDefault="007F4909" w:rsidP="007F4909">
            <w:pPr>
              <w:pStyle w:val="1b"/>
              <w:jc w:val="left"/>
              <w:cnfStyle w:val="000000000000" w:firstRow="0" w:lastRow="0" w:firstColumn="0" w:lastColumn="0" w:oddVBand="0" w:evenVBand="0" w:oddHBand="0" w:evenHBand="0" w:firstRowFirstColumn="0" w:firstRowLastColumn="0" w:lastRowFirstColumn="0" w:lastRowLastColumn="0"/>
              <w:rPr>
                <w:lang w:eastAsia="ar-SA"/>
              </w:rPr>
            </w:pPr>
            <w:r w:rsidRPr="00144BAE">
              <w:t>деревня Никитилово</w:t>
            </w:r>
          </w:p>
        </w:tc>
        <w:tc>
          <w:tcPr>
            <w:tcW w:w="1176" w:type="dxa"/>
            <w:hideMark/>
          </w:tcPr>
          <w:p w:rsidR="007F4909" w:rsidRPr="00144BAE" w:rsidRDefault="007F4909" w:rsidP="007F4909">
            <w:pPr>
              <w:pStyle w:val="1b"/>
              <w:cnfStyle w:val="000000000000" w:firstRow="0" w:lastRow="0" w:firstColumn="0" w:lastColumn="0" w:oddVBand="0" w:evenVBand="0" w:oddHBand="0" w:evenHBand="0" w:firstRowFirstColumn="0" w:firstRowLastColumn="0" w:lastRowFirstColumn="0" w:lastRowLastColumn="0"/>
              <w:rPr>
                <w:lang w:eastAsia="ar-SA"/>
              </w:rPr>
            </w:pPr>
            <w:r w:rsidRPr="00144BAE">
              <w:t>га</w:t>
            </w:r>
          </w:p>
        </w:tc>
        <w:tc>
          <w:tcPr>
            <w:tcW w:w="0" w:type="auto"/>
            <w:hideMark/>
          </w:tcPr>
          <w:p w:rsidR="007F4909" w:rsidRPr="00144BAE" w:rsidRDefault="007F4909" w:rsidP="007F4909">
            <w:pPr>
              <w:pStyle w:val="1b"/>
              <w:cnfStyle w:val="000000000000" w:firstRow="0" w:lastRow="0" w:firstColumn="0" w:lastColumn="0" w:oddVBand="0" w:evenVBand="0" w:oddHBand="0" w:evenHBand="0" w:firstRowFirstColumn="0" w:firstRowLastColumn="0" w:lastRowFirstColumn="0" w:lastRowLastColumn="0"/>
              <w:rPr>
                <w:lang w:eastAsia="ar-SA"/>
              </w:rPr>
            </w:pPr>
            <w:r w:rsidRPr="00144BAE">
              <w:t>30,5</w:t>
            </w:r>
          </w:p>
        </w:tc>
      </w:tr>
      <w:tr w:rsidR="007F4909" w:rsidRPr="00144BAE" w:rsidTr="00FE7A8C">
        <w:trPr>
          <w:trHeight w:val="20"/>
        </w:trPr>
        <w:tc>
          <w:tcPr>
            <w:cnfStyle w:val="001000000000" w:firstRow="0" w:lastRow="0" w:firstColumn="1" w:lastColumn="0" w:oddVBand="0" w:evenVBand="0" w:oddHBand="0" w:evenHBand="0" w:firstRowFirstColumn="0" w:firstRowLastColumn="0" w:lastRowFirstColumn="0" w:lastRowLastColumn="0"/>
            <w:tcW w:w="0" w:type="auto"/>
          </w:tcPr>
          <w:p w:rsidR="007F4909" w:rsidRPr="00144BAE" w:rsidRDefault="007F4909" w:rsidP="007F4909">
            <w:pPr>
              <w:pStyle w:val="1b"/>
              <w:rPr>
                <w:lang w:eastAsia="ar-SA"/>
              </w:rPr>
            </w:pPr>
          </w:p>
        </w:tc>
        <w:tc>
          <w:tcPr>
            <w:tcW w:w="4647" w:type="dxa"/>
            <w:hideMark/>
          </w:tcPr>
          <w:p w:rsidR="007F4909" w:rsidRPr="00144BAE" w:rsidRDefault="007F4909" w:rsidP="007F4909">
            <w:pPr>
              <w:pStyle w:val="1b"/>
              <w:jc w:val="left"/>
              <w:cnfStyle w:val="000000000000" w:firstRow="0" w:lastRow="0" w:firstColumn="0" w:lastColumn="0" w:oddVBand="0" w:evenVBand="0" w:oddHBand="0" w:evenHBand="0" w:firstRowFirstColumn="0" w:firstRowLastColumn="0" w:lastRowFirstColumn="0" w:lastRowLastColumn="0"/>
            </w:pPr>
            <w:r w:rsidRPr="00144BAE">
              <w:t>посёлок Стеклянный</w:t>
            </w:r>
          </w:p>
        </w:tc>
        <w:tc>
          <w:tcPr>
            <w:tcW w:w="1176" w:type="dxa"/>
            <w:hideMark/>
          </w:tcPr>
          <w:p w:rsidR="007F4909" w:rsidRPr="00144BAE" w:rsidRDefault="007F4909" w:rsidP="007F4909">
            <w:pPr>
              <w:pStyle w:val="1b"/>
              <w:cnfStyle w:val="000000000000" w:firstRow="0" w:lastRow="0" w:firstColumn="0" w:lastColumn="0" w:oddVBand="0" w:evenVBand="0" w:oddHBand="0" w:evenHBand="0" w:firstRowFirstColumn="0" w:firstRowLastColumn="0" w:lastRowFirstColumn="0" w:lastRowLastColumn="0"/>
            </w:pPr>
            <w:r w:rsidRPr="00144BAE">
              <w:t>га</w:t>
            </w:r>
          </w:p>
        </w:tc>
        <w:tc>
          <w:tcPr>
            <w:tcW w:w="0" w:type="auto"/>
            <w:hideMark/>
          </w:tcPr>
          <w:p w:rsidR="007F4909" w:rsidRPr="00144BAE" w:rsidRDefault="007F4909" w:rsidP="007F4909">
            <w:pPr>
              <w:pStyle w:val="1b"/>
              <w:cnfStyle w:val="000000000000" w:firstRow="0" w:lastRow="0" w:firstColumn="0" w:lastColumn="0" w:oddVBand="0" w:evenVBand="0" w:oddHBand="0" w:evenHBand="0" w:firstRowFirstColumn="0" w:firstRowLastColumn="0" w:lastRowFirstColumn="0" w:lastRowLastColumn="0"/>
            </w:pPr>
            <w:r w:rsidRPr="00144BAE">
              <w:t>83,8</w:t>
            </w:r>
          </w:p>
        </w:tc>
      </w:tr>
    </w:tbl>
    <w:p w:rsidR="003F7D33" w:rsidRDefault="003F7D33" w:rsidP="003F7D33">
      <w:pPr>
        <w:suppressAutoHyphens/>
        <w:ind w:firstLine="708"/>
        <w:rPr>
          <w:rFonts w:eastAsia="Times New Roman" w:cs="Times New Roman"/>
          <w:szCs w:val="24"/>
          <w:lang w:eastAsia="ar-SA"/>
        </w:rPr>
      </w:pPr>
    </w:p>
    <w:p w:rsidR="00952A4B" w:rsidRPr="00952A4B" w:rsidRDefault="00952A4B" w:rsidP="00952A4B">
      <w:pPr>
        <w:suppressAutoHyphens/>
        <w:ind w:firstLine="708"/>
        <w:rPr>
          <w:rFonts w:eastAsia="Times New Roman" w:cs="Times New Roman"/>
          <w:szCs w:val="24"/>
          <w:lang w:eastAsia="ar-SA"/>
        </w:rPr>
      </w:pPr>
      <w:r>
        <w:rPr>
          <w:rFonts w:eastAsia="Times New Roman" w:cs="Times New Roman"/>
          <w:szCs w:val="24"/>
          <w:lang w:eastAsia="ar-SA"/>
        </w:rPr>
        <w:t>На территории Куйвозовского сельского поселения у</w:t>
      </w:r>
      <w:r w:rsidRPr="00952A4B">
        <w:rPr>
          <w:rFonts w:eastAsia="Times New Roman" w:cs="Times New Roman"/>
          <w:szCs w:val="24"/>
          <w:lang w:eastAsia="ar-SA"/>
        </w:rPr>
        <w:t>станавливаются следующие функциональные зоны:</w:t>
      </w:r>
    </w:p>
    <w:p w:rsidR="00144BAE" w:rsidRPr="00144BAE" w:rsidRDefault="00144BAE" w:rsidP="00034460">
      <w:pPr>
        <w:numPr>
          <w:ilvl w:val="0"/>
          <w:numId w:val="20"/>
        </w:numPr>
        <w:suppressAutoHyphens/>
        <w:rPr>
          <w:rFonts w:eastAsia="Times New Roman" w:cs="Times New Roman"/>
          <w:szCs w:val="24"/>
          <w:lang w:eastAsia="ar-SA"/>
        </w:rPr>
      </w:pPr>
      <w:r w:rsidRPr="00144BAE">
        <w:rPr>
          <w:rFonts w:eastAsia="Times New Roman" w:cs="Times New Roman"/>
          <w:szCs w:val="24"/>
          <w:lang w:eastAsia="ar-SA"/>
        </w:rPr>
        <w:t>жилые;</w:t>
      </w:r>
    </w:p>
    <w:p w:rsidR="00144BAE" w:rsidRPr="00144BAE" w:rsidRDefault="00144BAE" w:rsidP="00034460">
      <w:pPr>
        <w:numPr>
          <w:ilvl w:val="0"/>
          <w:numId w:val="20"/>
        </w:numPr>
        <w:suppressAutoHyphens/>
        <w:rPr>
          <w:rFonts w:eastAsia="Times New Roman" w:cs="Times New Roman"/>
          <w:szCs w:val="24"/>
          <w:lang w:eastAsia="ar-SA"/>
        </w:rPr>
      </w:pPr>
      <w:r w:rsidRPr="00144BAE">
        <w:rPr>
          <w:rFonts w:eastAsia="Times New Roman" w:cs="Times New Roman"/>
          <w:szCs w:val="24"/>
          <w:lang w:eastAsia="ar-SA"/>
        </w:rPr>
        <w:t>общественно-деловые;</w:t>
      </w:r>
    </w:p>
    <w:p w:rsidR="00144BAE" w:rsidRPr="00144BAE" w:rsidRDefault="00144BAE" w:rsidP="00034460">
      <w:pPr>
        <w:numPr>
          <w:ilvl w:val="0"/>
          <w:numId w:val="20"/>
        </w:numPr>
        <w:suppressAutoHyphens/>
        <w:rPr>
          <w:rFonts w:eastAsia="Times New Roman" w:cs="Times New Roman"/>
          <w:szCs w:val="24"/>
          <w:lang w:eastAsia="ar-SA"/>
        </w:rPr>
      </w:pPr>
      <w:r w:rsidRPr="00144BAE">
        <w:rPr>
          <w:rFonts w:eastAsia="Times New Roman" w:cs="Times New Roman"/>
          <w:szCs w:val="24"/>
          <w:lang w:eastAsia="ar-SA"/>
        </w:rPr>
        <w:t>рекреационные;</w:t>
      </w:r>
    </w:p>
    <w:p w:rsidR="00144BAE" w:rsidRPr="00144BAE" w:rsidRDefault="00144BAE" w:rsidP="00034460">
      <w:pPr>
        <w:numPr>
          <w:ilvl w:val="0"/>
          <w:numId w:val="20"/>
        </w:numPr>
        <w:suppressAutoHyphens/>
        <w:rPr>
          <w:rFonts w:eastAsia="Times New Roman" w:cs="Times New Roman"/>
          <w:szCs w:val="24"/>
          <w:lang w:eastAsia="ar-SA"/>
        </w:rPr>
      </w:pPr>
      <w:r w:rsidRPr="00144BAE">
        <w:rPr>
          <w:rFonts w:eastAsia="Times New Roman" w:cs="Times New Roman"/>
          <w:szCs w:val="24"/>
          <w:lang w:eastAsia="ar-SA"/>
        </w:rPr>
        <w:t>производственные и коммунальные;</w:t>
      </w:r>
    </w:p>
    <w:p w:rsidR="00144BAE" w:rsidRPr="00144BAE" w:rsidRDefault="00144BAE" w:rsidP="00034460">
      <w:pPr>
        <w:numPr>
          <w:ilvl w:val="0"/>
          <w:numId w:val="20"/>
        </w:numPr>
        <w:suppressAutoHyphens/>
        <w:rPr>
          <w:rFonts w:eastAsia="Times New Roman" w:cs="Times New Roman"/>
          <w:szCs w:val="24"/>
          <w:lang w:eastAsia="ar-SA"/>
        </w:rPr>
      </w:pPr>
      <w:r w:rsidRPr="00144BAE">
        <w:rPr>
          <w:rFonts w:eastAsia="Times New Roman" w:cs="Times New Roman"/>
          <w:szCs w:val="24"/>
          <w:lang w:eastAsia="ar-SA"/>
        </w:rPr>
        <w:t>зоны инженерной и транспортной инфраструктур;</w:t>
      </w:r>
    </w:p>
    <w:p w:rsidR="00144BAE" w:rsidRPr="00144BAE" w:rsidRDefault="00144BAE" w:rsidP="00034460">
      <w:pPr>
        <w:numPr>
          <w:ilvl w:val="0"/>
          <w:numId w:val="20"/>
        </w:numPr>
        <w:suppressAutoHyphens/>
        <w:rPr>
          <w:rFonts w:eastAsia="Times New Roman" w:cs="Times New Roman"/>
          <w:szCs w:val="24"/>
          <w:lang w:eastAsia="ar-SA"/>
        </w:rPr>
      </w:pPr>
      <w:r w:rsidRPr="00144BAE">
        <w:rPr>
          <w:rFonts w:eastAsia="Times New Roman" w:cs="Times New Roman"/>
          <w:szCs w:val="24"/>
          <w:lang w:eastAsia="ar-SA"/>
        </w:rPr>
        <w:t>зоны сельскохозяйственного использования;</w:t>
      </w:r>
    </w:p>
    <w:p w:rsidR="00144BAE" w:rsidRPr="00144BAE" w:rsidRDefault="00144BAE" w:rsidP="00034460">
      <w:pPr>
        <w:numPr>
          <w:ilvl w:val="0"/>
          <w:numId w:val="20"/>
        </w:numPr>
        <w:suppressAutoHyphens/>
        <w:rPr>
          <w:rFonts w:eastAsia="Times New Roman" w:cs="Times New Roman"/>
          <w:szCs w:val="24"/>
          <w:lang w:eastAsia="ar-SA"/>
        </w:rPr>
      </w:pPr>
      <w:r w:rsidRPr="00144BAE">
        <w:rPr>
          <w:rFonts w:eastAsia="Times New Roman" w:cs="Times New Roman"/>
          <w:szCs w:val="24"/>
          <w:lang w:eastAsia="ar-SA"/>
        </w:rPr>
        <w:t>иные функциональные зоны (природоохранной деятельности) и др.</w:t>
      </w:r>
    </w:p>
    <w:p w:rsidR="00FE7A8C" w:rsidRDefault="00FE7A8C" w:rsidP="009E12AD">
      <w:pPr>
        <w:pStyle w:val="1e"/>
        <w:pageBreakBefore/>
      </w:pPr>
      <w:r>
        <w:lastRenderedPageBreak/>
        <w:t xml:space="preserve">Таблица </w:t>
      </w:r>
      <w:r>
        <w:fldChar w:fldCharType="begin"/>
      </w:r>
      <w:r>
        <w:instrText xml:space="preserve"> SEQ Таблица \* ARABIC </w:instrText>
      </w:r>
      <w:r>
        <w:fldChar w:fldCharType="separate"/>
      </w:r>
      <w:r w:rsidR="00BC2548">
        <w:rPr>
          <w:noProof/>
        </w:rPr>
        <w:t>20</w:t>
      </w:r>
      <w:r>
        <w:fldChar w:fldCharType="end"/>
      </w:r>
      <w:r>
        <w:t>. Площадь функциональных зон Куйвозовского сельского поселения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7"/>
        <w:gridCol w:w="3190"/>
        <w:gridCol w:w="2276"/>
        <w:gridCol w:w="3141"/>
      </w:tblGrid>
      <w:tr w:rsidR="00144BAE" w:rsidRPr="00144BAE" w:rsidTr="00771833">
        <w:trPr>
          <w:tblHeader/>
        </w:trPr>
        <w:tc>
          <w:tcPr>
            <w:tcW w:w="394" w:type="pct"/>
            <w:shd w:val="clear" w:color="auto" w:fill="D9D9D9" w:themeFill="background1" w:themeFillShade="D9"/>
            <w:vAlign w:val="center"/>
            <w:hideMark/>
          </w:tcPr>
          <w:p w:rsidR="00144BAE" w:rsidRPr="00E64ADB" w:rsidRDefault="00144BAE" w:rsidP="007F4909">
            <w:pPr>
              <w:pStyle w:val="1b"/>
              <w:rPr>
                <w:b/>
                <w:lang w:eastAsia="ar-SA"/>
              </w:rPr>
            </w:pPr>
            <w:r w:rsidRPr="00E64ADB">
              <w:rPr>
                <w:b/>
                <w:lang w:eastAsia="ar-SA"/>
              </w:rPr>
              <w:t>№№</w:t>
            </w:r>
          </w:p>
        </w:tc>
        <w:tc>
          <w:tcPr>
            <w:tcW w:w="1707" w:type="pct"/>
            <w:shd w:val="clear" w:color="auto" w:fill="D9D9D9" w:themeFill="background1" w:themeFillShade="D9"/>
            <w:vAlign w:val="center"/>
            <w:hideMark/>
          </w:tcPr>
          <w:p w:rsidR="00144BAE" w:rsidRPr="00E64ADB" w:rsidRDefault="00144BAE" w:rsidP="007F4909">
            <w:pPr>
              <w:pStyle w:val="1b"/>
              <w:rPr>
                <w:b/>
                <w:lang w:eastAsia="ar-SA"/>
              </w:rPr>
            </w:pPr>
            <w:r w:rsidRPr="00E64ADB">
              <w:rPr>
                <w:b/>
                <w:lang w:eastAsia="ar-SA"/>
              </w:rPr>
              <w:t>Категории земель</w:t>
            </w:r>
          </w:p>
        </w:tc>
        <w:tc>
          <w:tcPr>
            <w:tcW w:w="1218" w:type="pct"/>
            <w:shd w:val="clear" w:color="auto" w:fill="D9D9D9" w:themeFill="background1" w:themeFillShade="D9"/>
            <w:vAlign w:val="center"/>
            <w:hideMark/>
          </w:tcPr>
          <w:p w:rsidR="00144BAE" w:rsidRPr="00E64ADB" w:rsidRDefault="00E64ADB" w:rsidP="00E64ADB">
            <w:pPr>
              <w:pStyle w:val="1b"/>
              <w:rPr>
                <w:b/>
                <w:lang w:eastAsia="ar-SA"/>
              </w:rPr>
            </w:pPr>
            <w:r w:rsidRPr="00E64ADB">
              <w:rPr>
                <w:b/>
                <w:lang w:eastAsia="ar-SA"/>
              </w:rPr>
              <w:t>Площадь, га</w:t>
            </w:r>
          </w:p>
        </w:tc>
        <w:tc>
          <w:tcPr>
            <w:tcW w:w="1681" w:type="pct"/>
            <w:shd w:val="clear" w:color="auto" w:fill="D9D9D9" w:themeFill="background1" w:themeFillShade="D9"/>
            <w:vAlign w:val="center"/>
            <w:hideMark/>
          </w:tcPr>
          <w:p w:rsidR="00144BAE" w:rsidRPr="00E64ADB" w:rsidRDefault="00144BAE" w:rsidP="007F4909">
            <w:pPr>
              <w:pStyle w:val="1b"/>
              <w:rPr>
                <w:b/>
                <w:lang w:eastAsia="ar-SA"/>
              </w:rPr>
            </w:pPr>
            <w:r w:rsidRPr="00E64ADB">
              <w:rPr>
                <w:b/>
                <w:lang w:eastAsia="ar-SA"/>
              </w:rPr>
              <w:t>Уд. вес к общей площади,</w:t>
            </w:r>
            <w:r w:rsidR="006977D6">
              <w:rPr>
                <w:b/>
                <w:lang w:eastAsia="ar-SA"/>
              </w:rPr>
              <w:t xml:space="preserve"> </w:t>
            </w:r>
            <w:r w:rsidRPr="00E64ADB">
              <w:rPr>
                <w:b/>
                <w:lang w:eastAsia="ar-SA"/>
              </w:rPr>
              <w:t>%</w:t>
            </w:r>
          </w:p>
        </w:tc>
      </w:tr>
      <w:tr w:rsidR="00144BAE" w:rsidRPr="00144BAE" w:rsidTr="00771833">
        <w:tc>
          <w:tcPr>
            <w:tcW w:w="394" w:type="pct"/>
            <w:hideMark/>
          </w:tcPr>
          <w:p w:rsidR="00144BAE" w:rsidRPr="00E64ADB" w:rsidRDefault="00144BAE" w:rsidP="007F4909">
            <w:pPr>
              <w:pStyle w:val="1b"/>
              <w:rPr>
                <w:b/>
                <w:lang w:eastAsia="ar-SA"/>
              </w:rPr>
            </w:pPr>
            <w:r w:rsidRPr="00E64ADB">
              <w:rPr>
                <w:b/>
                <w:lang w:eastAsia="ar-SA"/>
              </w:rPr>
              <w:t>1</w:t>
            </w:r>
          </w:p>
        </w:tc>
        <w:tc>
          <w:tcPr>
            <w:tcW w:w="1707" w:type="pct"/>
            <w:vAlign w:val="center"/>
            <w:hideMark/>
          </w:tcPr>
          <w:p w:rsidR="00144BAE" w:rsidRPr="00E64ADB" w:rsidRDefault="00144BAE" w:rsidP="00E64ADB">
            <w:pPr>
              <w:pStyle w:val="1b"/>
              <w:jc w:val="left"/>
              <w:rPr>
                <w:b/>
                <w:lang w:eastAsia="ar-SA"/>
              </w:rPr>
            </w:pPr>
            <w:r w:rsidRPr="00E64ADB">
              <w:rPr>
                <w:b/>
                <w:lang w:eastAsia="ar-SA"/>
              </w:rPr>
              <w:t>Земли сельскохозяйственного назначения</w:t>
            </w:r>
          </w:p>
        </w:tc>
        <w:tc>
          <w:tcPr>
            <w:tcW w:w="1218" w:type="pct"/>
            <w:vAlign w:val="center"/>
            <w:hideMark/>
          </w:tcPr>
          <w:p w:rsidR="00144BAE" w:rsidRPr="00E64ADB" w:rsidRDefault="00144BAE" w:rsidP="007F4909">
            <w:pPr>
              <w:pStyle w:val="1b"/>
              <w:rPr>
                <w:b/>
                <w:lang w:eastAsia="ar-SA"/>
              </w:rPr>
            </w:pPr>
            <w:r w:rsidRPr="00E64ADB">
              <w:rPr>
                <w:b/>
                <w:szCs w:val="24"/>
                <w:lang w:eastAsia="ar-SA"/>
              </w:rPr>
              <w:t>5275,2</w:t>
            </w:r>
          </w:p>
        </w:tc>
        <w:tc>
          <w:tcPr>
            <w:tcW w:w="1681" w:type="pct"/>
            <w:vAlign w:val="center"/>
            <w:hideMark/>
          </w:tcPr>
          <w:p w:rsidR="00144BAE" w:rsidRPr="00E64ADB" w:rsidRDefault="00144BAE" w:rsidP="007F4909">
            <w:pPr>
              <w:pStyle w:val="1b"/>
              <w:rPr>
                <w:b/>
                <w:lang w:eastAsia="ar-SA"/>
              </w:rPr>
            </w:pPr>
            <w:r w:rsidRPr="00E64ADB">
              <w:rPr>
                <w:b/>
                <w:lang w:eastAsia="ar-SA"/>
              </w:rPr>
              <w:t>7,0</w:t>
            </w:r>
          </w:p>
        </w:tc>
      </w:tr>
      <w:tr w:rsidR="00144BAE" w:rsidRPr="00144BAE" w:rsidTr="00771833">
        <w:tc>
          <w:tcPr>
            <w:tcW w:w="394" w:type="pct"/>
            <w:hideMark/>
          </w:tcPr>
          <w:p w:rsidR="00144BAE" w:rsidRPr="00E64ADB" w:rsidRDefault="00144BAE" w:rsidP="007F4909">
            <w:pPr>
              <w:pStyle w:val="1b"/>
              <w:rPr>
                <w:b/>
                <w:lang w:eastAsia="ar-SA"/>
              </w:rPr>
            </w:pPr>
            <w:r w:rsidRPr="00E64ADB">
              <w:rPr>
                <w:b/>
                <w:lang w:eastAsia="ar-SA"/>
              </w:rPr>
              <w:t>2</w:t>
            </w:r>
          </w:p>
        </w:tc>
        <w:tc>
          <w:tcPr>
            <w:tcW w:w="1707" w:type="pct"/>
            <w:vAlign w:val="center"/>
            <w:hideMark/>
          </w:tcPr>
          <w:p w:rsidR="00144BAE" w:rsidRPr="00E64ADB" w:rsidRDefault="00144BAE" w:rsidP="00E64ADB">
            <w:pPr>
              <w:pStyle w:val="1b"/>
              <w:jc w:val="left"/>
              <w:rPr>
                <w:b/>
                <w:lang w:eastAsia="ar-SA"/>
              </w:rPr>
            </w:pPr>
            <w:r w:rsidRPr="00E64ADB">
              <w:rPr>
                <w:b/>
                <w:lang w:eastAsia="ar-SA"/>
              </w:rPr>
              <w:t>Земли населенных пунктов</w:t>
            </w:r>
          </w:p>
        </w:tc>
        <w:tc>
          <w:tcPr>
            <w:tcW w:w="1218" w:type="pct"/>
            <w:vAlign w:val="center"/>
            <w:hideMark/>
          </w:tcPr>
          <w:p w:rsidR="00144BAE" w:rsidRPr="00E64ADB" w:rsidRDefault="00E64ADB" w:rsidP="007F4909">
            <w:pPr>
              <w:pStyle w:val="1b"/>
              <w:rPr>
                <w:b/>
                <w:lang w:eastAsia="ar-SA"/>
              </w:rPr>
            </w:pPr>
            <w:r w:rsidRPr="00E64ADB">
              <w:rPr>
                <w:b/>
                <w:szCs w:val="24"/>
                <w:lang w:eastAsia="ar-SA"/>
              </w:rPr>
              <w:t>1740,8</w:t>
            </w:r>
          </w:p>
        </w:tc>
        <w:tc>
          <w:tcPr>
            <w:tcW w:w="1681" w:type="pct"/>
            <w:vAlign w:val="center"/>
            <w:hideMark/>
          </w:tcPr>
          <w:p w:rsidR="00144BAE" w:rsidRPr="00E64ADB" w:rsidRDefault="00144BAE" w:rsidP="007F4909">
            <w:pPr>
              <w:pStyle w:val="1b"/>
              <w:rPr>
                <w:b/>
                <w:lang w:eastAsia="ar-SA"/>
              </w:rPr>
            </w:pPr>
            <w:r w:rsidRPr="00E64ADB">
              <w:rPr>
                <w:b/>
                <w:lang w:eastAsia="ar-SA"/>
              </w:rPr>
              <w:t>2,3</w:t>
            </w:r>
          </w:p>
        </w:tc>
      </w:tr>
      <w:tr w:rsidR="00144BAE" w:rsidRPr="00144BAE" w:rsidTr="00771833">
        <w:tc>
          <w:tcPr>
            <w:tcW w:w="394" w:type="pct"/>
            <w:hideMark/>
          </w:tcPr>
          <w:p w:rsidR="00144BAE" w:rsidRPr="00E64ADB" w:rsidRDefault="00144BAE" w:rsidP="007F4909">
            <w:pPr>
              <w:pStyle w:val="1b"/>
              <w:rPr>
                <w:b/>
                <w:lang w:eastAsia="ar-SA"/>
              </w:rPr>
            </w:pPr>
            <w:r w:rsidRPr="00E64ADB">
              <w:rPr>
                <w:b/>
                <w:lang w:eastAsia="ar-SA"/>
              </w:rPr>
              <w:t>3</w:t>
            </w:r>
          </w:p>
        </w:tc>
        <w:tc>
          <w:tcPr>
            <w:tcW w:w="1707" w:type="pct"/>
            <w:vAlign w:val="center"/>
            <w:hideMark/>
          </w:tcPr>
          <w:p w:rsidR="00144BAE" w:rsidRPr="00E64ADB" w:rsidRDefault="00BC2548" w:rsidP="00E64ADB">
            <w:pPr>
              <w:pStyle w:val="1b"/>
              <w:jc w:val="left"/>
              <w:rPr>
                <w:b/>
                <w:szCs w:val="24"/>
                <w:lang w:eastAsia="ar-SA"/>
              </w:rPr>
            </w:pPr>
            <w:hyperlink r:id="rId17" w:history="1">
              <w:r w:rsidR="00144BAE" w:rsidRPr="00E64ADB">
                <w:rPr>
                  <w:b/>
                </w:rPr>
                <w:t>Земли</w:t>
              </w:r>
            </w:hyperlink>
            <w:r w:rsidR="00144BAE" w:rsidRPr="00E64ADB">
              <w:rPr>
                <w:b/>
              </w:rPr>
              <w:t xml:space="preserve"> </w:t>
            </w:r>
            <w:r w:rsidR="00144BAE" w:rsidRPr="00E64ADB">
              <w:rPr>
                <w:b/>
                <w:szCs w:val="24"/>
              </w:rPr>
              <w:t>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в т.ч.:</w:t>
            </w:r>
          </w:p>
        </w:tc>
        <w:tc>
          <w:tcPr>
            <w:tcW w:w="1218" w:type="pct"/>
            <w:vAlign w:val="center"/>
            <w:hideMark/>
          </w:tcPr>
          <w:p w:rsidR="00144BAE" w:rsidRPr="00E64ADB" w:rsidRDefault="00144BAE" w:rsidP="007F4909">
            <w:pPr>
              <w:pStyle w:val="1b"/>
              <w:rPr>
                <w:b/>
                <w:lang w:eastAsia="ar-SA"/>
              </w:rPr>
            </w:pPr>
            <w:r w:rsidRPr="00E64ADB">
              <w:rPr>
                <w:b/>
                <w:szCs w:val="24"/>
                <w:lang w:eastAsia="ar-SA"/>
              </w:rPr>
              <w:t>37790,7</w:t>
            </w:r>
          </w:p>
        </w:tc>
        <w:tc>
          <w:tcPr>
            <w:tcW w:w="1681" w:type="pct"/>
            <w:vAlign w:val="center"/>
            <w:hideMark/>
          </w:tcPr>
          <w:p w:rsidR="00144BAE" w:rsidRPr="00E64ADB" w:rsidRDefault="00144BAE" w:rsidP="007F4909">
            <w:pPr>
              <w:pStyle w:val="1b"/>
              <w:rPr>
                <w:b/>
                <w:lang w:eastAsia="ar-SA"/>
              </w:rPr>
            </w:pPr>
            <w:r w:rsidRPr="00E64ADB">
              <w:rPr>
                <w:b/>
                <w:lang w:eastAsia="ar-SA"/>
              </w:rPr>
              <w:t>50,2</w:t>
            </w:r>
          </w:p>
        </w:tc>
      </w:tr>
      <w:tr w:rsidR="00144BAE" w:rsidRPr="00144BAE" w:rsidTr="00771833">
        <w:tc>
          <w:tcPr>
            <w:tcW w:w="394" w:type="pct"/>
            <w:hideMark/>
          </w:tcPr>
          <w:p w:rsidR="00144BAE" w:rsidRPr="00144BAE" w:rsidRDefault="00144BAE" w:rsidP="007F4909">
            <w:pPr>
              <w:pStyle w:val="1b"/>
              <w:rPr>
                <w:lang w:eastAsia="ar-SA"/>
              </w:rPr>
            </w:pPr>
            <w:r w:rsidRPr="00144BAE">
              <w:rPr>
                <w:lang w:eastAsia="ar-SA"/>
              </w:rPr>
              <w:t>3.1</w:t>
            </w:r>
          </w:p>
        </w:tc>
        <w:tc>
          <w:tcPr>
            <w:tcW w:w="1707" w:type="pct"/>
            <w:vAlign w:val="center"/>
            <w:hideMark/>
          </w:tcPr>
          <w:p w:rsidR="00144BAE" w:rsidRPr="00144BAE" w:rsidRDefault="00144BAE" w:rsidP="00E64ADB">
            <w:pPr>
              <w:pStyle w:val="1b"/>
              <w:rPr>
                <w:lang w:eastAsia="ar-SA"/>
              </w:rPr>
            </w:pPr>
            <w:r w:rsidRPr="00144BAE">
              <w:rPr>
                <w:lang w:eastAsia="ar-SA"/>
              </w:rPr>
              <w:t>Земли промышленности</w:t>
            </w:r>
          </w:p>
        </w:tc>
        <w:tc>
          <w:tcPr>
            <w:tcW w:w="1218" w:type="pct"/>
            <w:vAlign w:val="center"/>
            <w:hideMark/>
          </w:tcPr>
          <w:p w:rsidR="00144BAE" w:rsidRPr="00144BAE" w:rsidRDefault="00144BAE" w:rsidP="007F4909">
            <w:pPr>
              <w:pStyle w:val="1b"/>
              <w:rPr>
                <w:lang w:eastAsia="ar-SA"/>
              </w:rPr>
            </w:pPr>
            <w:r w:rsidRPr="00144BAE">
              <w:rPr>
                <w:lang w:eastAsia="ar-SA"/>
              </w:rPr>
              <w:t>205,6</w:t>
            </w:r>
          </w:p>
        </w:tc>
        <w:tc>
          <w:tcPr>
            <w:tcW w:w="1681" w:type="pct"/>
            <w:vAlign w:val="center"/>
            <w:hideMark/>
          </w:tcPr>
          <w:p w:rsidR="00144BAE" w:rsidRPr="00144BAE" w:rsidRDefault="00144BAE" w:rsidP="007F4909">
            <w:pPr>
              <w:pStyle w:val="1b"/>
              <w:rPr>
                <w:lang w:eastAsia="ar-SA"/>
              </w:rPr>
            </w:pPr>
            <w:r w:rsidRPr="00144BAE">
              <w:rPr>
                <w:lang w:eastAsia="ar-SA"/>
              </w:rPr>
              <w:t>0,3</w:t>
            </w:r>
          </w:p>
        </w:tc>
      </w:tr>
      <w:tr w:rsidR="00144BAE" w:rsidRPr="00144BAE" w:rsidTr="00771833">
        <w:tc>
          <w:tcPr>
            <w:tcW w:w="394" w:type="pct"/>
            <w:hideMark/>
          </w:tcPr>
          <w:p w:rsidR="00144BAE" w:rsidRPr="00144BAE" w:rsidRDefault="00144BAE" w:rsidP="007F4909">
            <w:pPr>
              <w:pStyle w:val="1b"/>
              <w:rPr>
                <w:lang w:eastAsia="ar-SA"/>
              </w:rPr>
            </w:pPr>
            <w:r w:rsidRPr="00144BAE">
              <w:rPr>
                <w:lang w:eastAsia="ar-SA"/>
              </w:rPr>
              <w:t>3.2</w:t>
            </w:r>
          </w:p>
        </w:tc>
        <w:tc>
          <w:tcPr>
            <w:tcW w:w="1707" w:type="pct"/>
            <w:vAlign w:val="center"/>
            <w:hideMark/>
          </w:tcPr>
          <w:p w:rsidR="00144BAE" w:rsidRPr="00144BAE" w:rsidRDefault="00144BAE" w:rsidP="00E64ADB">
            <w:pPr>
              <w:pStyle w:val="1b"/>
              <w:rPr>
                <w:lang w:eastAsia="ar-SA"/>
              </w:rPr>
            </w:pPr>
            <w:r w:rsidRPr="00144BAE">
              <w:rPr>
                <w:lang w:eastAsia="ar-SA"/>
              </w:rPr>
              <w:t>Земли энергетики</w:t>
            </w:r>
          </w:p>
        </w:tc>
        <w:tc>
          <w:tcPr>
            <w:tcW w:w="1218" w:type="pct"/>
            <w:vAlign w:val="center"/>
            <w:hideMark/>
          </w:tcPr>
          <w:p w:rsidR="00144BAE" w:rsidRPr="00144BAE" w:rsidRDefault="00144BAE" w:rsidP="007F4909">
            <w:pPr>
              <w:pStyle w:val="1b"/>
              <w:rPr>
                <w:lang w:eastAsia="ar-SA"/>
              </w:rPr>
            </w:pPr>
            <w:r w:rsidRPr="00144BAE">
              <w:rPr>
                <w:lang w:eastAsia="ar-SA"/>
              </w:rPr>
              <w:t>-</w:t>
            </w:r>
          </w:p>
        </w:tc>
        <w:tc>
          <w:tcPr>
            <w:tcW w:w="1681" w:type="pct"/>
            <w:vAlign w:val="center"/>
          </w:tcPr>
          <w:p w:rsidR="00144BAE" w:rsidRPr="00144BAE" w:rsidRDefault="00144BAE" w:rsidP="007F4909">
            <w:pPr>
              <w:pStyle w:val="1b"/>
              <w:rPr>
                <w:lang w:eastAsia="ar-SA"/>
              </w:rPr>
            </w:pPr>
          </w:p>
        </w:tc>
      </w:tr>
      <w:tr w:rsidR="00144BAE" w:rsidRPr="00144BAE" w:rsidTr="00771833">
        <w:tc>
          <w:tcPr>
            <w:tcW w:w="394" w:type="pct"/>
            <w:hideMark/>
          </w:tcPr>
          <w:p w:rsidR="00144BAE" w:rsidRPr="00144BAE" w:rsidRDefault="00144BAE" w:rsidP="007F4909">
            <w:pPr>
              <w:pStyle w:val="1b"/>
              <w:rPr>
                <w:lang w:eastAsia="ar-SA"/>
              </w:rPr>
            </w:pPr>
            <w:r w:rsidRPr="00144BAE">
              <w:rPr>
                <w:lang w:eastAsia="ar-SA"/>
              </w:rPr>
              <w:t>3.3</w:t>
            </w:r>
          </w:p>
        </w:tc>
        <w:tc>
          <w:tcPr>
            <w:tcW w:w="1707" w:type="pct"/>
            <w:vAlign w:val="center"/>
            <w:hideMark/>
          </w:tcPr>
          <w:p w:rsidR="00144BAE" w:rsidRPr="00144BAE" w:rsidRDefault="00144BAE" w:rsidP="00E64ADB">
            <w:pPr>
              <w:pStyle w:val="1b"/>
              <w:rPr>
                <w:lang w:eastAsia="ar-SA"/>
              </w:rPr>
            </w:pPr>
            <w:r w:rsidRPr="00144BAE">
              <w:rPr>
                <w:lang w:eastAsia="ar-SA"/>
              </w:rPr>
              <w:t>Земли транспорта</w:t>
            </w:r>
          </w:p>
        </w:tc>
        <w:tc>
          <w:tcPr>
            <w:tcW w:w="1218" w:type="pct"/>
            <w:vAlign w:val="center"/>
            <w:hideMark/>
          </w:tcPr>
          <w:p w:rsidR="00144BAE" w:rsidRPr="00144BAE" w:rsidRDefault="00144BAE" w:rsidP="007F4909">
            <w:pPr>
              <w:pStyle w:val="1b"/>
              <w:rPr>
                <w:lang w:eastAsia="ar-SA"/>
              </w:rPr>
            </w:pPr>
            <w:r w:rsidRPr="00144BAE">
              <w:rPr>
                <w:lang w:eastAsia="ar-SA"/>
              </w:rPr>
              <w:t>299,5</w:t>
            </w:r>
          </w:p>
        </w:tc>
        <w:tc>
          <w:tcPr>
            <w:tcW w:w="1681" w:type="pct"/>
            <w:vAlign w:val="center"/>
            <w:hideMark/>
          </w:tcPr>
          <w:p w:rsidR="00144BAE" w:rsidRPr="00144BAE" w:rsidRDefault="00144BAE" w:rsidP="007F4909">
            <w:pPr>
              <w:pStyle w:val="1b"/>
              <w:rPr>
                <w:lang w:eastAsia="ar-SA"/>
              </w:rPr>
            </w:pPr>
            <w:r w:rsidRPr="00144BAE">
              <w:rPr>
                <w:lang w:eastAsia="ar-SA"/>
              </w:rPr>
              <w:t>0,4</w:t>
            </w:r>
          </w:p>
        </w:tc>
      </w:tr>
      <w:tr w:rsidR="00144BAE" w:rsidRPr="00144BAE" w:rsidTr="00771833">
        <w:trPr>
          <w:trHeight w:val="141"/>
        </w:trPr>
        <w:tc>
          <w:tcPr>
            <w:tcW w:w="394" w:type="pct"/>
            <w:hideMark/>
          </w:tcPr>
          <w:p w:rsidR="00144BAE" w:rsidRPr="00144BAE" w:rsidRDefault="00144BAE" w:rsidP="007F4909">
            <w:pPr>
              <w:pStyle w:val="1b"/>
              <w:rPr>
                <w:lang w:eastAsia="ar-SA"/>
              </w:rPr>
            </w:pPr>
            <w:r w:rsidRPr="00144BAE">
              <w:rPr>
                <w:lang w:eastAsia="ar-SA"/>
              </w:rPr>
              <w:t>3.3.1</w:t>
            </w:r>
          </w:p>
        </w:tc>
        <w:tc>
          <w:tcPr>
            <w:tcW w:w="1707" w:type="pct"/>
            <w:vAlign w:val="center"/>
            <w:hideMark/>
          </w:tcPr>
          <w:p w:rsidR="00144BAE" w:rsidRPr="00144BAE" w:rsidRDefault="00144BAE" w:rsidP="00E64ADB">
            <w:pPr>
              <w:pStyle w:val="1b"/>
              <w:jc w:val="right"/>
              <w:rPr>
                <w:lang w:eastAsia="ar-SA"/>
              </w:rPr>
            </w:pPr>
            <w:r w:rsidRPr="00144BAE">
              <w:rPr>
                <w:lang w:eastAsia="ar-SA"/>
              </w:rPr>
              <w:t>железнодорожного</w:t>
            </w:r>
          </w:p>
        </w:tc>
        <w:tc>
          <w:tcPr>
            <w:tcW w:w="1218" w:type="pct"/>
            <w:vAlign w:val="center"/>
            <w:hideMark/>
          </w:tcPr>
          <w:p w:rsidR="00144BAE" w:rsidRPr="00144BAE" w:rsidRDefault="00144BAE" w:rsidP="007F4909">
            <w:pPr>
              <w:pStyle w:val="1b"/>
              <w:rPr>
                <w:szCs w:val="24"/>
                <w:lang w:eastAsia="ar-SA"/>
              </w:rPr>
            </w:pPr>
            <w:r w:rsidRPr="00144BAE">
              <w:rPr>
                <w:szCs w:val="24"/>
                <w:lang w:eastAsia="ar-SA"/>
              </w:rPr>
              <w:t>141,7</w:t>
            </w:r>
          </w:p>
        </w:tc>
        <w:tc>
          <w:tcPr>
            <w:tcW w:w="1681" w:type="pct"/>
            <w:vAlign w:val="center"/>
            <w:hideMark/>
          </w:tcPr>
          <w:p w:rsidR="00144BAE" w:rsidRPr="00144BAE" w:rsidRDefault="00144BAE" w:rsidP="007F4909">
            <w:pPr>
              <w:pStyle w:val="1b"/>
              <w:rPr>
                <w:lang w:eastAsia="ar-SA"/>
              </w:rPr>
            </w:pPr>
            <w:r w:rsidRPr="00144BAE">
              <w:rPr>
                <w:lang w:eastAsia="ar-SA"/>
              </w:rPr>
              <w:t>0,2</w:t>
            </w:r>
          </w:p>
        </w:tc>
      </w:tr>
      <w:tr w:rsidR="00144BAE" w:rsidRPr="00144BAE" w:rsidTr="00771833">
        <w:tc>
          <w:tcPr>
            <w:tcW w:w="394" w:type="pct"/>
            <w:hideMark/>
          </w:tcPr>
          <w:p w:rsidR="00144BAE" w:rsidRPr="00144BAE" w:rsidRDefault="00144BAE" w:rsidP="007F4909">
            <w:pPr>
              <w:pStyle w:val="1b"/>
              <w:rPr>
                <w:lang w:eastAsia="ar-SA"/>
              </w:rPr>
            </w:pPr>
            <w:r w:rsidRPr="00144BAE">
              <w:rPr>
                <w:lang w:eastAsia="ar-SA"/>
              </w:rPr>
              <w:t>3.3.2</w:t>
            </w:r>
          </w:p>
        </w:tc>
        <w:tc>
          <w:tcPr>
            <w:tcW w:w="1707" w:type="pct"/>
            <w:vAlign w:val="center"/>
            <w:hideMark/>
          </w:tcPr>
          <w:p w:rsidR="00144BAE" w:rsidRPr="00144BAE" w:rsidRDefault="00144BAE" w:rsidP="00E64ADB">
            <w:pPr>
              <w:pStyle w:val="1b"/>
              <w:jc w:val="right"/>
              <w:rPr>
                <w:lang w:eastAsia="ar-SA"/>
              </w:rPr>
            </w:pPr>
            <w:r w:rsidRPr="00144BAE">
              <w:rPr>
                <w:lang w:eastAsia="ar-SA"/>
              </w:rPr>
              <w:t>автомобильного</w:t>
            </w:r>
          </w:p>
        </w:tc>
        <w:tc>
          <w:tcPr>
            <w:tcW w:w="1218" w:type="pct"/>
            <w:vAlign w:val="center"/>
            <w:hideMark/>
          </w:tcPr>
          <w:p w:rsidR="00144BAE" w:rsidRPr="00144BAE" w:rsidRDefault="00144BAE" w:rsidP="007F4909">
            <w:pPr>
              <w:pStyle w:val="1b"/>
              <w:rPr>
                <w:lang w:eastAsia="ar-SA"/>
              </w:rPr>
            </w:pPr>
            <w:r w:rsidRPr="00144BAE">
              <w:rPr>
                <w:lang w:eastAsia="ar-SA"/>
              </w:rPr>
              <w:t>157,8</w:t>
            </w:r>
          </w:p>
        </w:tc>
        <w:tc>
          <w:tcPr>
            <w:tcW w:w="1681" w:type="pct"/>
            <w:vAlign w:val="center"/>
            <w:hideMark/>
          </w:tcPr>
          <w:p w:rsidR="00144BAE" w:rsidRPr="00144BAE" w:rsidRDefault="00144BAE" w:rsidP="007F4909">
            <w:pPr>
              <w:pStyle w:val="1b"/>
              <w:rPr>
                <w:lang w:eastAsia="ar-SA"/>
              </w:rPr>
            </w:pPr>
            <w:r w:rsidRPr="00144BAE">
              <w:rPr>
                <w:lang w:eastAsia="ar-SA"/>
              </w:rPr>
              <w:t>0,2</w:t>
            </w:r>
          </w:p>
        </w:tc>
      </w:tr>
      <w:tr w:rsidR="00144BAE" w:rsidRPr="00144BAE" w:rsidTr="00771833">
        <w:tc>
          <w:tcPr>
            <w:tcW w:w="394" w:type="pct"/>
            <w:hideMark/>
          </w:tcPr>
          <w:p w:rsidR="00144BAE" w:rsidRPr="00144BAE" w:rsidRDefault="00144BAE" w:rsidP="007F4909">
            <w:pPr>
              <w:pStyle w:val="1b"/>
              <w:rPr>
                <w:lang w:eastAsia="ar-SA"/>
              </w:rPr>
            </w:pPr>
            <w:r w:rsidRPr="00144BAE">
              <w:rPr>
                <w:lang w:eastAsia="ar-SA"/>
              </w:rPr>
              <w:t>3.4</w:t>
            </w:r>
          </w:p>
        </w:tc>
        <w:tc>
          <w:tcPr>
            <w:tcW w:w="1707" w:type="pct"/>
            <w:vAlign w:val="center"/>
            <w:hideMark/>
          </w:tcPr>
          <w:p w:rsidR="00144BAE" w:rsidRPr="00144BAE" w:rsidRDefault="00144BAE" w:rsidP="00E64ADB">
            <w:pPr>
              <w:pStyle w:val="1b"/>
              <w:rPr>
                <w:lang w:eastAsia="ar-SA"/>
              </w:rPr>
            </w:pPr>
            <w:r w:rsidRPr="00144BAE">
              <w:rPr>
                <w:lang w:eastAsia="ar-SA"/>
              </w:rPr>
              <w:t>Земли обороны и безопасности</w:t>
            </w:r>
          </w:p>
        </w:tc>
        <w:tc>
          <w:tcPr>
            <w:tcW w:w="1218" w:type="pct"/>
            <w:vAlign w:val="center"/>
            <w:hideMark/>
          </w:tcPr>
          <w:p w:rsidR="00144BAE" w:rsidRPr="00144BAE" w:rsidRDefault="00144BAE" w:rsidP="007F4909">
            <w:pPr>
              <w:pStyle w:val="1b"/>
              <w:rPr>
                <w:lang w:eastAsia="ar-SA"/>
              </w:rPr>
            </w:pPr>
            <w:r w:rsidRPr="00144BAE">
              <w:rPr>
                <w:lang w:eastAsia="ar-SA"/>
              </w:rPr>
              <w:t>37285,6</w:t>
            </w:r>
          </w:p>
        </w:tc>
        <w:tc>
          <w:tcPr>
            <w:tcW w:w="1681" w:type="pct"/>
            <w:vAlign w:val="center"/>
            <w:hideMark/>
          </w:tcPr>
          <w:p w:rsidR="00144BAE" w:rsidRPr="00144BAE" w:rsidRDefault="00144BAE" w:rsidP="007F4909">
            <w:pPr>
              <w:pStyle w:val="1b"/>
              <w:rPr>
                <w:lang w:eastAsia="ar-SA"/>
              </w:rPr>
            </w:pPr>
            <w:r w:rsidRPr="00144BAE">
              <w:rPr>
                <w:lang w:eastAsia="ar-SA"/>
              </w:rPr>
              <w:t>49,5</w:t>
            </w:r>
          </w:p>
        </w:tc>
      </w:tr>
      <w:tr w:rsidR="00144BAE" w:rsidRPr="00144BAE" w:rsidTr="00771833">
        <w:trPr>
          <w:cantSplit/>
        </w:trPr>
        <w:tc>
          <w:tcPr>
            <w:tcW w:w="394" w:type="pct"/>
            <w:hideMark/>
          </w:tcPr>
          <w:p w:rsidR="00144BAE" w:rsidRPr="00E64ADB" w:rsidRDefault="00144BAE" w:rsidP="007F4909">
            <w:pPr>
              <w:pStyle w:val="1b"/>
              <w:rPr>
                <w:b/>
                <w:lang w:eastAsia="ar-SA"/>
              </w:rPr>
            </w:pPr>
            <w:r w:rsidRPr="00E64ADB">
              <w:rPr>
                <w:b/>
                <w:lang w:eastAsia="ar-SA"/>
              </w:rPr>
              <w:t>4</w:t>
            </w:r>
          </w:p>
        </w:tc>
        <w:tc>
          <w:tcPr>
            <w:tcW w:w="1707" w:type="pct"/>
            <w:vAlign w:val="center"/>
            <w:hideMark/>
          </w:tcPr>
          <w:p w:rsidR="00144BAE" w:rsidRPr="00E64ADB" w:rsidRDefault="00144BAE" w:rsidP="00E64ADB">
            <w:pPr>
              <w:pStyle w:val="1b"/>
              <w:jc w:val="left"/>
              <w:rPr>
                <w:b/>
                <w:lang w:eastAsia="ar-SA"/>
              </w:rPr>
            </w:pPr>
            <w:r w:rsidRPr="00E64ADB">
              <w:rPr>
                <w:b/>
                <w:lang w:eastAsia="ar-SA"/>
              </w:rPr>
              <w:t xml:space="preserve">Земли особо охраняемых территорий и объектов </w:t>
            </w:r>
          </w:p>
        </w:tc>
        <w:tc>
          <w:tcPr>
            <w:tcW w:w="1218" w:type="pct"/>
            <w:vAlign w:val="center"/>
            <w:hideMark/>
          </w:tcPr>
          <w:p w:rsidR="00144BAE" w:rsidRPr="00E64ADB" w:rsidRDefault="00144BAE" w:rsidP="007F4909">
            <w:pPr>
              <w:pStyle w:val="1b"/>
              <w:rPr>
                <w:b/>
                <w:lang w:eastAsia="ar-SA"/>
              </w:rPr>
            </w:pPr>
            <w:r w:rsidRPr="00E64ADB">
              <w:rPr>
                <w:b/>
                <w:lang w:eastAsia="ar-SA"/>
              </w:rPr>
              <w:t>100,0</w:t>
            </w:r>
          </w:p>
        </w:tc>
        <w:tc>
          <w:tcPr>
            <w:tcW w:w="1681" w:type="pct"/>
            <w:vAlign w:val="center"/>
            <w:hideMark/>
          </w:tcPr>
          <w:p w:rsidR="00144BAE" w:rsidRPr="00E64ADB" w:rsidRDefault="00144BAE" w:rsidP="007F4909">
            <w:pPr>
              <w:pStyle w:val="1b"/>
              <w:rPr>
                <w:b/>
                <w:lang w:eastAsia="ar-SA"/>
              </w:rPr>
            </w:pPr>
            <w:r w:rsidRPr="00E64ADB">
              <w:rPr>
                <w:b/>
                <w:lang w:eastAsia="ar-SA"/>
              </w:rPr>
              <w:t>0,15</w:t>
            </w:r>
          </w:p>
        </w:tc>
      </w:tr>
      <w:tr w:rsidR="00144BAE" w:rsidRPr="00144BAE" w:rsidTr="00771833">
        <w:trPr>
          <w:cantSplit/>
        </w:trPr>
        <w:tc>
          <w:tcPr>
            <w:tcW w:w="394" w:type="pct"/>
            <w:hideMark/>
          </w:tcPr>
          <w:p w:rsidR="00144BAE" w:rsidRPr="00144BAE" w:rsidRDefault="00144BAE" w:rsidP="007F4909">
            <w:pPr>
              <w:pStyle w:val="1b"/>
              <w:rPr>
                <w:lang w:eastAsia="ar-SA"/>
              </w:rPr>
            </w:pPr>
            <w:r w:rsidRPr="00144BAE">
              <w:rPr>
                <w:lang w:eastAsia="ar-SA"/>
              </w:rPr>
              <w:t>4.1</w:t>
            </w:r>
          </w:p>
        </w:tc>
        <w:tc>
          <w:tcPr>
            <w:tcW w:w="1707" w:type="pct"/>
            <w:vAlign w:val="center"/>
            <w:hideMark/>
          </w:tcPr>
          <w:p w:rsidR="00144BAE" w:rsidRPr="00144BAE" w:rsidRDefault="00144BAE" w:rsidP="00E64ADB">
            <w:pPr>
              <w:pStyle w:val="1b"/>
              <w:rPr>
                <w:lang w:eastAsia="ar-SA"/>
              </w:rPr>
            </w:pPr>
            <w:r w:rsidRPr="00144BAE">
              <w:rPr>
                <w:lang w:eastAsia="ar-SA"/>
              </w:rPr>
              <w:t>Земли особо охраняемых природных территорий, в т.ч.:</w:t>
            </w:r>
          </w:p>
        </w:tc>
        <w:tc>
          <w:tcPr>
            <w:tcW w:w="1218" w:type="pct"/>
            <w:vAlign w:val="center"/>
            <w:hideMark/>
          </w:tcPr>
          <w:p w:rsidR="00144BAE" w:rsidRPr="00144BAE" w:rsidRDefault="00144BAE" w:rsidP="007F4909">
            <w:pPr>
              <w:pStyle w:val="1b"/>
              <w:rPr>
                <w:lang w:eastAsia="ar-SA"/>
              </w:rPr>
            </w:pPr>
            <w:r w:rsidRPr="00144BAE">
              <w:rPr>
                <w:lang w:eastAsia="ar-SA"/>
              </w:rPr>
              <w:t>-</w:t>
            </w:r>
          </w:p>
        </w:tc>
        <w:tc>
          <w:tcPr>
            <w:tcW w:w="1681" w:type="pct"/>
            <w:vAlign w:val="center"/>
          </w:tcPr>
          <w:p w:rsidR="00144BAE" w:rsidRPr="00144BAE" w:rsidRDefault="00144BAE" w:rsidP="007F4909">
            <w:pPr>
              <w:pStyle w:val="1b"/>
              <w:rPr>
                <w:lang w:eastAsia="ar-SA"/>
              </w:rPr>
            </w:pPr>
          </w:p>
        </w:tc>
      </w:tr>
      <w:tr w:rsidR="00144BAE" w:rsidRPr="00144BAE" w:rsidTr="00771833">
        <w:trPr>
          <w:cantSplit/>
        </w:trPr>
        <w:tc>
          <w:tcPr>
            <w:tcW w:w="394" w:type="pct"/>
            <w:hideMark/>
          </w:tcPr>
          <w:p w:rsidR="00144BAE" w:rsidRPr="00144BAE" w:rsidRDefault="00144BAE" w:rsidP="007F4909">
            <w:pPr>
              <w:pStyle w:val="1b"/>
              <w:rPr>
                <w:lang w:eastAsia="ar-SA"/>
              </w:rPr>
            </w:pPr>
            <w:r w:rsidRPr="00144BAE">
              <w:rPr>
                <w:lang w:eastAsia="ar-SA"/>
              </w:rPr>
              <w:t>4.1.1</w:t>
            </w:r>
          </w:p>
        </w:tc>
        <w:tc>
          <w:tcPr>
            <w:tcW w:w="1707" w:type="pct"/>
            <w:vAlign w:val="center"/>
            <w:hideMark/>
          </w:tcPr>
          <w:p w:rsidR="00144BAE" w:rsidRPr="00144BAE" w:rsidRDefault="00144BAE" w:rsidP="00E64ADB">
            <w:pPr>
              <w:pStyle w:val="1b"/>
              <w:jc w:val="right"/>
              <w:rPr>
                <w:lang w:eastAsia="ar-SA"/>
              </w:rPr>
            </w:pPr>
            <w:r w:rsidRPr="00144BAE">
              <w:rPr>
                <w:lang w:eastAsia="ar-SA"/>
              </w:rPr>
              <w:t>Земли лечебно-оздоровительных местностей и курортов</w:t>
            </w:r>
          </w:p>
        </w:tc>
        <w:tc>
          <w:tcPr>
            <w:tcW w:w="1218" w:type="pct"/>
            <w:vAlign w:val="center"/>
            <w:hideMark/>
          </w:tcPr>
          <w:p w:rsidR="00144BAE" w:rsidRPr="00144BAE" w:rsidRDefault="00144BAE" w:rsidP="007F4909">
            <w:pPr>
              <w:pStyle w:val="1b"/>
              <w:rPr>
                <w:lang w:eastAsia="ar-SA"/>
              </w:rPr>
            </w:pPr>
            <w:r w:rsidRPr="00144BAE">
              <w:rPr>
                <w:lang w:eastAsia="ar-SA"/>
              </w:rPr>
              <w:t>80,0</w:t>
            </w:r>
          </w:p>
        </w:tc>
        <w:tc>
          <w:tcPr>
            <w:tcW w:w="1681" w:type="pct"/>
            <w:vAlign w:val="center"/>
            <w:hideMark/>
          </w:tcPr>
          <w:p w:rsidR="00144BAE" w:rsidRPr="00144BAE" w:rsidRDefault="00144BAE" w:rsidP="007F4909">
            <w:pPr>
              <w:pStyle w:val="1b"/>
              <w:rPr>
                <w:lang w:eastAsia="ar-SA"/>
              </w:rPr>
            </w:pPr>
            <w:r w:rsidRPr="00144BAE">
              <w:rPr>
                <w:lang w:eastAsia="ar-SA"/>
              </w:rPr>
              <w:t>0,12</w:t>
            </w:r>
          </w:p>
        </w:tc>
      </w:tr>
      <w:tr w:rsidR="00144BAE" w:rsidRPr="00144BAE" w:rsidTr="00771833">
        <w:trPr>
          <w:cantSplit/>
        </w:trPr>
        <w:tc>
          <w:tcPr>
            <w:tcW w:w="394" w:type="pct"/>
            <w:hideMark/>
          </w:tcPr>
          <w:p w:rsidR="00144BAE" w:rsidRPr="00144BAE" w:rsidRDefault="00144BAE" w:rsidP="007F4909">
            <w:pPr>
              <w:pStyle w:val="1b"/>
              <w:rPr>
                <w:lang w:eastAsia="ar-SA"/>
              </w:rPr>
            </w:pPr>
            <w:r w:rsidRPr="00144BAE">
              <w:rPr>
                <w:lang w:eastAsia="ar-SA"/>
              </w:rPr>
              <w:t>4.2</w:t>
            </w:r>
          </w:p>
        </w:tc>
        <w:tc>
          <w:tcPr>
            <w:tcW w:w="1707" w:type="pct"/>
            <w:vAlign w:val="center"/>
            <w:hideMark/>
          </w:tcPr>
          <w:p w:rsidR="00144BAE" w:rsidRPr="00144BAE" w:rsidRDefault="00144BAE" w:rsidP="00E64ADB">
            <w:pPr>
              <w:pStyle w:val="1b"/>
              <w:rPr>
                <w:lang w:eastAsia="ar-SA"/>
              </w:rPr>
            </w:pPr>
            <w:r w:rsidRPr="00144BAE">
              <w:rPr>
                <w:lang w:eastAsia="ar-SA"/>
              </w:rPr>
              <w:t>Земли рекреационного назначения</w:t>
            </w:r>
          </w:p>
        </w:tc>
        <w:tc>
          <w:tcPr>
            <w:tcW w:w="1218" w:type="pct"/>
            <w:vAlign w:val="center"/>
            <w:hideMark/>
          </w:tcPr>
          <w:p w:rsidR="00144BAE" w:rsidRPr="00144BAE" w:rsidRDefault="00144BAE" w:rsidP="007F4909">
            <w:pPr>
              <w:pStyle w:val="1b"/>
              <w:rPr>
                <w:lang w:eastAsia="ar-SA"/>
              </w:rPr>
            </w:pPr>
            <w:r w:rsidRPr="00144BAE">
              <w:rPr>
                <w:lang w:eastAsia="ar-SA"/>
              </w:rPr>
              <w:t>20,0</w:t>
            </w:r>
          </w:p>
        </w:tc>
        <w:tc>
          <w:tcPr>
            <w:tcW w:w="1681" w:type="pct"/>
            <w:vAlign w:val="center"/>
            <w:hideMark/>
          </w:tcPr>
          <w:p w:rsidR="00144BAE" w:rsidRPr="00144BAE" w:rsidRDefault="00144BAE" w:rsidP="007F4909">
            <w:pPr>
              <w:pStyle w:val="1b"/>
              <w:rPr>
                <w:lang w:eastAsia="ar-SA"/>
              </w:rPr>
            </w:pPr>
            <w:r w:rsidRPr="00144BAE">
              <w:rPr>
                <w:lang w:eastAsia="ar-SA"/>
              </w:rPr>
              <w:t>0,03</w:t>
            </w:r>
          </w:p>
        </w:tc>
      </w:tr>
      <w:tr w:rsidR="00144BAE" w:rsidRPr="00144BAE" w:rsidTr="00771833">
        <w:trPr>
          <w:cantSplit/>
        </w:trPr>
        <w:tc>
          <w:tcPr>
            <w:tcW w:w="394" w:type="pct"/>
            <w:hideMark/>
          </w:tcPr>
          <w:p w:rsidR="00144BAE" w:rsidRPr="00E64ADB" w:rsidRDefault="00144BAE" w:rsidP="007F4909">
            <w:pPr>
              <w:pStyle w:val="1b"/>
              <w:rPr>
                <w:b/>
                <w:lang w:eastAsia="ar-SA"/>
              </w:rPr>
            </w:pPr>
            <w:r w:rsidRPr="00E64ADB">
              <w:rPr>
                <w:b/>
                <w:lang w:eastAsia="ar-SA"/>
              </w:rPr>
              <w:t>5</w:t>
            </w:r>
          </w:p>
        </w:tc>
        <w:tc>
          <w:tcPr>
            <w:tcW w:w="1707" w:type="pct"/>
            <w:vAlign w:val="center"/>
            <w:hideMark/>
          </w:tcPr>
          <w:p w:rsidR="00144BAE" w:rsidRPr="00E64ADB" w:rsidRDefault="00144BAE" w:rsidP="00E64ADB">
            <w:pPr>
              <w:pStyle w:val="1b"/>
              <w:jc w:val="left"/>
              <w:rPr>
                <w:b/>
                <w:lang w:eastAsia="ar-SA"/>
              </w:rPr>
            </w:pPr>
            <w:r w:rsidRPr="00E64ADB">
              <w:rPr>
                <w:b/>
                <w:lang w:eastAsia="ar-SA"/>
              </w:rPr>
              <w:t>Земли лесного фонда</w:t>
            </w:r>
          </w:p>
        </w:tc>
        <w:tc>
          <w:tcPr>
            <w:tcW w:w="1218" w:type="pct"/>
            <w:vAlign w:val="center"/>
            <w:hideMark/>
          </w:tcPr>
          <w:p w:rsidR="00144BAE" w:rsidRPr="00E64ADB" w:rsidRDefault="00144BAE" w:rsidP="007F4909">
            <w:pPr>
              <w:pStyle w:val="1b"/>
              <w:rPr>
                <w:b/>
                <w:lang w:eastAsia="ar-SA"/>
              </w:rPr>
            </w:pPr>
            <w:r w:rsidRPr="00E64ADB">
              <w:rPr>
                <w:b/>
                <w:szCs w:val="24"/>
                <w:lang w:eastAsia="ar-SA"/>
              </w:rPr>
              <w:t>28250,0</w:t>
            </w:r>
          </w:p>
        </w:tc>
        <w:tc>
          <w:tcPr>
            <w:tcW w:w="1681" w:type="pct"/>
            <w:vAlign w:val="center"/>
            <w:hideMark/>
          </w:tcPr>
          <w:p w:rsidR="00144BAE" w:rsidRPr="00E64ADB" w:rsidRDefault="00144BAE" w:rsidP="007F4909">
            <w:pPr>
              <w:pStyle w:val="1b"/>
              <w:rPr>
                <w:b/>
                <w:lang w:eastAsia="ar-SA"/>
              </w:rPr>
            </w:pPr>
            <w:r w:rsidRPr="00E64ADB">
              <w:rPr>
                <w:b/>
                <w:lang w:eastAsia="ar-SA"/>
              </w:rPr>
              <w:t>37,4</w:t>
            </w:r>
          </w:p>
        </w:tc>
      </w:tr>
      <w:tr w:rsidR="00144BAE" w:rsidRPr="00144BAE" w:rsidTr="00771833">
        <w:tc>
          <w:tcPr>
            <w:tcW w:w="394" w:type="pct"/>
            <w:hideMark/>
          </w:tcPr>
          <w:p w:rsidR="00144BAE" w:rsidRPr="00E64ADB" w:rsidRDefault="00144BAE" w:rsidP="007F4909">
            <w:pPr>
              <w:pStyle w:val="1b"/>
              <w:rPr>
                <w:b/>
                <w:lang w:eastAsia="ar-SA"/>
              </w:rPr>
            </w:pPr>
            <w:r w:rsidRPr="00E64ADB">
              <w:rPr>
                <w:b/>
                <w:lang w:eastAsia="ar-SA"/>
              </w:rPr>
              <w:t>6</w:t>
            </w:r>
          </w:p>
        </w:tc>
        <w:tc>
          <w:tcPr>
            <w:tcW w:w="1707" w:type="pct"/>
            <w:vAlign w:val="center"/>
            <w:hideMark/>
          </w:tcPr>
          <w:p w:rsidR="00144BAE" w:rsidRPr="00E64ADB" w:rsidRDefault="00144BAE" w:rsidP="00E64ADB">
            <w:pPr>
              <w:pStyle w:val="1b"/>
              <w:jc w:val="left"/>
              <w:rPr>
                <w:b/>
                <w:lang w:eastAsia="ar-SA"/>
              </w:rPr>
            </w:pPr>
            <w:r w:rsidRPr="00E64ADB">
              <w:rPr>
                <w:b/>
                <w:lang w:eastAsia="ar-SA"/>
              </w:rPr>
              <w:t>Земли водного фонда</w:t>
            </w:r>
          </w:p>
        </w:tc>
        <w:tc>
          <w:tcPr>
            <w:tcW w:w="1218" w:type="pct"/>
            <w:vAlign w:val="center"/>
            <w:hideMark/>
          </w:tcPr>
          <w:p w:rsidR="00144BAE" w:rsidRPr="00E64ADB" w:rsidRDefault="00144BAE" w:rsidP="007F4909">
            <w:pPr>
              <w:pStyle w:val="1b"/>
              <w:rPr>
                <w:b/>
                <w:lang w:eastAsia="ar-SA"/>
              </w:rPr>
            </w:pPr>
            <w:r w:rsidRPr="00E64ADB">
              <w:rPr>
                <w:b/>
                <w:szCs w:val="24"/>
                <w:lang w:eastAsia="ar-SA"/>
              </w:rPr>
              <w:t>1763,3</w:t>
            </w:r>
          </w:p>
        </w:tc>
        <w:tc>
          <w:tcPr>
            <w:tcW w:w="1681" w:type="pct"/>
            <w:vAlign w:val="center"/>
            <w:hideMark/>
          </w:tcPr>
          <w:p w:rsidR="00144BAE" w:rsidRPr="00E64ADB" w:rsidRDefault="00144BAE" w:rsidP="007F4909">
            <w:pPr>
              <w:pStyle w:val="1b"/>
              <w:rPr>
                <w:b/>
                <w:lang w:eastAsia="ar-SA"/>
              </w:rPr>
            </w:pPr>
            <w:r w:rsidRPr="00E64ADB">
              <w:rPr>
                <w:b/>
                <w:lang w:eastAsia="ar-SA"/>
              </w:rPr>
              <w:t>2,35</w:t>
            </w:r>
          </w:p>
        </w:tc>
      </w:tr>
      <w:tr w:rsidR="00144BAE" w:rsidRPr="00144BAE" w:rsidTr="00771833">
        <w:tc>
          <w:tcPr>
            <w:tcW w:w="394" w:type="pct"/>
            <w:hideMark/>
          </w:tcPr>
          <w:p w:rsidR="00144BAE" w:rsidRPr="00E64ADB" w:rsidRDefault="00144BAE" w:rsidP="007F4909">
            <w:pPr>
              <w:pStyle w:val="1b"/>
              <w:rPr>
                <w:b/>
                <w:lang w:eastAsia="ar-SA"/>
              </w:rPr>
            </w:pPr>
            <w:r w:rsidRPr="00E64ADB">
              <w:rPr>
                <w:b/>
                <w:lang w:eastAsia="ar-SA"/>
              </w:rPr>
              <w:t>7</w:t>
            </w:r>
          </w:p>
        </w:tc>
        <w:tc>
          <w:tcPr>
            <w:tcW w:w="1707" w:type="pct"/>
            <w:vAlign w:val="center"/>
            <w:hideMark/>
          </w:tcPr>
          <w:p w:rsidR="00144BAE" w:rsidRPr="00E64ADB" w:rsidRDefault="00144BAE" w:rsidP="00E64ADB">
            <w:pPr>
              <w:pStyle w:val="1b"/>
              <w:jc w:val="left"/>
              <w:rPr>
                <w:b/>
                <w:lang w:eastAsia="ar-SA"/>
              </w:rPr>
            </w:pPr>
            <w:r w:rsidRPr="00E64ADB">
              <w:rPr>
                <w:b/>
                <w:lang w:eastAsia="ar-SA"/>
              </w:rPr>
              <w:t>Земли запаса</w:t>
            </w:r>
          </w:p>
        </w:tc>
        <w:tc>
          <w:tcPr>
            <w:tcW w:w="1218" w:type="pct"/>
            <w:vAlign w:val="center"/>
            <w:hideMark/>
          </w:tcPr>
          <w:p w:rsidR="00144BAE" w:rsidRPr="00E64ADB" w:rsidRDefault="00144BAE" w:rsidP="007F4909">
            <w:pPr>
              <w:pStyle w:val="1b"/>
              <w:rPr>
                <w:b/>
                <w:lang w:eastAsia="ar-SA"/>
              </w:rPr>
            </w:pPr>
            <w:r w:rsidRPr="00E64ADB">
              <w:rPr>
                <w:b/>
                <w:szCs w:val="24"/>
                <w:lang w:eastAsia="ar-SA"/>
              </w:rPr>
              <w:t>422,6</w:t>
            </w:r>
          </w:p>
        </w:tc>
        <w:tc>
          <w:tcPr>
            <w:tcW w:w="1681" w:type="pct"/>
            <w:vAlign w:val="center"/>
            <w:hideMark/>
          </w:tcPr>
          <w:p w:rsidR="00144BAE" w:rsidRPr="00E64ADB" w:rsidRDefault="00144BAE" w:rsidP="007F4909">
            <w:pPr>
              <w:pStyle w:val="1b"/>
              <w:rPr>
                <w:b/>
                <w:lang w:eastAsia="ar-SA"/>
              </w:rPr>
            </w:pPr>
            <w:r w:rsidRPr="00E64ADB">
              <w:rPr>
                <w:b/>
                <w:lang w:eastAsia="ar-SA"/>
              </w:rPr>
              <w:t>0,6</w:t>
            </w:r>
          </w:p>
        </w:tc>
      </w:tr>
      <w:tr w:rsidR="00144BAE" w:rsidRPr="00144BAE" w:rsidTr="00771833">
        <w:trPr>
          <w:cantSplit/>
        </w:trPr>
        <w:tc>
          <w:tcPr>
            <w:tcW w:w="394" w:type="pct"/>
            <w:hideMark/>
          </w:tcPr>
          <w:p w:rsidR="00144BAE" w:rsidRPr="00144BAE" w:rsidRDefault="00144BAE" w:rsidP="007F4909">
            <w:pPr>
              <w:pStyle w:val="1b"/>
              <w:rPr>
                <w:lang w:eastAsia="ar-SA"/>
              </w:rPr>
            </w:pPr>
          </w:p>
        </w:tc>
        <w:tc>
          <w:tcPr>
            <w:tcW w:w="1707" w:type="pct"/>
            <w:vAlign w:val="center"/>
            <w:hideMark/>
          </w:tcPr>
          <w:p w:rsidR="00144BAE" w:rsidRPr="00E64ADB" w:rsidRDefault="00144BAE" w:rsidP="007F4909">
            <w:pPr>
              <w:pStyle w:val="1b"/>
              <w:rPr>
                <w:b/>
                <w:lang w:eastAsia="ar-SA"/>
              </w:rPr>
            </w:pPr>
            <w:r w:rsidRPr="00E64ADB">
              <w:rPr>
                <w:b/>
                <w:lang w:eastAsia="ar-SA"/>
              </w:rPr>
              <w:t>Всего земель в границах поселения</w:t>
            </w:r>
          </w:p>
        </w:tc>
        <w:tc>
          <w:tcPr>
            <w:tcW w:w="1218" w:type="pct"/>
            <w:vAlign w:val="center"/>
            <w:hideMark/>
          </w:tcPr>
          <w:p w:rsidR="00144BAE" w:rsidRPr="00E64ADB" w:rsidRDefault="00E64ADB" w:rsidP="00F50A42">
            <w:pPr>
              <w:pStyle w:val="1b"/>
              <w:rPr>
                <w:b/>
                <w:lang w:eastAsia="ar-SA"/>
              </w:rPr>
            </w:pPr>
            <w:r w:rsidRPr="00E64ADB">
              <w:rPr>
                <w:b/>
                <w:lang w:eastAsia="ar-SA"/>
              </w:rPr>
              <w:t>753</w:t>
            </w:r>
            <w:r w:rsidR="00F50A42">
              <w:rPr>
                <w:b/>
                <w:lang w:eastAsia="ar-SA"/>
              </w:rPr>
              <w:t>5</w:t>
            </w:r>
            <w:r w:rsidRPr="00E64ADB">
              <w:rPr>
                <w:b/>
                <w:lang w:eastAsia="ar-SA"/>
              </w:rPr>
              <w:t>0</w:t>
            </w:r>
          </w:p>
        </w:tc>
        <w:tc>
          <w:tcPr>
            <w:tcW w:w="1681" w:type="pct"/>
            <w:vAlign w:val="center"/>
            <w:hideMark/>
          </w:tcPr>
          <w:p w:rsidR="00144BAE" w:rsidRPr="00E64ADB" w:rsidRDefault="00144BAE" w:rsidP="007F4909">
            <w:pPr>
              <w:pStyle w:val="1b"/>
              <w:rPr>
                <w:b/>
                <w:lang w:eastAsia="ar-SA"/>
              </w:rPr>
            </w:pPr>
            <w:r w:rsidRPr="00E64ADB">
              <w:rPr>
                <w:b/>
                <w:lang w:eastAsia="ar-SA"/>
              </w:rPr>
              <w:t>100</w:t>
            </w:r>
          </w:p>
        </w:tc>
      </w:tr>
    </w:tbl>
    <w:p w:rsidR="00144BAE" w:rsidRDefault="00144BAE" w:rsidP="003F7D33">
      <w:pPr>
        <w:suppressAutoHyphens/>
        <w:ind w:firstLine="708"/>
        <w:rPr>
          <w:rFonts w:eastAsia="Times New Roman" w:cs="Times New Roman"/>
          <w:szCs w:val="24"/>
          <w:lang w:eastAsia="ar-SA"/>
        </w:rPr>
      </w:pPr>
    </w:p>
    <w:p w:rsidR="003F7D33" w:rsidRDefault="003F7D33" w:rsidP="003F7D33">
      <w:pPr>
        <w:suppressAutoHyphens/>
        <w:ind w:firstLine="708"/>
        <w:rPr>
          <w:rFonts w:eastAsia="Times New Roman" w:cs="Times New Roman"/>
          <w:szCs w:val="24"/>
          <w:lang w:eastAsia="ar-SA"/>
        </w:rPr>
      </w:pPr>
      <w:r w:rsidRPr="003F7D33">
        <w:rPr>
          <w:rFonts w:eastAsia="Times New Roman" w:cs="Times New Roman"/>
          <w:szCs w:val="24"/>
          <w:lang w:eastAsia="ar-SA"/>
        </w:rPr>
        <w:t>Основные направления развития территории Куйвозовского сельского поселения обосновываются с учётом анализа особенностей и проблем социально-экономического развития, а также оценки потенциала территории поселения, которые связаны, в основном, с географическим положением его территории, влияющим на использование территориально-ресурсного потенциала и трудовых ресурсов.</w:t>
      </w:r>
    </w:p>
    <w:p w:rsidR="00F36382" w:rsidRPr="00F36382" w:rsidRDefault="00F36382" w:rsidP="00F36382">
      <w:pPr>
        <w:suppressAutoHyphens/>
        <w:ind w:firstLine="0"/>
        <w:rPr>
          <w:rFonts w:eastAsia="Times New Roman" w:cs="Times New Roman"/>
          <w:szCs w:val="24"/>
          <w:lang w:eastAsia="ar-SA"/>
        </w:rPr>
      </w:pPr>
      <w:r w:rsidRPr="00F36382">
        <w:rPr>
          <w:rFonts w:eastAsia="Times New Roman" w:cs="Times New Roman"/>
          <w:szCs w:val="24"/>
          <w:lang w:eastAsia="ar-SA"/>
        </w:rPr>
        <w:tab/>
        <w:t>Решение задач территориального планирования и стратегии развития территории поселения включает два основных этапа.</w:t>
      </w:r>
    </w:p>
    <w:p w:rsidR="00F36382" w:rsidRPr="00F36382" w:rsidRDefault="00F36382" w:rsidP="00F36382">
      <w:pPr>
        <w:suppressAutoHyphens/>
        <w:ind w:firstLine="0"/>
        <w:rPr>
          <w:rFonts w:eastAsia="Times New Roman" w:cs="Times New Roman"/>
          <w:szCs w:val="24"/>
          <w:lang w:eastAsia="ar-SA"/>
        </w:rPr>
      </w:pPr>
      <w:r w:rsidRPr="00F36382">
        <w:rPr>
          <w:rFonts w:eastAsia="Times New Roman" w:cs="Times New Roman"/>
          <w:szCs w:val="24"/>
          <w:lang w:eastAsia="ar-SA"/>
        </w:rPr>
        <w:tab/>
        <w:t>Приоритетное (первоочередное) значение имеет развитие «центрального ядра» территории поселения, в котором в наибольшей степени «завязаны» различные интересы по использованию территории и предполагается основной объём инвестиций в капитальное строительство и освоение территорий, а также наиболее остро стоят вопросы обеспечения устойчивости развития территории.</w:t>
      </w:r>
    </w:p>
    <w:p w:rsidR="00F36382" w:rsidRPr="00F36382" w:rsidRDefault="00F36382" w:rsidP="00F36382">
      <w:pPr>
        <w:suppressAutoHyphens/>
        <w:ind w:firstLine="0"/>
        <w:rPr>
          <w:rFonts w:eastAsia="Times New Roman" w:cs="Times New Roman"/>
          <w:szCs w:val="24"/>
          <w:lang w:eastAsia="ar-SA"/>
        </w:rPr>
      </w:pPr>
      <w:r w:rsidRPr="00F36382">
        <w:rPr>
          <w:rFonts w:eastAsia="Times New Roman" w:cs="Times New Roman"/>
          <w:szCs w:val="24"/>
          <w:lang w:eastAsia="ar-SA"/>
        </w:rPr>
        <w:tab/>
        <w:t>Наиболее актуальными проблемами этого «центрального ядра» являются:</w:t>
      </w:r>
    </w:p>
    <w:p w:rsidR="00F36382" w:rsidRPr="00F36382" w:rsidRDefault="00F36382" w:rsidP="00F36382">
      <w:pPr>
        <w:suppressAutoHyphens/>
        <w:ind w:firstLine="0"/>
        <w:rPr>
          <w:rFonts w:eastAsia="Times New Roman" w:cs="Times New Roman"/>
          <w:szCs w:val="24"/>
          <w:lang w:eastAsia="ar-SA"/>
        </w:rPr>
      </w:pPr>
      <w:r w:rsidRPr="00F36382">
        <w:rPr>
          <w:rFonts w:eastAsia="Times New Roman" w:cs="Times New Roman"/>
          <w:szCs w:val="24"/>
          <w:lang w:eastAsia="ar-SA"/>
        </w:rPr>
        <w:tab/>
        <w:t>- увязка промышленной, рекреационно-туристской и природоохранной деятельности и развитие территорий населённых пунктов;</w:t>
      </w:r>
    </w:p>
    <w:p w:rsidR="00F36382" w:rsidRPr="00F36382" w:rsidRDefault="00F36382" w:rsidP="00F36382">
      <w:pPr>
        <w:suppressAutoHyphens/>
        <w:ind w:firstLine="0"/>
        <w:rPr>
          <w:rFonts w:eastAsia="Times New Roman" w:cs="Times New Roman"/>
          <w:szCs w:val="24"/>
          <w:lang w:eastAsia="ar-SA"/>
        </w:rPr>
      </w:pPr>
      <w:r w:rsidRPr="00F36382">
        <w:rPr>
          <w:rFonts w:eastAsia="Times New Roman" w:cs="Times New Roman"/>
          <w:szCs w:val="24"/>
          <w:lang w:eastAsia="ar-SA"/>
        </w:rPr>
        <w:lastRenderedPageBreak/>
        <w:tab/>
        <w:t>- проблема возможной интеграции территорий садоводств, дачных хозяйств с территориями населённых пунктов;</w:t>
      </w:r>
    </w:p>
    <w:p w:rsidR="00F36382" w:rsidRPr="00F36382" w:rsidRDefault="00F36382" w:rsidP="00F36382">
      <w:pPr>
        <w:suppressAutoHyphens/>
        <w:ind w:firstLine="0"/>
        <w:rPr>
          <w:rFonts w:eastAsia="Times New Roman" w:cs="Times New Roman"/>
          <w:szCs w:val="24"/>
          <w:lang w:eastAsia="ar-SA"/>
        </w:rPr>
      </w:pPr>
      <w:r w:rsidRPr="00F36382">
        <w:rPr>
          <w:rFonts w:eastAsia="Times New Roman" w:cs="Times New Roman"/>
          <w:szCs w:val="24"/>
          <w:lang w:eastAsia="ar-SA"/>
        </w:rPr>
        <w:tab/>
        <w:t>- увязка указанных видов деятельности с интересами Министерства обороны Российской Федерации;</w:t>
      </w:r>
    </w:p>
    <w:p w:rsidR="00F36382" w:rsidRPr="00F36382" w:rsidRDefault="00F36382" w:rsidP="00F36382">
      <w:pPr>
        <w:suppressAutoHyphens/>
        <w:ind w:firstLine="0"/>
        <w:rPr>
          <w:rFonts w:eastAsia="Times New Roman" w:cs="Times New Roman"/>
          <w:szCs w:val="24"/>
          <w:lang w:eastAsia="ar-SA"/>
        </w:rPr>
      </w:pPr>
      <w:r w:rsidRPr="00F36382">
        <w:rPr>
          <w:rFonts w:eastAsia="Times New Roman" w:cs="Times New Roman"/>
          <w:szCs w:val="24"/>
          <w:lang w:eastAsia="ar-SA"/>
        </w:rPr>
        <w:tab/>
        <w:t>- задача интенсификации использования территорий населённых пунктов;</w:t>
      </w:r>
    </w:p>
    <w:p w:rsidR="00F36382" w:rsidRPr="00F36382" w:rsidRDefault="00F36382" w:rsidP="00F36382">
      <w:pPr>
        <w:suppressAutoHyphens/>
        <w:ind w:firstLine="0"/>
        <w:rPr>
          <w:rFonts w:eastAsia="Times New Roman" w:cs="Times New Roman"/>
          <w:szCs w:val="24"/>
          <w:lang w:eastAsia="ar-SA"/>
        </w:rPr>
      </w:pPr>
      <w:r w:rsidRPr="00F36382">
        <w:rPr>
          <w:rFonts w:eastAsia="Times New Roman" w:cs="Times New Roman"/>
          <w:szCs w:val="24"/>
          <w:lang w:eastAsia="ar-SA"/>
        </w:rPr>
        <w:tab/>
        <w:t>- осуществление мероприятий по минимизации негативного воздействия прохождения автодороги регионального значения «Магистральная» через населённые пункты «центрального ядра;</w:t>
      </w:r>
    </w:p>
    <w:p w:rsidR="00F36382" w:rsidRPr="00F36382" w:rsidRDefault="00F36382" w:rsidP="00F36382">
      <w:pPr>
        <w:suppressAutoHyphens/>
        <w:ind w:firstLine="0"/>
        <w:rPr>
          <w:rFonts w:eastAsia="Times New Roman" w:cs="Times New Roman"/>
          <w:szCs w:val="24"/>
          <w:lang w:eastAsia="ar-SA"/>
        </w:rPr>
      </w:pPr>
      <w:r w:rsidRPr="00F36382">
        <w:rPr>
          <w:rFonts w:eastAsia="Times New Roman" w:cs="Times New Roman"/>
          <w:szCs w:val="24"/>
          <w:lang w:eastAsia="ar-SA"/>
        </w:rPr>
        <w:tab/>
        <w:t>- ремонт и реконструкция дорожного покрытия улиц, бульваров, создание тротуаров, специальных пешеходных зон и системы велодорожек;</w:t>
      </w:r>
    </w:p>
    <w:p w:rsidR="00F36382" w:rsidRPr="00F36382" w:rsidRDefault="00F36382" w:rsidP="00F36382">
      <w:pPr>
        <w:suppressAutoHyphens/>
        <w:ind w:firstLine="0"/>
        <w:rPr>
          <w:rFonts w:eastAsia="Times New Roman" w:cs="Times New Roman"/>
          <w:szCs w:val="24"/>
          <w:lang w:eastAsia="ar-SA"/>
        </w:rPr>
      </w:pPr>
      <w:r w:rsidRPr="00F36382">
        <w:rPr>
          <w:rFonts w:eastAsia="Times New Roman" w:cs="Times New Roman"/>
          <w:szCs w:val="24"/>
          <w:lang w:eastAsia="ar-SA"/>
        </w:rPr>
        <w:tab/>
        <w:t>- благоустройство и озеленение населённых пунктов с устройством скверов, площадок отдыха взрослых и детей, пешеходных зон и общественных центров.</w:t>
      </w:r>
    </w:p>
    <w:p w:rsidR="00F36382" w:rsidRPr="00F36382" w:rsidRDefault="00F36382" w:rsidP="00F36382">
      <w:pPr>
        <w:suppressAutoHyphens/>
        <w:ind w:firstLine="0"/>
        <w:rPr>
          <w:rFonts w:eastAsia="Times New Roman" w:cs="Times New Roman"/>
          <w:szCs w:val="24"/>
          <w:lang w:eastAsia="ar-SA"/>
        </w:rPr>
      </w:pPr>
      <w:r w:rsidRPr="00F36382">
        <w:rPr>
          <w:rFonts w:eastAsia="Times New Roman" w:cs="Times New Roman"/>
          <w:szCs w:val="24"/>
          <w:lang w:eastAsia="ar-SA"/>
        </w:rPr>
        <w:tab/>
        <w:t>- строительство объектов инженерной инфраструктуры для повышения уровня благоустройства населённых мест, включая существующий жилой фонд;</w:t>
      </w:r>
    </w:p>
    <w:p w:rsidR="00F36382" w:rsidRPr="00F36382" w:rsidRDefault="00F36382" w:rsidP="00F36382">
      <w:pPr>
        <w:suppressAutoHyphens/>
        <w:ind w:firstLine="0"/>
        <w:rPr>
          <w:rFonts w:eastAsia="Times New Roman" w:cs="Times New Roman"/>
          <w:szCs w:val="24"/>
          <w:lang w:eastAsia="ar-SA"/>
        </w:rPr>
      </w:pPr>
      <w:r w:rsidRPr="00F36382">
        <w:rPr>
          <w:rFonts w:eastAsia="Times New Roman" w:cs="Times New Roman"/>
          <w:szCs w:val="24"/>
          <w:lang w:eastAsia="ar-SA"/>
        </w:rPr>
        <w:tab/>
        <w:t>- создание новых мест приложения труда для жителей;</w:t>
      </w:r>
    </w:p>
    <w:p w:rsidR="00F36382" w:rsidRPr="00F36382" w:rsidRDefault="00F36382" w:rsidP="00F36382">
      <w:pPr>
        <w:suppressAutoHyphens/>
        <w:ind w:firstLine="0"/>
        <w:rPr>
          <w:rFonts w:eastAsia="Times New Roman" w:cs="Times New Roman"/>
          <w:szCs w:val="24"/>
          <w:lang w:eastAsia="ar-SA"/>
        </w:rPr>
      </w:pPr>
      <w:r w:rsidRPr="00F36382">
        <w:rPr>
          <w:rFonts w:eastAsia="Times New Roman" w:cs="Times New Roman"/>
          <w:szCs w:val="24"/>
          <w:lang w:eastAsia="ar-SA"/>
        </w:rPr>
        <w:tab/>
        <w:t>- создание малых предприятий по оказанию разных видов культурно-бытового обслуживания постоянного и временного населения;</w:t>
      </w:r>
    </w:p>
    <w:p w:rsidR="00F36382" w:rsidRPr="00F36382" w:rsidRDefault="00F36382" w:rsidP="00F36382">
      <w:pPr>
        <w:suppressAutoHyphens/>
        <w:ind w:firstLine="0"/>
        <w:rPr>
          <w:rFonts w:eastAsia="Times New Roman" w:cs="Times New Roman"/>
          <w:szCs w:val="24"/>
          <w:lang w:eastAsia="ar-SA"/>
        </w:rPr>
      </w:pPr>
      <w:r w:rsidRPr="00F36382">
        <w:rPr>
          <w:rFonts w:eastAsia="Times New Roman" w:cs="Times New Roman"/>
          <w:szCs w:val="24"/>
          <w:lang w:eastAsia="ar-SA"/>
        </w:rPr>
        <w:tab/>
        <w:t>- создание гостиниц и других средств гостеприимства, общественного питания и др.</w:t>
      </w:r>
    </w:p>
    <w:p w:rsidR="00F36382" w:rsidRPr="00F36382" w:rsidRDefault="00F36382" w:rsidP="00F36382">
      <w:pPr>
        <w:suppressAutoHyphens/>
        <w:ind w:firstLine="0"/>
        <w:rPr>
          <w:rFonts w:eastAsia="Times New Roman" w:cs="Times New Roman"/>
          <w:szCs w:val="24"/>
          <w:lang w:eastAsia="ar-SA"/>
        </w:rPr>
      </w:pPr>
      <w:r w:rsidRPr="00F36382">
        <w:rPr>
          <w:rFonts w:eastAsia="Times New Roman" w:cs="Times New Roman"/>
          <w:szCs w:val="24"/>
          <w:lang w:eastAsia="ar-SA"/>
        </w:rPr>
        <w:tab/>
        <w:t>- развитие объектов физкультуры и спорта, проведения досуга и занятий по интересам.</w:t>
      </w:r>
    </w:p>
    <w:p w:rsidR="00F36382" w:rsidRPr="00F36382" w:rsidRDefault="00F36382" w:rsidP="00F36382">
      <w:pPr>
        <w:suppressAutoHyphens/>
        <w:ind w:firstLine="0"/>
        <w:rPr>
          <w:rFonts w:eastAsia="Times New Roman" w:cs="Times New Roman"/>
          <w:szCs w:val="24"/>
          <w:lang w:eastAsia="ar-SA"/>
        </w:rPr>
      </w:pPr>
      <w:r w:rsidRPr="00F36382">
        <w:rPr>
          <w:rFonts w:eastAsia="Times New Roman" w:cs="Times New Roman"/>
          <w:szCs w:val="24"/>
          <w:lang w:eastAsia="ar-SA"/>
        </w:rPr>
        <w:tab/>
        <w:t>Стратегия развития остальной части территории поселения связана, в основном, с использованием её природного (в т.ч. минерально-сырьевого потенциала), историко-культурного и туристского потенциала, рациональным ведением лесного хозяйства и природоохранной деятельностью (включая создание новых ООПТ).</w:t>
      </w:r>
    </w:p>
    <w:p w:rsidR="00F36382" w:rsidRDefault="00F36382" w:rsidP="00F36382">
      <w:pPr>
        <w:suppressAutoHyphens/>
        <w:ind w:firstLine="0"/>
        <w:rPr>
          <w:rFonts w:eastAsia="Times New Roman" w:cs="Times New Roman"/>
          <w:szCs w:val="24"/>
          <w:lang w:eastAsia="ar-SA"/>
        </w:rPr>
      </w:pPr>
      <w:r w:rsidRPr="00F36382">
        <w:rPr>
          <w:rFonts w:eastAsia="Times New Roman" w:cs="Times New Roman"/>
          <w:szCs w:val="24"/>
          <w:lang w:eastAsia="ar-SA"/>
        </w:rPr>
        <w:tab/>
        <w:t>Необходимым условием реализации этих задач является совершенствование существующих и строительство новых автодорог и элементов инженерной транспортной инфраструктуры, а также сервисное обустройство автомобильных дорог, используемых для туристских передвижений.</w:t>
      </w:r>
    </w:p>
    <w:p w:rsidR="00F36382" w:rsidRPr="00F36382" w:rsidRDefault="00F36382" w:rsidP="00F36382">
      <w:pPr>
        <w:rPr>
          <w:rFonts w:eastAsia="Times New Roman"/>
          <w:lang w:eastAsia="ar-SA"/>
        </w:rPr>
      </w:pPr>
      <w:r w:rsidRPr="00F36382">
        <w:rPr>
          <w:rFonts w:eastAsia="Times New Roman"/>
          <w:lang w:eastAsia="ar-SA"/>
        </w:rPr>
        <w:t>Помимо названных приоритетных для отдельных частей территории поселения направлений стратегического социально-экономического развития, важное значение для всей территории поселения имеет диверсификация видов деятельности с использованием имеющегося потенциала территории.</w:t>
      </w:r>
    </w:p>
    <w:p w:rsidR="00CE0F09" w:rsidRPr="00CE0F09" w:rsidRDefault="00CE0F09" w:rsidP="00CE0F09">
      <w:pPr>
        <w:rPr>
          <w:rFonts w:eastAsia="Times New Roman"/>
          <w:lang w:eastAsia="ar-SA"/>
        </w:rPr>
      </w:pPr>
      <w:r w:rsidRPr="00CE0F09">
        <w:rPr>
          <w:rFonts w:eastAsia="Times New Roman"/>
          <w:lang w:eastAsia="ar-SA"/>
        </w:rPr>
        <w:t>Предложения по производственным зонам, расположенным на территории поселения и объектам капитального строительства в области промышленности:</w:t>
      </w:r>
    </w:p>
    <w:p w:rsidR="00CE0F09" w:rsidRPr="00CE0F09" w:rsidRDefault="00CE0F09" w:rsidP="00CE0F09">
      <w:pPr>
        <w:suppressAutoHyphens/>
        <w:ind w:firstLine="0"/>
        <w:rPr>
          <w:rFonts w:eastAsia="Times New Roman" w:cs="Times New Roman"/>
          <w:szCs w:val="24"/>
          <w:lang w:eastAsia="ar-SA"/>
        </w:rPr>
      </w:pPr>
      <w:r w:rsidRPr="00CE0F09">
        <w:rPr>
          <w:rFonts w:eastAsia="Times New Roman" w:cs="Times New Roman"/>
          <w:szCs w:val="24"/>
          <w:lang w:eastAsia="ar-SA"/>
        </w:rPr>
        <w:lastRenderedPageBreak/>
        <w:tab/>
        <w:t>1. Развитие новых производств по использованию минерально-сырьевых ресурсов: (пески, песчано-гравийные материалы, минеральные краски, сапропель, питьевые подземные воды).</w:t>
      </w:r>
    </w:p>
    <w:p w:rsidR="00CE0F09" w:rsidRPr="00CE0F09" w:rsidRDefault="00CE0F09" w:rsidP="00CE0F09">
      <w:pPr>
        <w:suppressAutoHyphens/>
        <w:ind w:firstLine="708"/>
        <w:rPr>
          <w:rFonts w:eastAsia="Times New Roman" w:cs="Times New Roman"/>
          <w:szCs w:val="24"/>
          <w:lang w:eastAsia="ar-SA"/>
        </w:rPr>
      </w:pPr>
      <w:r w:rsidRPr="00CE0F09">
        <w:rPr>
          <w:rFonts w:eastAsia="Times New Roman" w:cs="Times New Roman"/>
          <w:szCs w:val="24"/>
          <w:lang w:eastAsia="ar-SA"/>
        </w:rPr>
        <w:t>Развитие производства инновационных строительных материалов на основе месторождений полезных ископаемых:</w:t>
      </w:r>
    </w:p>
    <w:p w:rsidR="00CE0F09" w:rsidRPr="00CE0F09" w:rsidRDefault="00CE0F09" w:rsidP="00CE0F09">
      <w:pPr>
        <w:suppressAutoHyphens/>
        <w:ind w:firstLine="708"/>
        <w:rPr>
          <w:rFonts w:eastAsia="Times New Roman" w:cs="Times New Roman"/>
          <w:szCs w:val="24"/>
          <w:lang w:eastAsia="ar-SA"/>
        </w:rPr>
      </w:pPr>
      <w:r w:rsidRPr="00CE0F09">
        <w:rPr>
          <w:rFonts w:eastAsia="Times New Roman" w:cs="Times New Roman"/>
          <w:szCs w:val="24"/>
          <w:lang w:eastAsia="ar-SA"/>
        </w:rPr>
        <w:t xml:space="preserve"> - с использованием местного строительного материала – песка для создания производства теплоэффективных высокоточных поробетонных блоков неавтоклавного твердения, которые могут найти широкое применение для строительства жилых, общественных зданий и сооружений; </w:t>
      </w:r>
    </w:p>
    <w:p w:rsidR="00CE0F09" w:rsidRPr="00CE0F09" w:rsidRDefault="00CE0F09" w:rsidP="00CE0F09">
      <w:pPr>
        <w:suppressAutoHyphens/>
        <w:ind w:firstLine="708"/>
        <w:rPr>
          <w:rFonts w:eastAsia="Times New Roman" w:cs="Times New Roman"/>
          <w:bCs/>
          <w:szCs w:val="24"/>
          <w:lang w:eastAsia="ar-SA"/>
        </w:rPr>
      </w:pPr>
      <w:r w:rsidRPr="00CE0F09">
        <w:rPr>
          <w:rFonts w:eastAsia="Times New Roman" w:cs="Times New Roman"/>
          <w:szCs w:val="24"/>
          <w:lang w:eastAsia="ar-SA"/>
        </w:rPr>
        <w:t>- с использованием местного строительного материала – песка для получения б</w:t>
      </w:r>
      <w:r w:rsidRPr="00CE0F09">
        <w:rPr>
          <w:rFonts w:eastAsia="Times New Roman" w:cs="Times New Roman"/>
          <w:bCs/>
          <w:szCs w:val="24"/>
          <w:lang w:eastAsia="ar-SA"/>
        </w:rPr>
        <w:t xml:space="preserve">езцементных строительных материалов широкого спектра применения. </w:t>
      </w:r>
    </w:p>
    <w:p w:rsidR="00CE0F09" w:rsidRPr="00CE0F09" w:rsidRDefault="00CE0F09" w:rsidP="00CE0F09">
      <w:pPr>
        <w:suppressAutoHyphens/>
        <w:ind w:firstLine="0"/>
        <w:rPr>
          <w:rFonts w:eastAsia="Times New Roman" w:cs="Times New Roman"/>
          <w:szCs w:val="24"/>
          <w:lang w:eastAsia="ar-SA"/>
        </w:rPr>
      </w:pPr>
      <w:r w:rsidRPr="00CE0F09">
        <w:rPr>
          <w:rFonts w:eastAsia="Times New Roman" w:cs="Times New Roman"/>
          <w:szCs w:val="24"/>
          <w:lang w:eastAsia="ar-SA"/>
        </w:rPr>
        <w:tab/>
        <w:t>Развитие производства малоэтажных жилых и дачных домов, в т.ч. с использованием инновационных технологий, связанных:</w:t>
      </w:r>
    </w:p>
    <w:p w:rsidR="00CE0F09" w:rsidRPr="00CE0F09" w:rsidRDefault="00CE0F09" w:rsidP="00CE0F09">
      <w:pPr>
        <w:suppressAutoHyphens/>
        <w:ind w:firstLine="708"/>
        <w:rPr>
          <w:rFonts w:eastAsia="Times New Roman" w:cs="Times New Roman"/>
          <w:szCs w:val="24"/>
          <w:lang w:eastAsia="ar-SA"/>
        </w:rPr>
      </w:pPr>
      <w:r w:rsidRPr="00CE0F09">
        <w:rPr>
          <w:rFonts w:eastAsia="Times New Roman" w:cs="Times New Roman"/>
          <w:szCs w:val="24"/>
          <w:lang w:eastAsia="ar-SA"/>
        </w:rPr>
        <w:t>- с новыми строительными материалами на основе песка (поробетонные блоки, лицевой керамический кирпич и др.);</w:t>
      </w:r>
    </w:p>
    <w:p w:rsidR="00CE0F09" w:rsidRPr="00CE0F09" w:rsidRDefault="00CE0F09" w:rsidP="00CE0F09">
      <w:pPr>
        <w:suppressAutoHyphens/>
        <w:ind w:firstLine="708"/>
        <w:rPr>
          <w:rFonts w:eastAsia="Times New Roman" w:cs="Times New Roman"/>
          <w:szCs w:val="24"/>
          <w:lang w:eastAsia="ar-SA"/>
        </w:rPr>
      </w:pPr>
      <w:r w:rsidRPr="00CE0F09">
        <w:rPr>
          <w:rFonts w:eastAsia="Times New Roman" w:cs="Times New Roman"/>
          <w:szCs w:val="24"/>
          <w:lang w:eastAsia="ar-SA"/>
        </w:rPr>
        <w:t>- создание кирпичного производства (с использованием инновационных технологий) на основе месторождений глины в районе д. Куйвози;</w:t>
      </w:r>
    </w:p>
    <w:p w:rsidR="00CE0F09" w:rsidRPr="00CE0F09" w:rsidRDefault="00CE0F09" w:rsidP="00CE0F09">
      <w:pPr>
        <w:suppressAutoHyphens/>
        <w:ind w:firstLine="708"/>
        <w:rPr>
          <w:rFonts w:eastAsia="Times New Roman" w:cs="Times New Roman"/>
          <w:bCs/>
          <w:szCs w:val="24"/>
          <w:lang w:eastAsia="ar-SA"/>
        </w:rPr>
      </w:pPr>
      <w:r w:rsidRPr="00CE0F09">
        <w:rPr>
          <w:rFonts w:eastAsia="Times New Roman" w:cs="Times New Roman"/>
          <w:bCs/>
          <w:szCs w:val="24"/>
          <w:lang w:eastAsia="ar-SA"/>
        </w:rPr>
        <w:t>- создание производства нового поколения гуминовых органо-минеральных удобрений на основе имеющихся месторождений озёрного сапропеля.</w:t>
      </w:r>
    </w:p>
    <w:p w:rsidR="00CE0F09" w:rsidRPr="00CE0F09" w:rsidRDefault="00CE0F09" w:rsidP="00CE0F09">
      <w:pPr>
        <w:suppressAutoHyphens/>
        <w:ind w:firstLine="708"/>
        <w:rPr>
          <w:rFonts w:eastAsia="Times New Roman" w:cs="Times New Roman"/>
          <w:bCs/>
          <w:szCs w:val="24"/>
          <w:lang w:eastAsia="ar-SA"/>
        </w:rPr>
      </w:pPr>
      <w:r w:rsidRPr="00CE0F09">
        <w:rPr>
          <w:rFonts w:eastAsia="Times New Roman" w:cs="Times New Roman"/>
          <w:bCs/>
          <w:szCs w:val="24"/>
          <w:lang w:eastAsia="ar-SA"/>
        </w:rPr>
        <w:t>2. Варианты строительства современных объектов в сфере обращения с отходами:</w:t>
      </w:r>
    </w:p>
    <w:p w:rsidR="00CE0F09" w:rsidRPr="00CE0F09" w:rsidRDefault="00CE0F09" w:rsidP="00CE0F09">
      <w:pPr>
        <w:ind w:firstLine="708"/>
        <w:rPr>
          <w:rFonts w:eastAsia="Times New Roman" w:cs="Times New Roman"/>
          <w:szCs w:val="24"/>
        </w:rPr>
      </w:pPr>
      <w:r w:rsidRPr="00CE0F09">
        <w:rPr>
          <w:rFonts w:eastAsia="Times New Roman" w:cs="Times New Roman"/>
          <w:szCs w:val="24"/>
        </w:rPr>
        <w:t>-Строительство мусоросортировочного комплекса со 100 % переработкой при температуре окружающей среды (возможны варианты: по производительности от 5 до 200 тыс. тонн и варианты по видам сортировочных процессов: «сухой» и «мокрый»).</w:t>
      </w:r>
    </w:p>
    <w:p w:rsidR="00CE0F09" w:rsidRPr="00CE0F09" w:rsidRDefault="00CE0F09" w:rsidP="00CE0F09">
      <w:pPr>
        <w:ind w:firstLine="708"/>
        <w:rPr>
          <w:rFonts w:eastAsia="Times New Roman" w:cs="Times New Roman"/>
          <w:szCs w:val="24"/>
        </w:rPr>
      </w:pPr>
      <w:r w:rsidRPr="00CE0F09">
        <w:rPr>
          <w:rFonts w:eastAsia="Times New Roman" w:cs="Times New Roman"/>
          <w:bCs/>
          <w:szCs w:val="24"/>
        </w:rPr>
        <w:t xml:space="preserve">- Строительство мусороперерабатывающего комплекса по новой экологически безопасной технологии высокотемпературной переработки, </w:t>
      </w:r>
      <w:r w:rsidRPr="00CE0F09">
        <w:rPr>
          <w:rFonts w:eastAsia="Times New Roman" w:cs="Times New Roman"/>
          <w:szCs w:val="24"/>
        </w:rPr>
        <w:t xml:space="preserve">в основе которой лежит высокотемпературное разложение отходов в расплавах солей. В реакторе происходит мгновенное и полное разрушение структуры сырья – расщепление органических масс на элементарные вещества: углерод, водород, серу, пар и твердый минеральный остаток. </w:t>
      </w:r>
    </w:p>
    <w:p w:rsidR="00CE0F09" w:rsidRPr="00CE0F09" w:rsidRDefault="00CE0F09" w:rsidP="00CE0F09">
      <w:pPr>
        <w:ind w:firstLine="708"/>
        <w:rPr>
          <w:rFonts w:eastAsia="Times New Roman" w:cs="Times New Roman"/>
          <w:szCs w:val="24"/>
        </w:rPr>
      </w:pPr>
      <w:r w:rsidRPr="00CE0F09">
        <w:rPr>
          <w:rFonts w:eastAsia="Times New Roman" w:cs="Times New Roman"/>
          <w:szCs w:val="24"/>
        </w:rPr>
        <w:t xml:space="preserve">- Строительствао комплекса «Теплицы+мусоропереработка» с использованием принципа «кругооборота» - отходы-энергия-продукты-отходы (как вариант рассматривается возможность строительства в районе д. Вуолы, где в настоящее время имеется полигон ТБО, использующий примитивную технологию рекультивации карьера после добычи песка путём захоронения отходов. В то же время в районе Меслики-Вуолы </w:t>
      </w:r>
      <w:r w:rsidRPr="00CE0F09">
        <w:rPr>
          <w:rFonts w:eastAsia="Times New Roman" w:cs="Times New Roman"/>
          <w:szCs w:val="24"/>
        </w:rPr>
        <w:lastRenderedPageBreak/>
        <w:t>зарегистрировано 12 крестьянских (фермерских) хозяйств, часть из которых могла участвовать в реализации совместного проекта.</w:t>
      </w:r>
    </w:p>
    <w:p w:rsidR="00CE0F09" w:rsidRPr="00CE0F09" w:rsidRDefault="00CE0F09" w:rsidP="00CE0F09">
      <w:pPr>
        <w:suppressAutoHyphens/>
        <w:ind w:firstLine="708"/>
        <w:rPr>
          <w:rFonts w:eastAsia="Times New Roman" w:cs="Times New Roman"/>
          <w:szCs w:val="24"/>
          <w:lang w:eastAsia="ar-SA"/>
        </w:rPr>
      </w:pPr>
      <w:r w:rsidRPr="00CE0F09">
        <w:rPr>
          <w:rFonts w:eastAsia="Times New Roman" w:cs="Times New Roman"/>
          <w:szCs w:val="24"/>
          <w:lang w:eastAsia="ar-SA"/>
        </w:rPr>
        <w:t xml:space="preserve">- Создание безотходного высокорентабельного сельскохозяйственного комплекса. Предполагается использование всех видов отходов, образующихся на территории хозяйства и окружающих крестьянских (фермерских) хозяйств, садоводств. Огромные количества биомассы – отходов выращивания и переработки сельхозпродукции - помёт, навоз, нефтешламы, илы очистных сооружений, резиновые шины – являются возможным источником получения удобрений, комбикормов, высококачественных жидких топлив. Для переработки отходов возможно использование инновационной технологии условно названной электромагнитной переработкой отходов. Предположительно такой комплекс мог бы быть возведён в производственной зоне д. Екатериновка. </w:t>
      </w:r>
    </w:p>
    <w:p w:rsidR="00CE0F09" w:rsidRPr="00CE0F09" w:rsidRDefault="00B06AC2" w:rsidP="00CE0F09">
      <w:pPr>
        <w:suppressAutoHyphens/>
        <w:ind w:firstLine="708"/>
        <w:rPr>
          <w:rFonts w:eastAsia="Times New Roman" w:cs="Times New Roman"/>
          <w:szCs w:val="24"/>
          <w:lang w:eastAsia="ar-SA"/>
        </w:rPr>
      </w:pPr>
      <w:r>
        <w:rPr>
          <w:rFonts w:eastAsia="Times New Roman" w:cs="Times New Roman"/>
          <w:szCs w:val="24"/>
          <w:lang w:eastAsia="ar-SA"/>
        </w:rPr>
        <w:t>-</w:t>
      </w:r>
      <w:r w:rsidR="00CE0F09" w:rsidRPr="00CE0F09">
        <w:rPr>
          <w:rFonts w:eastAsia="Times New Roman" w:cs="Times New Roman"/>
          <w:szCs w:val="24"/>
          <w:lang w:eastAsia="ar-SA"/>
        </w:rPr>
        <w:t>Строительство производственного здания транспортного предприятия, обслуживающего пассажирские перевозки на территории Куйвозовского сельского поселения Всеволожского муниципального района (гараж автобусов, производственные мастерские, мойка, бытовые помещения и др.) в производственно-коммунальной зоне в д. Куйвози.</w:t>
      </w:r>
    </w:p>
    <w:p w:rsidR="00CE0F09" w:rsidRPr="00CE0F09" w:rsidRDefault="00B06AC2" w:rsidP="00CE0F09">
      <w:pPr>
        <w:suppressAutoHyphens/>
        <w:ind w:firstLine="708"/>
        <w:rPr>
          <w:rFonts w:eastAsia="Times New Roman" w:cs="Times New Roman"/>
          <w:szCs w:val="24"/>
          <w:lang w:eastAsia="ar-SA"/>
        </w:rPr>
      </w:pPr>
      <w:r>
        <w:rPr>
          <w:rFonts w:eastAsia="Times New Roman" w:cs="Times New Roman"/>
          <w:szCs w:val="24"/>
          <w:lang w:eastAsia="ar-SA"/>
        </w:rPr>
        <w:t>-</w:t>
      </w:r>
      <w:r w:rsidR="00CE0F09" w:rsidRPr="00CE0F09">
        <w:rPr>
          <w:rFonts w:eastAsia="Times New Roman" w:cs="Times New Roman"/>
          <w:szCs w:val="24"/>
          <w:lang w:eastAsia="ar-SA"/>
        </w:rPr>
        <w:t>Строительство автобусной станции в д. Куйвози.</w:t>
      </w:r>
    </w:p>
    <w:p w:rsidR="00CE0F09" w:rsidRPr="00CE0F09" w:rsidRDefault="00CE0F09" w:rsidP="00CE0F09">
      <w:pPr>
        <w:suppressAutoHyphens/>
        <w:ind w:firstLine="708"/>
        <w:rPr>
          <w:rFonts w:eastAsia="Times New Roman" w:cs="Times New Roman"/>
          <w:szCs w:val="24"/>
          <w:lang w:eastAsia="ar-SA"/>
        </w:rPr>
      </w:pPr>
      <w:r w:rsidRPr="00CE0F09">
        <w:rPr>
          <w:rFonts w:eastAsia="Times New Roman" w:cs="Times New Roman"/>
          <w:szCs w:val="24"/>
          <w:lang w:eastAsia="ar-SA"/>
        </w:rPr>
        <w:t>3. Предложения по объектам капитального строительства в области культурно-бытового обслуживания и туристско-рекреационной деятельности:</w:t>
      </w:r>
    </w:p>
    <w:p w:rsidR="00CE0F09" w:rsidRPr="00CE0F09" w:rsidRDefault="00CE0F09" w:rsidP="00CE0F09">
      <w:pPr>
        <w:suppressAutoHyphens/>
        <w:ind w:firstLine="0"/>
        <w:rPr>
          <w:rFonts w:eastAsia="Times New Roman" w:cs="Times New Roman"/>
          <w:szCs w:val="24"/>
          <w:lang w:eastAsia="ar-SA"/>
        </w:rPr>
      </w:pPr>
      <w:r w:rsidRPr="00CE0F09">
        <w:rPr>
          <w:rFonts w:eastAsia="Times New Roman" w:cs="Times New Roman"/>
          <w:szCs w:val="24"/>
          <w:lang w:eastAsia="ar-SA"/>
        </w:rPr>
        <w:tab/>
        <w:t>Осуществление инвестиционного проекта по строительству спортивно-оздоровительного и горнолыжного центра в районе п. Стеклянный на землях рекреационного назначения.</w:t>
      </w:r>
    </w:p>
    <w:p w:rsidR="00CE0F09" w:rsidRPr="00CE0F09" w:rsidRDefault="00CE0F09" w:rsidP="00CE0F09">
      <w:pPr>
        <w:suppressAutoHyphens/>
        <w:ind w:firstLine="0"/>
        <w:rPr>
          <w:rFonts w:eastAsia="Times New Roman" w:cs="Times New Roman"/>
          <w:szCs w:val="24"/>
          <w:lang w:eastAsia="ar-SA"/>
        </w:rPr>
      </w:pPr>
      <w:r w:rsidRPr="00CE0F09">
        <w:rPr>
          <w:rFonts w:eastAsia="Times New Roman" w:cs="Times New Roman"/>
          <w:szCs w:val="24"/>
          <w:lang w:eastAsia="ar-SA"/>
        </w:rPr>
        <w:tab/>
        <w:t>- Осуществление инвестиционных проектов на участках лесного фонда, предоставленных в долгосрочную аренду для строительства рекреационных объектов.</w:t>
      </w:r>
    </w:p>
    <w:p w:rsidR="00CE0F09" w:rsidRPr="00CE0F09" w:rsidRDefault="00CE0F09" w:rsidP="00CE0F09">
      <w:pPr>
        <w:suppressAutoHyphens/>
        <w:ind w:firstLine="0"/>
        <w:rPr>
          <w:rFonts w:eastAsia="Times New Roman" w:cs="Times New Roman"/>
          <w:szCs w:val="24"/>
          <w:lang w:eastAsia="ar-SA"/>
        </w:rPr>
      </w:pPr>
      <w:r w:rsidRPr="00CE0F09">
        <w:rPr>
          <w:rFonts w:eastAsia="Times New Roman" w:cs="Times New Roman"/>
          <w:szCs w:val="24"/>
          <w:lang w:eastAsia="ar-SA"/>
        </w:rPr>
        <w:tab/>
        <w:t>- Возрождение с расширением существующего учреждения лечебно-оздоровительного центра на озере Сиркоярви с использованием местных лечебных факторов - сапропеля и чистых питьевых вод, а также разнообразия природных ландшафтов;</w:t>
      </w:r>
    </w:p>
    <w:p w:rsidR="00CE0F09" w:rsidRPr="00CE0F09" w:rsidRDefault="00CE0F09" w:rsidP="00CE0F09">
      <w:pPr>
        <w:suppressAutoHyphens/>
        <w:ind w:firstLine="0"/>
        <w:rPr>
          <w:rFonts w:eastAsia="Times New Roman" w:cs="Times New Roman"/>
          <w:szCs w:val="24"/>
          <w:lang w:eastAsia="ar-SA"/>
        </w:rPr>
      </w:pPr>
      <w:r w:rsidRPr="00CE0F09">
        <w:rPr>
          <w:rFonts w:eastAsia="Times New Roman" w:cs="Times New Roman"/>
          <w:szCs w:val="24"/>
          <w:lang w:eastAsia="ar-SA"/>
        </w:rPr>
        <w:tab/>
        <w:t xml:space="preserve">- Развитие предприятий малого и среднего бизнеса по предоставлению разнообразных услуг культурно-бытового характера постоянным жителям поселения, дачникам, садоводам и др. (ремонт бытовой техники, химчистка, прачечная, мелкий ремонт одежды, оказание услуг по ремонту и оборудованию жилых и дачных домов, оказание услуг по благоустройству земельных участков и ландшафтным работам, дизайнерским услугам, а также парикмахерским и визажным услугам. С оказанием услуг постоянным жителям, а </w:t>
      </w:r>
      <w:r w:rsidRPr="00CE0F09">
        <w:rPr>
          <w:rFonts w:eastAsia="Times New Roman" w:cs="Times New Roman"/>
          <w:szCs w:val="24"/>
          <w:lang w:eastAsia="ar-SA"/>
        </w:rPr>
        <w:lastRenderedPageBreak/>
        <w:t>также временно пребывающим на территории поселения, связано множество востребованных населением, но пока отсутствующих на территории предприятий, таких как салоны красоты, русская баня, сауна, прокат спортивного и туристского снаряжения и многое др.).</w:t>
      </w:r>
    </w:p>
    <w:p w:rsidR="00CE0F09" w:rsidRPr="00CE0F09" w:rsidRDefault="00CE0F09" w:rsidP="00CE0F09">
      <w:pPr>
        <w:suppressAutoHyphens/>
        <w:ind w:firstLine="0"/>
        <w:rPr>
          <w:rFonts w:eastAsia="Times New Roman" w:cs="Times New Roman"/>
          <w:szCs w:val="24"/>
          <w:lang w:eastAsia="ar-SA"/>
        </w:rPr>
      </w:pPr>
      <w:r w:rsidRPr="00CE0F09">
        <w:rPr>
          <w:rFonts w:eastAsia="Times New Roman" w:cs="Times New Roman"/>
          <w:szCs w:val="24"/>
          <w:lang w:eastAsia="ar-SA"/>
        </w:rPr>
        <w:tab/>
        <w:t>- Создание предприятий по производству востребованной экологически чистой свежей сельскохозяйственной продукции (молоко, овощи и зеленная продукция) на базе крестьянских (фермерских хозяйств) и крупных сельскохозяйственных предприятий СПК «Пригородный» и ЗАО «Авлога».</w:t>
      </w:r>
    </w:p>
    <w:p w:rsidR="00CE0F09" w:rsidRPr="00CE0F09" w:rsidRDefault="00CE0F09" w:rsidP="00CE0F09">
      <w:pPr>
        <w:suppressAutoHyphens/>
        <w:ind w:firstLine="0"/>
        <w:rPr>
          <w:rFonts w:eastAsia="Times New Roman" w:cs="Times New Roman"/>
          <w:szCs w:val="24"/>
          <w:lang w:eastAsia="ar-SA"/>
        </w:rPr>
      </w:pPr>
      <w:r w:rsidRPr="00CE0F09">
        <w:rPr>
          <w:rFonts w:eastAsia="Times New Roman" w:cs="Times New Roman"/>
          <w:szCs w:val="24"/>
          <w:lang w:eastAsia="ar-SA"/>
        </w:rPr>
        <w:tab/>
        <w:t>- Строительство благоустроенной площадки и павильонов для рыночной торговли, где бы жители и садоводы могли продавать излишки продукции личного подсобного хозяйства (д. Васкелово, д. Куйвози, д. Матокса, п. Стеклянный).</w:t>
      </w:r>
    </w:p>
    <w:p w:rsidR="00CE0F09" w:rsidRPr="00CE0F09" w:rsidRDefault="00CE0F09" w:rsidP="00CE0F09">
      <w:pPr>
        <w:suppressAutoHyphens/>
        <w:ind w:firstLine="0"/>
        <w:rPr>
          <w:rFonts w:eastAsia="Times New Roman" w:cs="Times New Roman"/>
          <w:szCs w:val="24"/>
          <w:lang w:eastAsia="ar-SA"/>
        </w:rPr>
      </w:pPr>
      <w:r w:rsidRPr="00CE0F09">
        <w:rPr>
          <w:rFonts w:eastAsia="Times New Roman" w:cs="Times New Roman"/>
          <w:szCs w:val="24"/>
          <w:lang w:eastAsia="ar-SA"/>
        </w:rPr>
        <w:tab/>
        <w:t>- Создание мини – производств по переработке даров леса.</w:t>
      </w:r>
    </w:p>
    <w:p w:rsidR="00CE0F09" w:rsidRPr="00CE0F09" w:rsidRDefault="00CE0F09" w:rsidP="00CE0F09">
      <w:pPr>
        <w:suppressAutoHyphens/>
        <w:ind w:firstLine="0"/>
        <w:rPr>
          <w:rFonts w:eastAsia="Times New Roman" w:cs="Times New Roman"/>
          <w:szCs w:val="24"/>
          <w:lang w:eastAsia="ar-SA"/>
        </w:rPr>
      </w:pPr>
      <w:r w:rsidRPr="00CE0F09">
        <w:rPr>
          <w:rFonts w:eastAsia="Times New Roman" w:cs="Times New Roman"/>
          <w:szCs w:val="24"/>
          <w:lang w:eastAsia="ar-SA"/>
        </w:rPr>
        <w:tab/>
        <w:t>- Создание детских учреждений оздоровительного типа (мини-детских садов), работающих круглогодично.</w:t>
      </w:r>
    </w:p>
    <w:p w:rsidR="00CE0F09" w:rsidRPr="00CE0F09" w:rsidRDefault="00CE0F09" w:rsidP="00CE0F09">
      <w:pPr>
        <w:suppressAutoHyphens/>
        <w:ind w:firstLine="0"/>
        <w:rPr>
          <w:rFonts w:eastAsia="Times New Roman" w:cs="Times New Roman"/>
          <w:szCs w:val="24"/>
          <w:lang w:eastAsia="ar-SA"/>
        </w:rPr>
      </w:pPr>
      <w:r w:rsidRPr="00CE0F09">
        <w:rPr>
          <w:rFonts w:eastAsia="Times New Roman" w:cs="Times New Roman"/>
          <w:szCs w:val="24"/>
          <w:lang w:eastAsia="ar-SA"/>
        </w:rPr>
        <w:tab/>
        <w:t>- Организация муниципального оздоровительного учреждения для отдыха детей в каникулярное время (районного значения).</w:t>
      </w:r>
    </w:p>
    <w:p w:rsidR="00CE0F09" w:rsidRPr="00CE0F09" w:rsidRDefault="00CE0F09" w:rsidP="00CE0F09">
      <w:pPr>
        <w:suppressAutoHyphens/>
        <w:ind w:firstLine="0"/>
        <w:rPr>
          <w:rFonts w:eastAsia="Times New Roman" w:cs="Times New Roman"/>
          <w:szCs w:val="24"/>
          <w:lang w:eastAsia="ar-SA"/>
        </w:rPr>
      </w:pPr>
      <w:r w:rsidRPr="00CE0F09">
        <w:rPr>
          <w:rFonts w:eastAsia="Times New Roman" w:cs="Times New Roman"/>
          <w:szCs w:val="24"/>
          <w:lang w:eastAsia="ar-SA"/>
        </w:rPr>
        <w:tab/>
        <w:t>-Создание физкультурно-оздоровительного центра в д. Васкелово для оказания разнообразных услуг постоянному населению и гостям Куйвозовского сельского поселения.</w:t>
      </w:r>
    </w:p>
    <w:p w:rsidR="00CE0F09" w:rsidRPr="00CE0F09" w:rsidRDefault="00CE0F09" w:rsidP="00CE0F09">
      <w:pPr>
        <w:suppressAutoHyphens/>
        <w:ind w:firstLine="0"/>
        <w:rPr>
          <w:rFonts w:eastAsia="Times New Roman" w:cs="Times New Roman"/>
          <w:szCs w:val="24"/>
          <w:lang w:eastAsia="ar-SA"/>
        </w:rPr>
      </w:pPr>
      <w:r w:rsidRPr="00CE0F09">
        <w:rPr>
          <w:rFonts w:eastAsia="Times New Roman" w:cs="Times New Roman"/>
          <w:szCs w:val="24"/>
          <w:lang w:eastAsia="ar-SA"/>
        </w:rPr>
        <w:tab/>
        <w:t>-Развитие на территории муниципального образования сельского туризма (на основе индивидуальных жилых домов постоянного населения, коттеджей, сдаваемых в поднаём).</w:t>
      </w:r>
    </w:p>
    <w:p w:rsidR="00CE0F09" w:rsidRPr="00CE0F09" w:rsidRDefault="00CE0F09" w:rsidP="00CE0F09">
      <w:pPr>
        <w:suppressAutoHyphens/>
        <w:ind w:firstLine="0"/>
        <w:rPr>
          <w:rFonts w:eastAsia="Times New Roman" w:cs="Times New Roman"/>
          <w:szCs w:val="24"/>
          <w:lang w:eastAsia="ar-SA"/>
        </w:rPr>
      </w:pPr>
      <w:r w:rsidRPr="00CE0F09">
        <w:rPr>
          <w:rFonts w:eastAsia="Times New Roman" w:cs="Times New Roman"/>
          <w:szCs w:val="24"/>
          <w:lang w:eastAsia="ar-SA"/>
        </w:rPr>
        <w:tab/>
        <w:t>- Организация зоны рекреационного назначения на территориях лесных кварталов Верхолинского и Лемболовского участковых лесничеств в районе озера Лемболовское.</w:t>
      </w:r>
    </w:p>
    <w:p w:rsidR="00CE0F09" w:rsidRPr="00CE0F09" w:rsidRDefault="00CE0F09" w:rsidP="00CE0F09">
      <w:pPr>
        <w:suppressAutoHyphens/>
        <w:ind w:firstLine="0"/>
        <w:rPr>
          <w:rFonts w:eastAsia="Times New Roman" w:cs="Times New Roman"/>
          <w:szCs w:val="24"/>
          <w:lang w:eastAsia="ar-SA"/>
        </w:rPr>
      </w:pPr>
      <w:r w:rsidRPr="00CE0F09">
        <w:rPr>
          <w:rFonts w:eastAsia="Times New Roman" w:cs="Times New Roman"/>
          <w:szCs w:val="24"/>
          <w:lang w:eastAsia="ar-SA"/>
        </w:rPr>
        <w:tab/>
        <w:t>- Оборудование необходимой инфраструктурой и проведение благоустройства (организация пляжей, прокладка пешеходных и велосипедных дорожек, устройство площадок для разведения костров и устройства бивуаков) на рекреационных территориях поселения вокруг Лемболовского, Ройка, Силанде, Сиркоярви и других озёр.</w:t>
      </w:r>
    </w:p>
    <w:p w:rsidR="00CE0F09" w:rsidRPr="00CE0F09" w:rsidRDefault="00CE0F09" w:rsidP="00CE0F09">
      <w:pPr>
        <w:suppressAutoHyphens/>
        <w:ind w:firstLine="0"/>
        <w:rPr>
          <w:rFonts w:eastAsia="Times New Roman" w:cs="Times New Roman"/>
          <w:szCs w:val="24"/>
          <w:lang w:eastAsia="ar-SA"/>
        </w:rPr>
      </w:pPr>
      <w:r w:rsidRPr="00CE0F09">
        <w:rPr>
          <w:rFonts w:eastAsia="Times New Roman" w:cs="Times New Roman"/>
          <w:szCs w:val="24"/>
          <w:lang w:eastAsia="ar-SA"/>
        </w:rPr>
        <w:tab/>
        <w:t>- Благоустройство территории, прилегающей к «Крестовому камню» (урочище «Крестовый камень» (площадка для стоянки туристических автобусов, строительство павильона для обслуживания туристов (экскурсионное обслуживание, санитарно-технические помещения, продажа сувениров, информационные щиты и др.).</w:t>
      </w:r>
    </w:p>
    <w:p w:rsidR="00CE0F09" w:rsidRPr="00CE0F09" w:rsidRDefault="00CE0F09" w:rsidP="00CE0F09">
      <w:pPr>
        <w:suppressAutoHyphens/>
        <w:ind w:firstLine="0"/>
        <w:rPr>
          <w:rFonts w:eastAsia="Times New Roman" w:cs="Times New Roman"/>
          <w:szCs w:val="24"/>
          <w:lang w:eastAsia="ar-SA"/>
        </w:rPr>
      </w:pPr>
      <w:r w:rsidRPr="00CE0F09">
        <w:rPr>
          <w:rFonts w:eastAsia="Times New Roman" w:cs="Times New Roman"/>
          <w:szCs w:val="24"/>
          <w:lang w:eastAsia="ar-SA"/>
        </w:rPr>
        <w:tab/>
        <w:t xml:space="preserve">- Создание рекреационно-туристской зоны вдоль побережья Ладожского озера и вдоль долины реки Авлога на землях обороны и безопасности для устройства небольших </w:t>
      </w:r>
      <w:r w:rsidRPr="00CE0F09">
        <w:rPr>
          <w:rFonts w:eastAsia="Times New Roman" w:cs="Times New Roman"/>
          <w:szCs w:val="24"/>
          <w:lang w:eastAsia="ar-SA"/>
        </w:rPr>
        <w:lastRenderedPageBreak/>
        <w:t>баз рыбака и охотника (лимитированного временного и сезонного использования по согласованию с представительством Минобороны России).</w:t>
      </w:r>
    </w:p>
    <w:p w:rsidR="00CE0F09" w:rsidRPr="00CE0F09" w:rsidRDefault="00CE0F09" w:rsidP="00CE0F09">
      <w:pPr>
        <w:suppressAutoHyphens/>
        <w:ind w:firstLine="708"/>
        <w:rPr>
          <w:rFonts w:eastAsia="Times New Roman" w:cs="Times New Roman"/>
          <w:szCs w:val="24"/>
          <w:lang w:eastAsia="ar-SA"/>
        </w:rPr>
      </w:pPr>
      <w:r w:rsidRPr="00CE0F09">
        <w:rPr>
          <w:rFonts w:eastAsia="Times New Roman" w:cs="Times New Roman"/>
          <w:szCs w:val="24"/>
          <w:lang w:eastAsia="ar-SA"/>
        </w:rPr>
        <w:t>- Строительство объектов туристской инфраструктуры водного туризма в т.ч. на пути туристского маршрута «Из Саймы в Онегу» (ориентировочно в районе гавани Нижние Никулясы» при согласовании Минобороны России).</w:t>
      </w:r>
    </w:p>
    <w:p w:rsidR="00CE0F09" w:rsidRPr="00CE0F09" w:rsidRDefault="00CE0F09" w:rsidP="00CE0F09">
      <w:pPr>
        <w:suppressAutoHyphens/>
        <w:ind w:firstLine="0"/>
        <w:rPr>
          <w:rFonts w:eastAsia="Times New Roman" w:cs="Times New Roman"/>
          <w:szCs w:val="24"/>
          <w:lang w:eastAsia="ar-SA"/>
        </w:rPr>
      </w:pPr>
      <w:r w:rsidRPr="00CE0F09">
        <w:rPr>
          <w:rFonts w:eastAsia="Times New Roman" w:cs="Times New Roman"/>
          <w:szCs w:val="24"/>
          <w:lang w:eastAsia="ar-SA"/>
        </w:rPr>
        <w:tab/>
        <w:t>- Строительство велосипедной дорожки вдоль всего берега Ладожского озера по территории Всеволожского муниципального района как части межрегионального туристского велосипедного маршрута «Вокруг Ладоги».</w:t>
      </w:r>
    </w:p>
    <w:p w:rsidR="00CE0F09" w:rsidRPr="00CE0F09" w:rsidRDefault="00CE0F09" w:rsidP="00CE0F09">
      <w:pPr>
        <w:suppressAutoHyphens/>
        <w:ind w:firstLine="0"/>
        <w:rPr>
          <w:rFonts w:eastAsia="Times New Roman" w:cs="Times New Roman"/>
          <w:szCs w:val="24"/>
          <w:lang w:eastAsia="ar-SA"/>
        </w:rPr>
      </w:pPr>
      <w:r w:rsidRPr="00CE0F09">
        <w:rPr>
          <w:rFonts w:eastAsia="Times New Roman" w:cs="Times New Roman"/>
          <w:szCs w:val="24"/>
          <w:lang w:eastAsia="ar-SA"/>
        </w:rPr>
        <w:tab/>
        <w:t>- Развитие сети велосипедных дорожек как элемента улично-дорожной сети населённых пунктов и на территории поселения как составного элемента местных дорог;</w:t>
      </w:r>
    </w:p>
    <w:p w:rsidR="00CE0F09" w:rsidRPr="00CE0F09" w:rsidRDefault="00CE0F09" w:rsidP="00CE0F09">
      <w:pPr>
        <w:suppressAutoHyphens/>
        <w:ind w:firstLine="0"/>
        <w:rPr>
          <w:rFonts w:eastAsia="Times New Roman" w:cs="Times New Roman"/>
          <w:szCs w:val="24"/>
          <w:lang w:eastAsia="ar-SA"/>
        </w:rPr>
      </w:pPr>
      <w:r w:rsidRPr="00CE0F09">
        <w:rPr>
          <w:rFonts w:eastAsia="Times New Roman" w:cs="Times New Roman"/>
          <w:szCs w:val="24"/>
          <w:lang w:eastAsia="ar-SA"/>
        </w:rPr>
        <w:tab/>
        <w:t>- Создание на территории северо-восточной части поселения спортивно-рекреационного «велопарка» (байкпарка) с прокладкой прогулочных велодорожек разной протяжённости и уровня сложности, устройством экстремальных элементов, а также пунктов проката велосипедов. Такой комплекс мог бы быть востребован для занятий велосипедным спортом, для проведения тематических мероприятий, например, «байкмарафонов», а также для семейного отдыха, проведения свободного времени молодёжи. В зимнее время на основе построенной инфраструктуры могла бы развиваться физкультурно-оздоровительная деятельность, связанная с лыжным спортом.</w:t>
      </w:r>
    </w:p>
    <w:p w:rsidR="00CE0F09" w:rsidRPr="00CE0F09" w:rsidRDefault="00CE0F09" w:rsidP="00CE0F09">
      <w:pPr>
        <w:suppressAutoHyphens/>
        <w:ind w:firstLine="0"/>
        <w:rPr>
          <w:rFonts w:eastAsia="Times New Roman" w:cs="Times New Roman"/>
          <w:szCs w:val="24"/>
          <w:lang w:eastAsia="ar-SA"/>
        </w:rPr>
      </w:pPr>
      <w:r w:rsidRPr="00CE0F09">
        <w:rPr>
          <w:rFonts w:eastAsia="Times New Roman" w:cs="Times New Roman"/>
          <w:szCs w:val="24"/>
          <w:lang w:eastAsia="ar-SA"/>
        </w:rPr>
        <w:tab/>
        <w:t>- Строительство туристской базы в районе ныне несуществующей деревни Волоярви для обслуживания туристов, сплавляющихся по реке Авлога, путешествующих на велосипедах по Карельскому перешейку, в том числе по кольцевому Ладожскому маршруту (при согласовании Минобороны России).</w:t>
      </w:r>
    </w:p>
    <w:p w:rsidR="00CE0F09" w:rsidRPr="00CE0F09" w:rsidRDefault="00CE0F09" w:rsidP="00CE0F09">
      <w:pPr>
        <w:suppressAutoHyphens/>
        <w:ind w:firstLine="0"/>
        <w:rPr>
          <w:rFonts w:eastAsia="Times New Roman" w:cs="Times New Roman"/>
          <w:szCs w:val="24"/>
          <w:lang w:eastAsia="ar-SA"/>
        </w:rPr>
      </w:pPr>
      <w:r w:rsidRPr="00CE0F09">
        <w:rPr>
          <w:rFonts w:eastAsia="Times New Roman" w:cs="Times New Roman"/>
          <w:szCs w:val="24"/>
          <w:lang w:eastAsia="ar-SA"/>
        </w:rPr>
        <w:tab/>
        <w:t>- Сервисное обустройство автодорог федерального и регионального значения (стоянки для отдыха водителей и туристов, предприятия торговли, питания, обслуживания автомобилей, санитарно-гигиенические помещения и др.)</w:t>
      </w:r>
    </w:p>
    <w:p w:rsidR="00CE0F09" w:rsidRPr="00CE0F09" w:rsidRDefault="00CE0F09" w:rsidP="00CE0F09">
      <w:pPr>
        <w:suppressAutoHyphens/>
        <w:ind w:firstLine="0"/>
        <w:rPr>
          <w:rFonts w:eastAsia="Times New Roman" w:cs="Times New Roman"/>
          <w:szCs w:val="24"/>
          <w:lang w:eastAsia="ar-SA"/>
        </w:rPr>
      </w:pPr>
      <w:r w:rsidRPr="00CE0F09">
        <w:rPr>
          <w:rFonts w:eastAsia="Times New Roman" w:cs="Times New Roman"/>
          <w:szCs w:val="24"/>
          <w:lang w:eastAsia="ar-SA"/>
        </w:rPr>
        <w:tab/>
        <w:t>- Размещение лесоторговой базы (продажа строительных материалов, предметов благоустройства и оборудования приусадебных и дачных участков, рассады, саженцев и др.) в 140 квартале Лемболовского участкового лесничества Приозерского лесничества в районе д. Керро.</w:t>
      </w:r>
    </w:p>
    <w:p w:rsidR="00CE0F09" w:rsidRPr="00CE0F09" w:rsidRDefault="00CE0F09" w:rsidP="009E12AD">
      <w:pPr>
        <w:pageBreakBefore/>
        <w:rPr>
          <w:rFonts w:eastAsia="Times New Roman" w:cs="Times New Roman"/>
          <w:b/>
          <w:i/>
        </w:rPr>
      </w:pPr>
      <w:r w:rsidRPr="00CE0F09">
        <w:rPr>
          <w:rFonts w:eastAsia="Times New Roman" w:cs="Times New Roman"/>
          <w:b/>
          <w:i/>
        </w:rPr>
        <w:lastRenderedPageBreak/>
        <w:t>Анализ демографической ситуации</w:t>
      </w:r>
    </w:p>
    <w:p w:rsidR="00082162" w:rsidRDefault="00507C85" w:rsidP="00876F6D">
      <w:pPr>
        <w:rPr>
          <w:rFonts w:eastAsia="Calibri"/>
          <w:lang w:eastAsia="en-US"/>
        </w:rPr>
      </w:pPr>
      <w:r>
        <w:t>Численность</w:t>
      </w:r>
      <w:r w:rsidR="005A5B5C">
        <w:t xml:space="preserve"> населения Куйвозовского сельского поселения на 01.01.2016 составила 14234 человека</w:t>
      </w:r>
      <w:r w:rsidR="005A5B5C" w:rsidRPr="005A5B5C">
        <w:rPr>
          <w:rFonts w:eastAsia="Calibri"/>
          <w:lang w:eastAsia="en-US"/>
        </w:rPr>
        <w:t xml:space="preserve"> </w:t>
      </w:r>
      <w:r w:rsidR="005A5B5C">
        <w:rPr>
          <w:rFonts w:eastAsia="Calibri"/>
          <w:lang w:eastAsia="en-US"/>
        </w:rPr>
        <w:t>(по данным Федеральной службы государственной статистики).</w:t>
      </w:r>
    </w:p>
    <w:p w:rsidR="005A5B5C" w:rsidRPr="005A5B5C" w:rsidRDefault="005A5B5C" w:rsidP="005A5B5C">
      <w:pPr>
        <w:keepNext/>
        <w:spacing w:line="240" w:lineRule="auto"/>
        <w:ind w:firstLine="0"/>
        <w:jc w:val="right"/>
        <w:rPr>
          <w:rFonts w:eastAsia="Calibri" w:cs="Times New Roman"/>
          <w:b/>
          <w:bCs/>
          <w:sz w:val="20"/>
          <w:szCs w:val="20"/>
          <w:lang w:val="tt-RU" w:eastAsia="en-US"/>
        </w:rPr>
      </w:pPr>
      <w:r w:rsidRPr="005A5B5C">
        <w:rPr>
          <w:rFonts w:eastAsia="Calibri" w:cs="Times New Roman"/>
          <w:b/>
          <w:bCs/>
          <w:sz w:val="20"/>
          <w:szCs w:val="20"/>
          <w:lang w:val="tt-RU" w:eastAsia="en-US"/>
        </w:rPr>
        <w:t xml:space="preserve">Таблица </w:t>
      </w:r>
      <w:r w:rsidRPr="005A5B5C">
        <w:rPr>
          <w:rFonts w:eastAsia="Calibri" w:cs="Times New Roman"/>
          <w:b/>
          <w:bCs/>
          <w:sz w:val="20"/>
          <w:szCs w:val="20"/>
          <w:lang w:val="tt-RU" w:eastAsia="en-US"/>
        </w:rPr>
        <w:fldChar w:fldCharType="begin"/>
      </w:r>
      <w:r w:rsidRPr="005A5B5C">
        <w:rPr>
          <w:rFonts w:eastAsia="Calibri" w:cs="Times New Roman"/>
          <w:b/>
          <w:bCs/>
          <w:sz w:val="20"/>
          <w:szCs w:val="20"/>
          <w:lang w:val="tt-RU" w:eastAsia="en-US"/>
        </w:rPr>
        <w:instrText xml:space="preserve"> SEQ Таблица \* ARABIC </w:instrText>
      </w:r>
      <w:r w:rsidRPr="005A5B5C">
        <w:rPr>
          <w:rFonts w:eastAsia="Calibri" w:cs="Times New Roman"/>
          <w:b/>
          <w:bCs/>
          <w:sz w:val="20"/>
          <w:szCs w:val="20"/>
          <w:lang w:val="tt-RU" w:eastAsia="en-US"/>
        </w:rPr>
        <w:fldChar w:fldCharType="separate"/>
      </w:r>
      <w:r w:rsidR="00BC2548">
        <w:rPr>
          <w:rFonts w:eastAsia="Calibri" w:cs="Times New Roman"/>
          <w:b/>
          <w:bCs/>
          <w:noProof/>
          <w:sz w:val="20"/>
          <w:szCs w:val="20"/>
          <w:lang w:val="tt-RU" w:eastAsia="en-US"/>
        </w:rPr>
        <w:t>21</w:t>
      </w:r>
      <w:r w:rsidRPr="005A5B5C">
        <w:rPr>
          <w:rFonts w:eastAsia="Calibri" w:cs="Times New Roman"/>
          <w:b/>
          <w:bCs/>
          <w:noProof/>
          <w:sz w:val="20"/>
          <w:szCs w:val="20"/>
          <w:lang w:val="tt-RU" w:eastAsia="en-US"/>
        </w:rPr>
        <w:fldChar w:fldCharType="end"/>
      </w:r>
      <w:r w:rsidRPr="005A5B5C">
        <w:rPr>
          <w:rFonts w:eastAsia="Calibri" w:cs="Times New Roman"/>
          <w:b/>
          <w:bCs/>
          <w:sz w:val="20"/>
          <w:szCs w:val="20"/>
          <w:lang w:val="tt-RU" w:eastAsia="en-US"/>
        </w:rPr>
        <w:t xml:space="preserve">. </w:t>
      </w:r>
      <w:r w:rsidR="00536F46">
        <w:rPr>
          <w:rFonts w:eastAsia="Calibri" w:cs="Times New Roman"/>
          <w:b/>
          <w:bCs/>
          <w:sz w:val="20"/>
          <w:szCs w:val="20"/>
          <w:lang w:val="tt-RU" w:eastAsia="en-US"/>
        </w:rPr>
        <w:t>Динамика численности</w:t>
      </w:r>
    </w:p>
    <w:tbl>
      <w:tblPr>
        <w:tblStyle w:val="2140"/>
        <w:tblW w:w="5000" w:type="pct"/>
        <w:jc w:val="center"/>
        <w:tblInd w:w="0" w:type="dxa"/>
        <w:tblLook w:val="01E0" w:firstRow="1" w:lastRow="1" w:firstColumn="1" w:lastColumn="1" w:noHBand="0" w:noVBand="0"/>
      </w:tblPr>
      <w:tblGrid>
        <w:gridCol w:w="2732"/>
        <w:gridCol w:w="1340"/>
        <w:gridCol w:w="1340"/>
        <w:gridCol w:w="1340"/>
        <w:gridCol w:w="1340"/>
        <w:gridCol w:w="1252"/>
      </w:tblGrid>
      <w:tr w:rsidR="005A5B5C" w:rsidRPr="005A5B5C" w:rsidTr="00536F46">
        <w:trPr>
          <w:cnfStyle w:val="100000000000" w:firstRow="1" w:lastRow="0" w:firstColumn="0" w:lastColumn="0" w:oddVBand="0" w:evenVBand="0" w:oddHBand="0" w:evenHBand="0" w:firstRowFirstColumn="0" w:firstRowLastColumn="0" w:lastRowFirstColumn="0" w:lastRowLastColumn="0"/>
          <w:cantSplit/>
          <w:trHeight w:hRule="exact" w:val="468"/>
          <w:tblHeader/>
          <w:jc w:val="center"/>
        </w:trPr>
        <w:tc>
          <w:tcPr>
            <w:tcW w:w="1462" w:type="pct"/>
          </w:tcPr>
          <w:p w:rsidR="005A5B5C" w:rsidRPr="005A5B5C" w:rsidRDefault="005A5B5C" w:rsidP="005A5B5C">
            <w:pPr>
              <w:tabs>
                <w:tab w:val="left" w:pos="3969"/>
              </w:tabs>
              <w:spacing w:after="100" w:line="240" w:lineRule="auto"/>
              <w:ind w:firstLine="0"/>
              <w:rPr>
                <w:sz w:val="20"/>
                <w:lang w:eastAsia="en-US"/>
              </w:rPr>
            </w:pPr>
          </w:p>
        </w:tc>
        <w:tc>
          <w:tcPr>
            <w:tcW w:w="717" w:type="pct"/>
            <w:hideMark/>
          </w:tcPr>
          <w:p w:rsidR="005A5B5C" w:rsidRPr="005A5B5C" w:rsidRDefault="005A5B5C" w:rsidP="005A5B5C">
            <w:pPr>
              <w:tabs>
                <w:tab w:val="left" w:pos="3969"/>
              </w:tabs>
              <w:spacing w:line="240" w:lineRule="auto"/>
              <w:ind w:firstLine="0"/>
              <w:jc w:val="center"/>
              <w:rPr>
                <w:spacing w:val="-1"/>
                <w:sz w:val="20"/>
                <w:lang w:eastAsia="en-US"/>
              </w:rPr>
            </w:pPr>
            <w:r w:rsidRPr="005A5B5C">
              <w:rPr>
                <w:spacing w:val="-1"/>
                <w:sz w:val="20"/>
                <w:lang w:eastAsia="en-US"/>
              </w:rPr>
              <w:t>2012</w:t>
            </w:r>
          </w:p>
        </w:tc>
        <w:tc>
          <w:tcPr>
            <w:tcW w:w="717" w:type="pct"/>
            <w:hideMark/>
          </w:tcPr>
          <w:p w:rsidR="005A5B5C" w:rsidRPr="005A5B5C" w:rsidRDefault="005A5B5C" w:rsidP="005A5B5C">
            <w:pPr>
              <w:tabs>
                <w:tab w:val="left" w:pos="3969"/>
              </w:tabs>
              <w:spacing w:line="240" w:lineRule="auto"/>
              <w:ind w:firstLine="0"/>
              <w:jc w:val="center"/>
              <w:rPr>
                <w:spacing w:val="-1"/>
                <w:sz w:val="20"/>
                <w:lang w:eastAsia="en-US"/>
              </w:rPr>
            </w:pPr>
            <w:r w:rsidRPr="005A5B5C">
              <w:rPr>
                <w:spacing w:val="-1"/>
                <w:sz w:val="20"/>
                <w:lang w:eastAsia="en-US"/>
              </w:rPr>
              <w:t>2013</w:t>
            </w:r>
          </w:p>
        </w:tc>
        <w:tc>
          <w:tcPr>
            <w:tcW w:w="717" w:type="pct"/>
            <w:hideMark/>
          </w:tcPr>
          <w:p w:rsidR="005A5B5C" w:rsidRPr="005A5B5C" w:rsidRDefault="005A5B5C" w:rsidP="005A5B5C">
            <w:pPr>
              <w:tabs>
                <w:tab w:val="left" w:pos="3969"/>
              </w:tabs>
              <w:spacing w:line="240" w:lineRule="auto"/>
              <w:ind w:firstLine="0"/>
              <w:jc w:val="center"/>
              <w:rPr>
                <w:spacing w:val="-1"/>
                <w:sz w:val="20"/>
                <w:lang w:eastAsia="en-US"/>
              </w:rPr>
            </w:pPr>
            <w:r w:rsidRPr="005A5B5C">
              <w:rPr>
                <w:spacing w:val="-1"/>
                <w:sz w:val="20"/>
                <w:lang w:eastAsia="en-US"/>
              </w:rPr>
              <w:t>2014</w:t>
            </w:r>
          </w:p>
        </w:tc>
        <w:tc>
          <w:tcPr>
            <w:tcW w:w="717" w:type="pct"/>
            <w:hideMark/>
          </w:tcPr>
          <w:p w:rsidR="005A5B5C" w:rsidRPr="005A5B5C" w:rsidRDefault="005A5B5C" w:rsidP="005A5B5C">
            <w:pPr>
              <w:tabs>
                <w:tab w:val="left" w:pos="3969"/>
              </w:tabs>
              <w:spacing w:line="240" w:lineRule="auto"/>
              <w:ind w:firstLine="0"/>
              <w:jc w:val="center"/>
              <w:rPr>
                <w:spacing w:val="-1"/>
                <w:sz w:val="20"/>
                <w:lang w:eastAsia="en-US"/>
              </w:rPr>
            </w:pPr>
            <w:r w:rsidRPr="005A5B5C">
              <w:rPr>
                <w:spacing w:val="-1"/>
                <w:sz w:val="20"/>
                <w:lang w:eastAsia="en-US"/>
              </w:rPr>
              <w:t>2015</w:t>
            </w:r>
          </w:p>
        </w:tc>
        <w:tc>
          <w:tcPr>
            <w:tcW w:w="670" w:type="pct"/>
            <w:hideMark/>
          </w:tcPr>
          <w:p w:rsidR="005A5B5C" w:rsidRPr="005A5B5C" w:rsidRDefault="005A5B5C" w:rsidP="005A5B5C">
            <w:pPr>
              <w:tabs>
                <w:tab w:val="left" w:pos="3969"/>
              </w:tabs>
              <w:spacing w:line="240" w:lineRule="auto"/>
              <w:ind w:firstLine="0"/>
              <w:jc w:val="center"/>
              <w:rPr>
                <w:spacing w:val="-1"/>
                <w:sz w:val="20"/>
                <w:lang w:eastAsia="en-US"/>
              </w:rPr>
            </w:pPr>
            <w:r w:rsidRPr="005A5B5C">
              <w:rPr>
                <w:spacing w:val="-1"/>
                <w:sz w:val="20"/>
                <w:lang w:eastAsia="en-US"/>
              </w:rPr>
              <w:t>2016</w:t>
            </w:r>
          </w:p>
        </w:tc>
      </w:tr>
      <w:tr w:rsidR="005A5B5C" w:rsidRPr="005A5B5C" w:rsidTr="009E12AD">
        <w:trPr>
          <w:cantSplit/>
          <w:trHeight w:hRule="exact" w:val="586"/>
          <w:jc w:val="center"/>
        </w:trPr>
        <w:tc>
          <w:tcPr>
            <w:tcW w:w="1462" w:type="pct"/>
            <w:tcBorders>
              <w:top w:val="single" w:sz="4" w:space="0" w:color="auto"/>
              <w:left w:val="single" w:sz="4" w:space="0" w:color="auto"/>
              <w:bottom w:val="single" w:sz="4" w:space="0" w:color="auto"/>
              <w:right w:val="single" w:sz="4" w:space="0" w:color="auto"/>
            </w:tcBorders>
            <w:hideMark/>
          </w:tcPr>
          <w:p w:rsidR="005A5B5C" w:rsidRPr="005A5B5C" w:rsidRDefault="005A5B5C" w:rsidP="009E12AD">
            <w:pPr>
              <w:tabs>
                <w:tab w:val="left" w:pos="3969"/>
              </w:tabs>
              <w:spacing w:line="240" w:lineRule="auto"/>
              <w:ind w:firstLine="0"/>
              <w:jc w:val="center"/>
              <w:rPr>
                <w:sz w:val="20"/>
                <w:lang w:eastAsia="en-US"/>
              </w:rPr>
            </w:pPr>
            <w:r w:rsidRPr="005A5B5C">
              <w:rPr>
                <w:sz w:val="20"/>
                <w:lang w:eastAsia="en-US"/>
              </w:rPr>
              <w:t xml:space="preserve">Численность населения на </w:t>
            </w:r>
            <w:r w:rsidRPr="005A5B5C">
              <w:rPr>
                <w:spacing w:val="-1"/>
                <w:sz w:val="20"/>
                <w:lang w:eastAsia="en-US"/>
              </w:rPr>
              <w:t>01.01.</w:t>
            </w:r>
            <w:r w:rsidR="009E12AD">
              <w:rPr>
                <w:sz w:val="20"/>
                <w:lang w:eastAsia="en-US"/>
              </w:rPr>
              <w:t xml:space="preserve"> </w:t>
            </w:r>
            <w:r w:rsidRPr="005A5B5C">
              <w:rPr>
                <w:spacing w:val="-1"/>
                <w:sz w:val="20"/>
                <w:lang w:eastAsia="en-US"/>
              </w:rPr>
              <w:t xml:space="preserve">года, </w:t>
            </w:r>
            <w:r w:rsidRPr="005A5B5C">
              <w:rPr>
                <w:sz w:val="20"/>
                <w:lang w:eastAsia="en-US"/>
              </w:rPr>
              <w:t>чел</w:t>
            </w:r>
          </w:p>
        </w:tc>
        <w:tc>
          <w:tcPr>
            <w:tcW w:w="717" w:type="pct"/>
            <w:tcBorders>
              <w:top w:val="single" w:sz="4" w:space="0" w:color="auto"/>
              <w:left w:val="single" w:sz="4" w:space="0" w:color="auto"/>
              <w:bottom w:val="single" w:sz="4" w:space="0" w:color="auto"/>
              <w:right w:val="single" w:sz="4" w:space="0" w:color="auto"/>
            </w:tcBorders>
            <w:hideMark/>
          </w:tcPr>
          <w:p w:rsidR="005A5B5C" w:rsidRPr="005A5B5C" w:rsidRDefault="005A5B5C" w:rsidP="005A5B5C">
            <w:pPr>
              <w:tabs>
                <w:tab w:val="left" w:pos="3969"/>
              </w:tabs>
              <w:spacing w:line="240" w:lineRule="auto"/>
              <w:ind w:firstLine="0"/>
              <w:jc w:val="center"/>
              <w:rPr>
                <w:sz w:val="20"/>
                <w:lang w:eastAsia="en-US"/>
              </w:rPr>
            </w:pPr>
            <w:r>
              <w:rPr>
                <w:sz w:val="20"/>
                <w:lang w:eastAsia="en-US"/>
              </w:rPr>
              <w:t>13589</w:t>
            </w:r>
          </w:p>
        </w:tc>
        <w:tc>
          <w:tcPr>
            <w:tcW w:w="717" w:type="pct"/>
            <w:tcBorders>
              <w:top w:val="single" w:sz="4" w:space="0" w:color="auto"/>
              <w:left w:val="single" w:sz="4" w:space="0" w:color="auto"/>
              <w:bottom w:val="single" w:sz="4" w:space="0" w:color="auto"/>
              <w:right w:val="single" w:sz="4" w:space="0" w:color="auto"/>
            </w:tcBorders>
            <w:hideMark/>
          </w:tcPr>
          <w:p w:rsidR="005A5B5C" w:rsidRPr="005A5B5C" w:rsidRDefault="005A5B5C" w:rsidP="005A5B5C">
            <w:pPr>
              <w:tabs>
                <w:tab w:val="left" w:pos="3969"/>
              </w:tabs>
              <w:spacing w:line="240" w:lineRule="auto"/>
              <w:ind w:firstLine="0"/>
              <w:jc w:val="center"/>
              <w:rPr>
                <w:sz w:val="20"/>
                <w:lang w:eastAsia="en-US"/>
              </w:rPr>
            </w:pPr>
            <w:r>
              <w:rPr>
                <w:sz w:val="20"/>
                <w:lang w:eastAsia="en-US"/>
              </w:rPr>
              <w:t>13696</w:t>
            </w:r>
          </w:p>
        </w:tc>
        <w:tc>
          <w:tcPr>
            <w:tcW w:w="717" w:type="pct"/>
            <w:tcBorders>
              <w:top w:val="single" w:sz="4" w:space="0" w:color="auto"/>
              <w:left w:val="single" w:sz="4" w:space="0" w:color="auto"/>
              <w:bottom w:val="single" w:sz="4" w:space="0" w:color="auto"/>
              <w:right w:val="single" w:sz="4" w:space="0" w:color="auto"/>
            </w:tcBorders>
            <w:hideMark/>
          </w:tcPr>
          <w:p w:rsidR="005A5B5C" w:rsidRPr="005A5B5C" w:rsidRDefault="005A5B5C" w:rsidP="005A5B5C">
            <w:pPr>
              <w:tabs>
                <w:tab w:val="left" w:pos="3969"/>
              </w:tabs>
              <w:spacing w:line="240" w:lineRule="auto"/>
              <w:ind w:firstLine="0"/>
              <w:jc w:val="center"/>
              <w:rPr>
                <w:sz w:val="20"/>
                <w:lang w:eastAsia="en-US"/>
              </w:rPr>
            </w:pPr>
            <w:r>
              <w:rPr>
                <w:sz w:val="20"/>
                <w:lang w:eastAsia="en-US"/>
              </w:rPr>
              <w:t>14097</w:t>
            </w:r>
          </w:p>
        </w:tc>
        <w:tc>
          <w:tcPr>
            <w:tcW w:w="717" w:type="pct"/>
            <w:tcBorders>
              <w:top w:val="single" w:sz="4" w:space="0" w:color="auto"/>
              <w:left w:val="single" w:sz="4" w:space="0" w:color="auto"/>
              <w:bottom w:val="single" w:sz="4" w:space="0" w:color="auto"/>
              <w:right w:val="single" w:sz="4" w:space="0" w:color="auto"/>
            </w:tcBorders>
            <w:hideMark/>
          </w:tcPr>
          <w:p w:rsidR="005A5B5C" w:rsidRPr="005A5B5C" w:rsidRDefault="005A5B5C" w:rsidP="005A5B5C">
            <w:pPr>
              <w:tabs>
                <w:tab w:val="left" w:pos="3969"/>
              </w:tabs>
              <w:spacing w:line="240" w:lineRule="auto"/>
              <w:ind w:firstLine="0"/>
              <w:jc w:val="center"/>
              <w:rPr>
                <w:sz w:val="20"/>
                <w:lang w:eastAsia="en-US"/>
              </w:rPr>
            </w:pPr>
            <w:r>
              <w:rPr>
                <w:sz w:val="20"/>
                <w:lang w:eastAsia="en-US"/>
              </w:rPr>
              <w:t>14349</w:t>
            </w:r>
          </w:p>
        </w:tc>
        <w:tc>
          <w:tcPr>
            <w:tcW w:w="670" w:type="pct"/>
            <w:tcBorders>
              <w:top w:val="single" w:sz="4" w:space="0" w:color="auto"/>
              <w:left w:val="single" w:sz="4" w:space="0" w:color="auto"/>
              <w:bottom w:val="single" w:sz="4" w:space="0" w:color="auto"/>
              <w:right w:val="single" w:sz="4" w:space="0" w:color="auto"/>
            </w:tcBorders>
            <w:hideMark/>
          </w:tcPr>
          <w:p w:rsidR="005A5B5C" w:rsidRPr="005A5B5C" w:rsidRDefault="005A5B5C" w:rsidP="005A5B5C">
            <w:pPr>
              <w:tabs>
                <w:tab w:val="left" w:pos="3969"/>
              </w:tabs>
              <w:spacing w:line="240" w:lineRule="auto"/>
              <w:ind w:firstLine="0"/>
              <w:jc w:val="center"/>
              <w:rPr>
                <w:sz w:val="20"/>
                <w:lang w:eastAsia="en-US"/>
              </w:rPr>
            </w:pPr>
            <w:r>
              <w:rPr>
                <w:sz w:val="20"/>
                <w:lang w:eastAsia="en-US"/>
              </w:rPr>
              <w:t>14234</w:t>
            </w:r>
          </w:p>
        </w:tc>
      </w:tr>
    </w:tbl>
    <w:p w:rsidR="003209C1" w:rsidRDefault="003209C1" w:rsidP="00536F46">
      <w:pPr>
        <w:keepNext/>
        <w:ind w:firstLine="0"/>
        <w:jc w:val="center"/>
        <w:rPr>
          <w:rFonts w:eastAsia="Times New Roman" w:cs="Times New Roman"/>
        </w:rPr>
      </w:pPr>
    </w:p>
    <w:p w:rsidR="005A5B5C" w:rsidRPr="005A5B5C" w:rsidRDefault="00536F46" w:rsidP="00536F46">
      <w:pPr>
        <w:keepNext/>
        <w:ind w:firstLine="0"/>
        <w:jc w:val="center"/>
        <w:rPr>
          <w:rFonts w:eastAsia="Times New Roman" w:cs="Times New Roman"/>
        </w:rPr>
      </w:pPr>
      <w:r>
        <w:rPr>
          <w:noProof/>
        </w:rPr>
        <w:drawing>
          <wp:inline distT="0" distB="0" distL="0" distR="0" wp14:anchorId="4621019D" wp14:editId="7B47AB37">
            <wp:extent cx="4572000" cy="27432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A5B5C" w:rsidRPr="005A5B5C" w:rsidRDefault="005A5B5C" w:rsidP="005A5B5C">
      <w:pPr>
        <w:ind w:firstLine="0"/>
        <w:jc w:val="center"/>
        <w:rPr>
          <w:rFonts w:eastAsia="Times New Roman" w:cs="Times New Roman"/>
          <w:b/>
          <w:bCs/>
          <w:sz w:val="20"/>
          <w:szCs w:val="20"/>
          <w:lang w:val="tt-RU"/>
        </w:rPr>
      </w:pPr>
      <w:r w:rsidRPr="005A5B5C">
        <w:rPr>
          <w:rFonts w:eastAsia="Times New Roman" w:cs="Times New Roman"/>
          <w:b/>
          <w:bCs/>
          <w:sz w:val="20"/>
          <w:szCs w:val="20"/>
          <w:lang w:val="tt-RU"/>
        </w:rPr>
        <w:t xml:space="preserve">Рисунок </w:t>
      </w:r>
      <w:r w:rsidRPr="005A5B5C">
        <w:rPr>
          <w:rFonts w:eastAsia="Times New Roman" w:cs="Times New Roman"/>
          <w:b/>
          <w:bCs/>
          <w:sz w:val="20"/>
          <w:szCs w:val="20"/>
          <w:lang w:val="tt-RU"/>
        </w:rPr>
        <w:fldChar w:fldCharType="begin"/>
      </w:r>
      <w:r w:rsidRPr="005A5B5C">
        <w:rPr>
          <w:rFonts w:eastAsia="Times New Roman" w:cs="Times New Roman"/>
          <w:b/>
          <w:bCs/>
          <w:sz w:val="20"/>
          <w:szCs w:val="20"/>
          <w:lang w:val="tt-RU"/>
        </w:rPr>
        <w:instrText xml:space="preserve"> SEQ Рисунок \* ARABIC </w:instrText>
      </w:r>
      <w:r w:rsidRPr="005A5B5C">
        <w:rPr>
          <w:rFonts w:eastAsia="Times New Roman" w:cs="Times New Roman"/>
          <w:b/>
          <w:bCs/>
          <w:sz w:val="20"/>
          <w:szCs w:val="20"/>
          <w:lang w:val="tt-RU"/>
        </w:rPr>
        <w:fldChar w:fldCharType="separate"/>
      </w:r>
      <w:r w:rsidR="00BC2548">
        <w:rPr>
          <w:rFonts w:eastAsia="Times New Roman" w:cs="Times New Roman"/>
          <w:b/>
          <w:bCs/>
          <w:noProof/>
          <w:sz w:val="20"/>
          <w:szCs w:val="20"/>
          <w:lang w:val="tt-RU"/>
        </w:rPr>
        <w:t>1</w:t>
      </w:r>
      <w:r w:rsidRPr="005A5B5C">
        <w:rPr>
          <w:rFonts w:eastAsia="Times New Roman" w:cs="Times New Roman"/>
          <w:b/>
          <w:bCs/>
          <w:sz w:val="20"/>
          <w:szCs w:val="20"/>
          <w:lang w:val="tt-RU"/>
        </w:rPr>
        <w:fldChar w:fldCharType="end"/>
      </w:r>
      <w:r w:rsidRPr="005A5B5C">
        <w:rPr>
          <w:rFonts w:eastAsia="Times New Roman" w:cs="Times New Roman"/>
          <w:b/>
          <w:bCs/>
          <w:sz w:val="20"/>
          <w:szCs w:val="20"/>
          <w:lang w:val="tt-RU"/>
        </w:rPr>
        <w:t xml:space="preserve">. Динамика численности населения </w:t>
      </w:r>
      <w:r w:rsidR="00536F46">
        <w:rPr>
          <w:rFonts w:eastAsia="Times New Roman" w:cs="Times New Roman"/>
          <w:b/>
          <w:bCs/>
          <w:sz w:val="20"/>
          <w:szCs w:val="20"/>
          <w:lang w:val="tt-RU"/>
        </w:rPr>
        <w:t>Куйвозовского сельского посления</w:t>
      </w:r>
    </w:p>
    <w:p w:rsidR="005A5B5C" w:rsidRPr="005A5B5C" w:rsidRDefault="005A5B5C" w:rsidP="00876F6D">
      <w:pPr>
        <w:rPr>
          <w:rFonts w:eastAsia="Calibri"/>
          <w:lang w:val="tt-RU" w:eastAsia="en-US"/>
        </w:rPr>
      </w:pPr>
    </w:p>
    <w:p w:rsidR="00390ECB" w:rsidRPr="00390ECB" w:rsidRDefault="00390ECB" w:rsidP="00390ECB">
      <w:pPr>
        <w:suppressAutoHyphens/>
        <w:ind w:firstLine="708"/>
        <w:rPr>
          <w:rFonts w:eastAsia="Times New Roman" w:cs="Times New Roman"/>
          <w:szCs w:val="24"/>
          <w:lang w:eastAsia="ar-SA"/>
        </w:rPr>
      </w:pPr>
      <w:r w:rsidRPr="00390ECB">
        <w:rPr>
          <w:rFonts w:eastAsia="Times New Roman" w:cs="Times New Roman"/>
          <w:szCs w:val="24"/>
          <w:lang w:eastAsia="ar-SA"/>
        </w:rPr>
        <w:t xml:space="preserve">Куйвозовское сельское поселение традиционно рассматривалось ленинградцами – петербуржцами как территория благоприятная для летнего отдыха, поэтому здесь всегда было много отдыхающих. </w:t>
      </w:r>
    </w:p>
    <w:p w:rsidR="00390ECB" w:rsidRPr="00390ECB" w:rsidRDefault="00390ECB" w:rsidP="00390ECB">
      <w:pPr>
        <w:suppressAutoHyphens/>
        <w:ind w:firstLine="708"/>
        <w:rPr>
          <w:rFonts w:eastAsia="Times New Roman" w:cs="Times New Roman"/>
          <w:szCs w:val="24"/>
          <w:lang w:eastAsia="ar-SA"/>
        </w:rPr>
      </w:pPr>
      <w:r w:rsidRPr="00390ECB">
        <w:rPr>
          <w:rFonts w:eastAsia="Times New Roman" w:cs="Times New Roman"/>
          <w:szCs w:val="24"/>
          <w:lang w:eastAsia="ar-SA"/>
        </w:rPr>
        <w:t xml:space="preserve">На территории Куйвозовского сельского поселения пребывает значительное по численности временное (сезонное) население. В частности, по данным администрации на территории поселения находится 183 садоводства и дачных некоммерческих партнёрства (ДНП), объединяющих около </w:t>
      </w:r>
      <w:smartTag w:uri="urn:schemas-microsoft-com:office:smarttags" w:element="metricconverter">
        <w:smartTagPr>
          <w:attr w:name="ProductID" w:val="2125 га"/>
        </w:smartTagPr>
        <w:r w:rsidRPr="00390ECB">
          <w:rPr>
            <w:rFonts w:eastAsia="Times New Roman" w:cs="Times New Roman"/>
            <w:szCs w:val="24"/>
            <w:lang w:eastAsia="ar-SA"/>
          </w:rPr>
          <w:t>2125 га</w:t>
        </w:r>
      </w:smartTag>
      <w:r w:rsidRPr="00390ECB">
        <w:rPr>
          <w:rFonts w:eastAsia="Times New Roman" w:cs="Times New Roman"/>
          <w:szCs w:val="24"/>
          <w:lang w:eastAsia="ar-SA"/>
        </w:rPr>
        <w:t xml:space="preserve"> территории. Для ориентировочного расчёта численности сезонного населения принимается коэффициент семьи 2,9 чел. на участок, заложенный в Постановлении Правительства Ленинградской области от 30.01.2009 № 13 «О долгосрочной целевой программе «Развитие садоводческих, огороднических и дачных некоммерческих объединений жителей Ленинградской области на 2009-2011 годы»</w:t>
      </w:r>
      <w:r>
        <w:rPr>
          <w:rFonts w:eastAsia="Times New Roman" w:cs="Times New Roman"/>
          <w:szCs w:val="24"/>
          <w:lang w:eastAsia="ar-SA"/>
        </w:rPr>
        <w:t>.</w:t>
      </w:r>
      <w:r w:rsidRPr="00390ECB">
        <w:rPr>
          <w:rFonts w:eastAsia="Times New Roman" w:cs="Times New Roman"/>
          <w:szCs w:val="24"/>
          <w:lang w:eastAsia="ar-SA"/>
        </w:rPr>
        <w:t xml:space="preserve"> Таким образом, величина сезонного населения составляет около 49,2 тыс.</w:t>
      </w:r>
      <w:r>
        <w:rPr>
          <w:rFonts w:eastAsia="Times New Roman" w:cs="Times New Roman"/>
          <w:szCs w:val="24"/>
          <w:lang w:eastAsia="ar-SA"/>
        </w:rPr>
        <w:t xml:space="preserve"> </w:t>
      </w:r>
      <w:r w:rsidRPr="00390ECB">
        <w:rPr>
          <w:rFonts w:eastAsia="Times New Roman" w:cs="Times New Roman"/>
          <w:szCs w:val="24"/>
          <w:lang w:eastAsia="ar-SA"/>
        </w:rPr>
        <w:t>чел.</w:t>
      </w:r>
    </w:p>
    <w:p w:rsidR="003209C1" w:rsidRPr="003209C1" w:rsidRDefault="003209C1" w:rsidP="009E12AD">
      <w:pPr>
        <w:pageBreakBefore/>
        <w:rPr>
          <w:rFonts w:eastAsia="Times New Roman" w:cs="Times New Roman"/>
          <w:b/>
          <w:i/>
        </w:rPr>
      </w:pPr>
      <w:r w:rsidRPr="003209C1">
        <w:rPr>
          <w:rFonts w:eastAsia="Times New Roman" w:cs="Times New Roman"/>
          <w:b/>
          <w:i/>
        </w:rPr>
        <w:lastRenderedPageBreak/>
        <w:t>Жилищный фонд</w:t>
      </w:r>
    </w:p>
    <w:p w:rsidR="003209C1" w:rsidRPr="003209C1" w:rsidRDefault="003209C1" w:rsidP="003209C1">
      <w:pPr>
        <w:rPr>
          <w:rFonts w:eastAsia="Times New Roman" w:cs="Times New Roman"/>
        </w:rPr>
      </w:pPr>
      <w:r w:rsidRPr="003209C1">
        <w:rPr>
          <w:rFonts w:eastAsia="Calibri" w:cs="Times New Roman"/>
          <w:lang w:eastAsia="en-US"/>
        </w:rPr>
        <w:t xml:space="preserve">Общая площадь жилищного фонда </w:t>
      </w:r>
      <w:r>
        <w:rPr>
          <w:rFonts w:eastAsia="Calibri" w:cs="Times New Roman"/>
          <w:lang w:eastAsia="en-US"/>
        </w:rPr>
        <w:t>Куйвозовского сельского поселения</w:t>
      </w:r>
      <w:r w:rsidRPr="003209C1">
        <w:rPr>
          <w:rFonts w:eastAsia="Calibri" w:cs="Times New Roman"/>
          <w:lang w:eastAsia="en-US"/>
        </w:rPr>
        <w:t xml:space="preserve"> по состоянию на </w:t>
      </w:r>
      <w:r>
        <w:rPr>
          <w:rFonts w:eastAsia="Calibri" w:cs="Times New Roman"/>
          <w:lang w:eastAsia="en-US"/>
        </w:rPr>
        <w:t>01.01.</w:t>
      </w:r>
      <w:r w:rsidRPr="003209C1">
        <w:rPr>
          <w:rFonts w:eastAsia="Calibri" w:cs="Times New Roman"/>
          <w:lang w:eastAsia="en-US"/>
        </w:rPr>
        <w:t>201</w:t>
      </w:r>
      <w:r>
        <w:rPr>
          <w:rFonts w:eastAsia="Calibri" w:cs="Times New Roman"/>
          <w:lang w:eastAsia="en-US"/>
        </w:rPr>
        <w:t>5</w:t>
      </w:r>
      <w:r w:rsidR="001040DD">
        <w:rPr>
          <w:rFonts w:eastAsia="Calibri" w:cs="Times New Roman"/>
          <w:lang w:eastAsia="en-US"/>
        </w:rPr>
        <w:t xml:space="preserve"> </w:t>
      </w:r>
      <w:r w:rsidRPr="003209C1">
        <w:rPr>
          <w:rFonts w:eastAsia="Calibri" w:cs="Times New Roman"/>
          <w:lang w:eastAsia="en-US"/>
        </w:rPr>
        <w:t xml:space="preserve">года </w:t>
      </w:r>
      <w:r w:rsidR="00A5436F">
        <w:rPr>
          <w:rFonts w:eastAsia="Calibri" w:cs="Times New Roman"/>
          <w:lang w:eastAsia="en-US"/>
        </w:rPr>
        <w:t>267,0</w:t>
      </w:r>
      <w:r w:rsidRPr="003209C1">
        <w:rPr>
          <w:rFonts w:eastAsia="Calibri" w:cs="Times New Roman"/>
          <w:lang w:eastAsia="en-US"/>
        </w:rPr>
        <w:t xml:space="preserve"> тыс. м</w:t>
      </w:r>
      <w:r w:rsidRPr="003209C1">
        <w:rPr>
          <w:rFonts w:eastAsia="Calibri" w:cs="Times New Roman"/>
          <w:vertAlign w:val="superscript"/>
          <w:lang w:eastAsia="en-US"/>
        </w:rPr>
        <w:t>2</w:t>
      </w:r>
      <w:r w:rsidR="001040DD">
        <w:rPr>
          <w:rFonts w:eastAsia="Calibri" w:cs="Times New Roman"/>
          <w:lang w:eastAsia="en-US"/>
        </w:rPr>
        <w:t>.</w:t>
      </w:r>
    </w:p>
    <w:p w:rsidR="00A5436F" w:rsidRDefault="00A5436F" w:rsidP="003209C1">
      <w:pPr>
        <w:rPr>
          <w:rFonts w:eastAsia="Times New Roman" w:cs="Times New Roman"/>
        </w:rPr>
      </w:pPr>
      <w:r w:rsidRPr="00A5436F">
        <w:rPr>
          <w:rFonts w:eastAsia="Times New Roman" w:cs="Times New Roman"/>
        </w:rPr>
        <w:t xml:space="preserve">Средняя норма жилой обеспеченности составляет около </w:t>
      </w:r>
      <w:smartTag w:uri="urn:schemas-microsoft-com:office:smarttags" w:element="metricconverter">
        <w:smartTagPr>
          <w:attr w:name="ProductID" w:val="23 м2"/>
        </w:smartTagPr>
        <w:r w:rsidRPr="00A5436F">
          <w:rPr>
            <w:rFonts w:eastAsia="Times New Roman" w:cs="Times New Roman"/>
          </w:rPr>
          <w:t>23 м</w:t>
        </w:r>
        <w:r w:rsidRPr="00A5436F">
          <w:rPr>
            <w:rFonts w:eastAsia="Times New Roman" w:cs="Times New Roman"/>
            <w:vertAlign w:val="superscript"/>
          </w:rPr>
          <w:t>2</w:t>
        </w:r>
      </w:smartTag>
      <w:r w:rsidRPr="00A5436F">
        <w:rPr>
          <w:rFonts w:eastAsia="Times New Roman" w:cs="Times New Roman"/>
        </w:rPr>
        <w:t xml:space="preserve"> общ. пл. на человека.</w:t>
      </w:r>
    </w:p>
    <w:p w:rsidR="00A5436F" w:rsidRDefault="00A5436F" w:rsidP="00A5436F">
      <w:pPr>
        <w:rPr>
          <w:rFonts w:eastAsia="Times New Roman" w:cs="Times New Roman"/>
        </w:rPr>
      </w:pPr>
      <w:r>
        <w:t>Многоквартирный жилой фонд представлен муниципальным и ведомственным фондом.</w:t>
      </w:r>
    </w:p>
    <w:p w:rsidR="00A5436F" w:rsidRPr="00A5436F" w:rsidRDefault="00A5436F" w:rsidP="00390ECB">
      <w:pPr>
        <w:rPr>
          <w:rFonts w:eastAsia="Times New Roman"/>
        </w:rPr>
      </w:pPr>
      <w:r w:rsidRPr="00A5436F">
        <w:rPr>
          <w:rFonts w:eastAsia="Times New Roman"/>
        </w:rPr>
        <w:t>Частный жилой фонд Куйвозовского сельского поселения представлен индивидуальными одноквартирными жилыми домами с участками, количество их составляет порядка 1400 домов. Для ориентировочного расчета площади индивидуального жилого фонда принята средняя площадь дома 60-</w:t>
      </w:r>
      <w:smartTag w:uri="urn:schemas-microsoft-com:office:smarttags" w:element="metricconverter">
        <w:smartTagPr>
          <w:attr w:name="ProductID" w:val="90 м2"/>
        </w:smartTagPr>
        <w:r w:rsidRPr="00A5436F">
          <w:rPr>
            <w:rFonts w:eastAsia="Times New Roman"/>
          </w:rPr>
          <w:t>90 м</w:t>
        </w:r>
        <w:r w:rsidRPr="00A5436F">
          <w:rPr>
            <w:rFonts w:eastAsia="Times New Roman"/>
            <w:vertAlign w:val="superscript"/>
          </w:rPr>
          <w:t>2</w:t>
        </w:r>
      </w:smartTag>
      <w:r w:rsidRPr="00A5436F">
        <w:rPr>
          <w:rFonts w:eastAsia="Times New Roman"/>
        </w:rPr>
        <w:t>.</w:t>
      </w:r>
    </w:p>
    <w:p w:rsidR="00A5436F" w:rsidRPr="00A5436F" w:rsidRDefault="00A5436F" w:rsidP="00390ECB">
      <w:pPr>
        <w:rPr>
          <w:rFonts w:eastAsia="Times New Roman"/>
        </w:rPr>
      </w:pPr>
      <w:r w:rsidRPr="00A5436F">
        <w:rPr>
          <w:rFonts w:eastAsia="Times New Roman"/>
        </w:rPr>
        <w:t xml:space="preserve">На территории Куйвозовского сельского поселения имеется несколько современных жилых образований, так называемые «коттеджные поселки». Застройка этих «поселков» представлена индивидуальными одноквартирными жилыми домами с </w:t>
      </w:r>
      <w:r w:rsidR="00390ECB">
        <w:rPr>
          <w:rFonts w:eastAsia="Times New Roman"/>
        </w:rPr>
        <w:t xml:space="preserve">полным инженерным обеспечением. Это микрорайон «Зеркальный» </w:t>
      </w:r>
      <w:r w:rsidRPr="00A5436F">
        <w:rPr>
          <w:rFonts w:eastAsia="Times New Roman"/>
        </w:rPr>
        <w:t xml:space="preserve">д. Васкелово, жилое образование, расположенное на </w:t>
      </w:r>
      <w:smartTag w:uri="urn:schemas-microsoft-com:office:smarttags" w:element="metricconverter">
        <w:smartTagPr>
          <w:attr w:name="ProductID" w:val="34 км"/>
        </w:smartTagPr>
        <w:r w:rsidRPr="00A5436F">
          <w:rPr>
            <w:rFonts w:eastAsia="Times New Roman"/>
          </w:rPr>
          <w:t>34 км</w:t>
        </w:r>
      </w:smartTag>
      <w:r w:rsidRPr="00A5436F">
        <w:rPr>
          <w:rFonts w:eastAsia="Times New Roman"/>
        </w:rPr>
        <w:t xml:space="preserve"> Приозерского шоссе д. Васкелово, «коттеджный поселок ЦНИИЛ» п. Вьюн, «коттеджный поселок» Матокса-2, «коттеджный поселок» у п. при ж/д ст. Лемболово. Большей частью они являются «вторым жильем» для жителей Санкт-Петербурга.</w:t>
      </w:r>
    </w:p>
    <w:p w:rsidR="00390ECB" w:rsidRDefault="00390ECB" w:rsidP="00390ECB">
      <w:pPr>
        <w:pStyle w:val="1e"/>
        <w:pageBreakBefore/>
      </w:pPr>
      <w:r>
        <w:lastRenderedPageBreak/>
        <w:t xml:space="preserve">Таблица </w:t>
      </w:r>
      <w:r>
        <w:fldChar w:fldCharType="begin"/>
      </w:r>
      <w:r>
        <w:instrText xml:space="preserve"> SEQ Таблица \* ARABIC </w:instrText>
      </w:r>
      <w:r>
        <w:fldChar w:fldCharType="separate"/>
      </w:r>
      <w:r w:rsidR="00BC2548">
        <w:rPr>
          <w:noProof/>
        </w:rPr>
        <w:t>22</w:t>
      </w:r>
      <w:r>
        <w:fldChar w:fldCharType="end"/>
      </w:r>
      <w:r>
        <w:t>.</w:t>
      </w:r>
      <w:r w:rsidRPr="00390ECB">
        <w:rPr>
          <w:lang w:eastAsia="ar-SA"/>
        </w:rPr>
        <w:t xml:space="preserve"> </w:t>
      </w:r>
      <w:r w:rsidRPr="00A5436F">
        <w:rPr>
          <w:lang w:eastAsia="ar-SA"/>
        </w:rPr>
        <w:t>Характеристика существующего жилого фонда по Куйвозовскому сельскому поселению</w:t>
      </w:r>
    </w:p>
    <w:tbl>
      <w:tblPr>
        <w:tblW w:w="0" w:type="auto"/>
        <w:jc w:val="center"/>
        <w:tblLayout w:type="fixed"/>
        <w:tblLook w:val="04A0" w:firstRow="1" w:lastRow="0" w:firstColumn="1" w:lastColumn="0" w:noHBand="0" w:noVBand="1"/>
      </w:tblPr>
      <w:tblGrid>
        <w:gridCol w:w="2122"/>
        <w:gridCol w:w="992"/>
        <w:gridCol w:w="1134"/>
        <w:gridCol w:w="1134"/>
        <w:gridCol w:w="992"/>
        <w:gridCol w:w="992"/>
        <w:gridCol w:w="1147"/>
        <w:gridCol w:w="832"/>
      </w:tblGrid>
      <w:tr w:rsidR="00A5436F" w:rsidRPr="00A5436F" w:rsidTr="00390ECB">
        <w:trPr>
          <w:trHeight w:val="77"/>
          <w:jc w:val="center"/>
        </w:trPr>
        <w:tc>
          <w:tcPr>
            <w:tcW w:w="2122" w:type="dxa"/>
            <w:vMerge w:val="restart"/>
            <w:tcBorders>
              <w:top w:val="single" w:sz="4" w:space="0" w:color="auto"/>
              <w:left w:val="single" w:sz="4" w:space="0" w:color="auto"/>
              <w:bottom w:val="nil"/>
              <w:right w:val="single" w:sz="4" w:space="0" w:color="auto"/>
            </w:tcBorders>
            <w:shd w:val="clear" w:color="auto" w:fill="D9D9D9" w:themeFill="background1" w:themeFillShade="D9"/>
            <w:vAlign w:val="center"/>
            <w:hideMark/>
          </w:tcPr>
          <w:p w:rsidR="00A5436F" w:rsidRPr="00A5436F" w:rsidRDefault="00A5436F" w:rsidP="00A5436F">
            <w:pPr>
              <w:pStyle w:val="1b"/>
              <w:rPr>
                <w:b/>
                <w:lang w:eastAsia="ar-SA"/>
              </w:rPr>
            </w:pPr>
            <w:r w:rsidRPr="00A5436F">
              <w:rPr>
                <w:b/>
                <w:lang w:eastAsia="ar-SA"/>
              </w:rPr>
              <w:t>Населенный пункт</w:t>
            </w:r>
          </w:p>
        </w:tc>
        <w:tc>
          <w:tcPr>
            <w:tcW w:w="992" w:type="dxa"/>
            <w:vMerge w:val="restart"/>
            <w:tcBorders>
              <w:top w:val="single" w:sz="4" w:space="0" w:color="auto"/>
              <w:left w:val="single" w:sz="4" w:space="0" w:color="auto"/>
              <w:bottom w:val="nil"/>
              <w:right w:val="single" w:sz="4" w:space="0" w:color="auto"/>
            </w:tcBorders>
            <w:shd w:val="clear" w:color="auto" w:fill="D9D9D9" w:themeFill="background1" w:themeFillShade="D9"/>
            <w:vAlign w:val="center"/>
            <w:hideMark/>
          </w:tcPr>
          <w:p w:rsidR="00A5436F" w:rsidRPr="00A5436F" w:rsidRDefault="00A5436F" w:rsidP="00A5436F">
            <w:pPr>
              <w:pStyle w:val="1b"/>
              <w:rPr>
                <w:b/>
                <w:lang w:eastAsia="ar-SA"/>
              </w:rPr>
            </w:pPr>
            <w:r w:rsidRPr="00A5436F">
              <w:rPr>
                <w:b/>
                <w:lang w:eastAsia="ar-SA"/>
              </w:rPr>
              <w:t xml:space="preserve">Всего жилого </w:t>
            </w:r>
            <w:r w:rsidR="00B06AC2" w:rsidRPr="00A5436F">
              <w:rPr>
                <w:b/>
                <w:lang w:eastAsia="ar-SA"/>
              </w:rPr>
              <w:t>фонда, м</w:t>
            </w:r>
            <w:r w:rsidRPr="00A5436F">
              <w:rPr>
                <w:b/>
                <w:vertAlign w:val="superscript"/>
                <w:lang w:eastAsia="ar-SA"/>
              </w:rPr>
              <w:t xml:space="preserve">2 </w:t>
            </w:r>
            <w:r w:rsidRPr="00A5436F">
              <w:rPr>
                <w:b/>
                <w:lang w:eastAsia="ar-SA"/>
              </w:rPr>
              <w:t>общ.пл.</w:t>
            </w:r>
          </w:p>
        </w:tc>
        <w:tc>
          <w:tcPr>
            <w:tcW w:w="326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5436F" w:rsidRPr="00A5436F" w:rsidRDefault="00A5436F" w:rsidP="00A5436F">
            <w:pPr>
              <w:pStyle w:val="1b"/>
              <w:rPr>
                <w:b/>
                <w:lang w:eastAsia="ar-SA"/>
              </w:rPr>
            </w:pPr>
            <w:r w:rsidRPr="00A5436F">
              <w:rPr>
                <w:b/>
                <w:lang w:eastAsia="ar-SA"/>
              </w:rPr>
              <w:t>в том числе по типам жилья</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5436F" w:rsidRPr="007B0962" w:rsidRDefault="00A5436F" w:rsidP="00A5436F">
            <w:pPr>
              <w:pStyle w:val="1b"/>
              <w:rPr>
                <w:b/>
                <w:lang w:eastAsia="ar-SA"/>
              </w:rPr>
            </w:pPr>
            <w:r w:rsidRPr="00A5436F">
              <w:rPr>
                <w:b/>
                <w:lang w:eastAsia="ar-SA"/>
              </w:rPr>
              <w:t>Ветхий и аварийный жилой фонд</w:t>
            </w:r>
            <w:r w:rsidR="007B0962">
              <w:rPr>
                <w:b/>
                <w:lang w:eastAsia="ar-SA"/>
              </w:rPr>
              <w:t>, м</w:t>
            </w:r>
            <w:r w:rsidR="007B0962">
              <w:rPr>
                <w:b/>
                <w:vertAlign w:val="superscript"/>
                <w:lang w:eastAsia="ar-SA"/>
              </w:rPr>
              <w:t>2</w:t>
            </w:r>
            <w:r w:rsidR="007B0962" w:rsidRPr="00A5436F">
              <w:rPr>
                <w:b/>
                <w:lang w:eastAsia="ar-SA"/>
              </w:rPr>
              <w:t xml:space="preserve"> общ.</w:t>
            </w:r>
            <w:r w:rsidR="007B0962">
              <w:rPr>
                <w:b/>
                <w:lang w:eastAsia="ar-SA"/>
              </w:rPr>
              <w:t xml:space="preserve"> </w:t>
            </w:r>
            <w:r w:rsidR="007B0962" w:rsidRPr="00A5436F">
              <w:rPr>
                <w:b/>
                <w:lang w:eastAsia="ar-SA"/>
              </w:rPr>
              <w:t>пл.</w:t>
            </w:r>
          </w:p>
        </w:tc>
        <w:tc>
          <w:tcPr>
            <w:tcW w:w="1979"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5436F" w:rsidRPr="00A5436F" w:rsidRDefault="00A5436F" w:rsidP="00A5436F">
            <w:pPr>
              <w:pStyle w:val="1b"/>
              <w:rPr>
                <w:b/>
                <w:lang w:eastAsia="ar-SA"/>
              </w:rPr>
            </w:pPr>
            <w:r w:rsidRPr="00A5436F">
              <w:rPr>
                <w:b/>
                <w:lang w:eastAsia="ar-SA"/>
              </w:rPr>
              <w:t>Стоящие на учете в качестве нуждающихся в улучшении жилых помещений</w:t>
            </w:r>
          </w:p>
        </w:tc>
      </w:tr>
      <w:tr w:rsidR="00A5436F" w:rsidRPr="00A5436F" w:rsidTr="00390ECB">
        <w:trPr>
          <w:trHeight w:val="572"/>
          <w:jc w:val="center"/>
        </w:trPr>
        <w:tc>
          <w:tcPr>
            <w:tcW w:w="2122" w:type="dxa"/>
            <w:vMerge/>
            <w:tcBorders>
              <w:top w:val="single" w:sz="4" w:space="0" w:color="auto"/>
              <w:left w:val="single" w:sz="4" w:space="0" w:color="auto"/>
              <w:bottom w:val="nil"/>
              <w:right w:val="single" w:sz="4" w:space="0" w:color="auto"/>
            </w:tcBorders>
            <w:shd w:val="clear" w:color="auto" w:fill="D9D9D9" w:themeFill="background1" w:themeFillShade="D9"/>
            <w:vAlign w:val="center"/>
            <w:hideMark/>
          </w:tcPr>
          <w:p w:rsidR="00A5436F" w:rsidRPr="00A5436F" w:rsidRDefault="00A5436F" w:rsidP="00A5436F">
            <w:pPr>
              <w:pStyle w:val="1b"/>
              <w:rPr>
                <w:b/>
                <w:lang w:eastAsia="ar-SA"/>
              </w:rPr>
            </w:pPr>
          </w:p>
        </w:tc>
        <w:tc>
          <w:tcPr>
            <w:tcW w:w="992" w:type="dxa"/>
            <w:vMerge/>
            <w:tcBorders>
              <w:top w:val="single" w:sz="4" w:space="0" w:color="auto"/>
              <w:left w:val="single" w:sz="4" w:space="0" w:color="auto"/>
              <w:bottom w:val="nil"/>
              <w:right w:val="single" w:sz="4" w:space="0" w:color="auto"/>
            </w:tcBorders>
            <w:shd w:val="clear" w:color="auto" w:fill="D9D9D9" w:themeFill="background1" w:themeFillShade="D9"/>
            <w:vAlign w:val="center"/>
            <w:hideMark/>
          </w:tcPr>
          <w:p w:rsidR="00A5436F" w:rsidRPr="00A5436F" w:rsidRDefault="00A5436F" w:rsidP="00A5436F">
            <w:pPr>
              <w:pStyle w:val="1b"/>
              <w:rPr>
                <w:b/>
                <w:lang w:eastAsia="ar-SA"/>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5436F" w:rsidRPr="00A5436F" w:rsidRDefault="00A5436F" w:rsidP="00A5436F">
            <w:pPr>
              <w:pStyle w:val="1b"/>
              <w:rPr>
                <w:b/>
                <w:lang w:eastAsia="ar-SA"/>
              </w:rPr>
            </w:pPr>
            <w:r w:rsidRPr="00A5436F">
              <w:rPr>
                <w:b/>
                <w:lang w:eastAsia="ar-SA"/>
              </w:rPr>
              <w:t xml:space="preserve">Многоквартирные </w:t>
            </w:r>
            <w:r w:rsidR="00B06AC2" w:rsidRPr="00A5436F">
              <w:rPr>
                <w:b/>
                <w:lang w:eastAsia="ar-SA"/>
              </w:rPr>
              <w:t>дома, м</w:t>
            </w:r>
            <w:r w:rsidRPr="00A5436F">
              <w:rPr>
                <w:b/>
                <w:vertAlign w:val="superscript"/>
                <w:lang w:eastAsia="ar-SA"/>
              </w:rPr>
              <w:t>2</w:t>
            </w:r>
            <w:r w:rsidRPr="00A5436F">
              <w:rPr>
                <w:b/>
                <w:lang w:eastAsia="ar-SA"/>
              </w:rPr>
              <w:t xml:space="preserve"> общ.пл.</w:t>
            </w:r>
          </w:p>
        </w:tc>
        <w:tc>
          <w:tcPr>
            <w:tcW w:w="2126"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5436F" w:rsidRPr="00A5436F" w:rsidRDefault="00A5436F" w:rsidP="00A5436F">
            <w:pPr>
              <w:pStyle w:val="1b"/>
              <w:rPr>
                <w:b/>
                <w:lang w:eastAsia="ar-SA"/>
              </w:rPr>
            </w:pPr>
            <w:r w:rsidRPr="00A5436F">
              <w:rPr>
                <w:b/>
                <w:lang w:eastAsia="ar-SA"/>
              </w:rPr>
              <w:t xml:space="preserve">Индивидуальные одноквартирные </w:t>
            </w:r>
            <w:r w:rsidR="00B06AC2" w:rsidRPr="00A5436F">
              <w:rPr>
                <w:b/>
                <w:lang w:eastAsia="ar-SA"/>
              </w:rPr>
              <w:t>дома с</w:t>
            </w:r>
            <w:r w:rsidRPr="00A5436F">
              <w:rPr>
                <w:b/>
                <w:lang w:eastAsia="ar-SA"/>
              </w:rPr>
              <w:t xml:space="preserve"> участком</w:t>
            </w:r>
          </w:p>
        </w:tc>
        <w:tc>
          <w:tcPr>
            <w:tcW w:w="992"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5436F" w:rsidRPr="00A5436F" w:rsidRDefault="00A5436F" w:rsidP="00A5436F">
            <w:pPr>
              <w:pStyle w:val="1b"/>
              <w:rPr>
                <w:b/>
                <w:lang w:eastAsia="ar-SA"/>
              </w:rPr>
            </w:pPr>
          </w:p>
        </w:tc>
        <w:tc>
          <w:tcPr>
            <w:tcW w:w="1979"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5436F" w:rsidRPr="00A5436F" w:rsidRDefault="00A5436F" w:rsidP="00A5436F">
            <w:pPr>
              <w:pStyle w:val="1b"/>
              <w:rPr>
                <w:b/>
                <w:lang w:eastAsia="ar-SA"/>
              </w:rPr>
            </w:pPr>
          </w:p>
        </w:tc>
      </w:tr>
      <w:tr w:rsidR="00A5436F" w:rsidRPr="00A5436F" w:rsidTr="00390ECB">
        <w:trPr>
          <w:trHeight w:val="342"/>
          <w:jc w:val="center"/>
        </w:trPr>
        <w:tc>
          <w:tcPr>
            <w:tcW w:w="2122" w:type="dxa"/>
            <w:vMerge/>
            <w:tcBorders>
              <w:top w:val="single" w:sz="4" w:space="0" w:color="auto"/>
              <w:left w:val="single" w:sz="4" w:space="0" w:color="auto"/>
              <w:bottom w:val="nil"/>
              <w:right w:val="single" w:sz="4" w:space="0" w:color="auto"/>
            </w:tcBorders>
            <w:shd w:val="clear" w:color="auto" w:fill="D9D9D9" w:themeFill="background1" w:themeFillShade="D9"/>
            <w:vAlign w:val="center"/>
            <w:hideMark/>
          </w:tcPr>
          <w:p w:rsidR="00A5436F" w:rsidRPr="00A5436F" w:rsidRDefault="00A5436F" w:rsidP="00A5436F">
            <w:pPr>
              <w:pStyle w:val="1b"/>
              <w:rPr>
                <w:b/>
                <w:lang w:eastAsia="ar-SA"/>
              </w:rPr>
            </w:pPr>
          </w:p>
        </w:tc>
        <w:tc>
          <w:tcPr>
            <w:tcW w:w="992" w:type="dxa"/>
            <w:vMerge/>
            <w:tcBorders>
              <w:top w:val="single" w:sz="4" w:space="0" w:color="auto"/>
              <w:left w:val="single" w:sz="4" w:space="0" w:color="auto"/>
              <w:bottom w:val="nil"/>
              <w:right w:val="single" w:sz="4" w:space="0" w:color="auto"/>
            </w:tcBorders>
            <w:shd w:val="clear" w:color="auto" w:fill="D9D9D9" w:themeFill="background1" w:themeFillShade="D9"/>
            <w:vAlign w:val="center"/>
            <w:hideMark/>
          </w:tcPr>
          <w:p w:rsidR="00A5436F" w:rsidRPr="00A5436F" w:rsidRDefault="00A5436F" w:rsidP="00A5436F">
            <w:pPr>
              <w:pStyle w:val="1b"/>
              <w:rPr>
                <w:b/>
                <w:lang w:eastAsia="ar-SA"/>
              </w:rPr>
            </w:pPr>
          </w:p>
        </w:tc>
        <w:tc>
          <w:tcPr>
            <w:tcW w:w="1134"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5436F" w:rsidRPr="00A5436F" w:rsidRDefault="00A5436F" w:rsidP="00A5436F">
            <w:pPr>
              <w:pStyle w:val="1b"/>
              <w:rPr>
                <w:b/>
                <w:lang w:eastAsia="ar-SA"/>
              </w:rPr>
            </w:pP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hideMark/>
          </w:tcPr>
          <w:p w:rsidR="00A5436F" w:rsidRPr="00A5436F" w:rsidRDefault="00A5436F" w:rsidP="00A5436F">
            <w:pPr>
              <w:pStyle w:val="1b"/>
              <w:rPr>
                <w:b/>
                <w:lang w:eastAsia="ar-SA"/>
              </w:rPr>
            </w:pPr>
            <w:r w:rsidRPr="00A5436F">
              <w:rPr>
                <w:b/>
                <w:lang w:eastAsia="ar-SA"/>
              </w:rPr>
              <w:t>кол-во домов</w:t>
            </w:r>
            <w:r w:rsidR="007B0962">
              <w:rPr>
                <w:b/>
                <w:lang w:eastAsia="ar-SA"/>
              </w:rPr>
              <w:t>, шт.</w:t>
            </w:r>
          </w:p>
        </w:tc>
        <w:tc>
          <w:tcPr>
            <w:tcW w:w="992" w:type="dxa"/>
            <w:tcBorders>
              <w:top w:val="nil"/>
              <w:left w:val="nil"/>
              <w:bottom w:val="single" w:sz="4" w:space="0" w:color="auto"/>
              <w:right w:val="single" w:sz="4" w:space="0" w:color="auto"/>
            </w:tcBorders>
            <w:shd w:val="clear" w:color="auto" w:fill="D9D9D9" w:themeFill="background1" w:themeFillShade="D9"/>
            <w:noWrap/>
            <w:vAlign w:val="center"/>
            <w:hideMark/>
          </w:tcPr>
          <w:p w:rsidR="00A5436F" w:rsidRPr="00A5436F" w:rsidRDefault="00A5436F" w:rsidP="00A5436F">
            <w:pPr>
              <w:pStyle w:val="1b"/>
              <w:rPr>
                <w:b/>
                <w:lang w:eastAsia="ar-SA"/>
              </w:rPr>
            </w:pPr>
            <w:r w:rsidRPr="00A5436F">
              <w:rPr>
                <w:b/>
                <w:lang w:eastAsia="ar-SA"/>
              </w:rPr>
              <w:t>м</w:t>
            </w:r>
            <w:r w:rsidRPr="00A5436F">
              <w:rPr>
                <w:b/>
                <w:vertAlign w:val="superscript"/>
                <w:lang w:eastAsia="ar-SA"/>
              </w:rPr>
              <w:t>2</w:t>
            </w:r>
            <w:r w:rsidRPr="00A5436F">
              <w:rPr>
                <w:b/>
                <w:lang w:eastAsia="ar-SA"/>
              </w:rPr>
              <w:t xml:space="preserve"> общ.</w:t>
            </w:r>
            <w:r w:rsidR="007B0962">
              <w:rPr>
                <w:b/>
                <w:lang w:eastAsia="ar-SA"/>
              </w:rPr>
              <w:t xml:space="preserve"> </w:t>
            </w:r>
            <w:r w:rsidRPr="00A5436F">
              <w:rPr>
                <w:b/>
                <w:lang w:eastAsia="ar-SA"/>
              </w:rPr>
              <w:t>пл.</w:t>
            </w:r>
          </w:p>
        </w:tc>
        <w:tc>
          <w:tcPr>
            <w:tcW w:w="992"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5436F" w:rsidRPr="00A5436F" w:rsidRDefault="00A5436F" w:rsidP="00A5436F">
            <w:pPr>
              <w:pStyle w:val="1b"/>
              <w:rPr>
                <w:b/>
                <w:lang w:eastAsia="ar-SA"/>
              </w:rPr>
            </w:pPr>
          </w:p>
        </w:tc>
        <w:tc>
          <w:tcPr>
            <w:tcW w:w="1147" w:type="dxa"/>
            <w:tcBorders>
              <w:top w:val="nil"/>
              <w:left w:val="nil"/>
              <w:bottom w:val="nil"/>
              <w:right w:val="single" w:sz="4" w:space="0" w:color="auto"/>
            </w:tcBorders>
            <w:shd w:val="clear" w:color="auto" w:fill="D9D9D9" w:themeFill="background1" w:themeFillShade="D9"/>
            <w:noWrap/>
            <w:vAlign w:val="center"/>
            <w:hideMark/>
          </w:tcPr>
          <w:p w:rsidR="00A5436F" w:rsidRPr="00A5436F" w:rsidRDefault="007B0962" w:rsidP="00A5436F">
            <w:pPr>
              <w:pStyle w:val="1b"/>
              <w:rPr>
                <w:b/>
                <w:lang w:eastAsia="ar-SA"/>
              </w:rPr>
            </w:pPr>
            <w:r>
              <w:rPr>
                <w:b/>
                <w:lang w:eastAsia="ar-SA"/>
              </w:rPr>
              <w:t>семей, шт.</w:t>
            </w:r>
          </w:p>
        </w:tc>
        <w:tc>
          <w:tcPr>
            <w:tcW w:w="832" w:type="dxa"/>
            <w:tcBorders>
              <w:top w:val="nil"/>
              <w:left w:val="nil"/>
              <w:bottom w:val="nil"/>
              <w:right w:val="single" w:sz="4" w:space="0" w:color="auto"/>
            </w:tcBorders>
            <w:shd w:val="clear" w:color="auto" w:fill="D9D9D9" w:themeFill="background1" w:themeFillShade="D9"/>
            <w:noWrap/>
            <w:vAlign w:val="center"/>
            <w:hideMark/>
          </w:tcPr>
          <w:p w:rsidR="00A5436F" w:rsidRPr="00A5436F" w:rsidRDefault="00A5436F" w:rsidP="00A5436F">
            <w:pPr>
              <w:pStyle w:val="1b"/>
              <w:rPr>
                <w:b/>
                <w:lang w:eastAsia="ar-SA"/>
              </w:rPr>
            </w:pPr>
            <w:r>
              <w:rPr>
                <w:b/>
                <w:lang w:eastAsia="ar-SA"/>
              </w:rPr>
              <w:t>чел.</w:t>
            </w:r>
          </w:p>
        </w:tc>
      </w:tr>
      <w:tr w:rsidR="00A5436F" w:rsidRPr="00A5436F" w:rsidTr="00390ECB">
        <w:trPr>
          <w:trHeight w:val="300"/>
          <w:jc w:val="center"/>
        </w:trPr>
        <w:tc>
          <w:tcPr>
            <w:tcW w:w="2122" w:type="dxa"/>
            <w:tcBorders>
              <w:top w:val="single" w:sz="4" w:space="0" w:color="auto"/>
              <w:left w:val="single" w:sz="4" w:space="0" w:color="auto"/>
              <w:bottom w:val="single" w:sz="4" w:space="0" w:color="auto"/>
              <w:right w:val="single" w:sz="4" w:space="0" w:color="auto"/>
            </w:tcBorders>
            <w:noWrap/>
            <w:vAlign w:val="bottom"/>
            <w:hideMark/>
          </w:tcPr>
          <w:p w:rsidR="00A5436F" w:rsidRPr="00A5436F" w:rsidRDefault="00A5436F" w:rsidP="00A5436F">
            <w:pPr>
              <w:pStyle w:val="1b"/>
              <w:rPr>
                <w:szCs w:val="24"/>
                <w:lang w:eastAsia="ar-SA"/>
              </w:rPr>
            </w:pPr>
            <w:r w:rsidRPr="00A5436F">
              <w:rPr>
                <w:szCs w:val="24"/>
                <w:lang w:eastAsia="ar-SA"/>
              </w:rPr>
              <w:t>д. Васкелово</w:t>
            </w:r>
          </w:p>
        </w:tc>
        <w:tc>
          <w:tcPr>
            <w:tcW w:w="992" w:type="dxa"/>
            <w:tcBorders>
              <w:top w:val="single" w:sz="4" w:space="0" w:color="auto"/>
              <w:left w:val="nil"/>
              <w:bottom w:val="single" w:sz="4" w:space="0" w:color="auto"/>
              <w:right w:val="single" w:sz="4" w:space="0" w:color="auto"/>
            </w:tcBorders>
            <w:vAlign w:val="center"/>
            <w:hideMark/>
          </w:tcPr>
          <w:p w:rsidR="00A5436F" w:rsidRPr="00A5436F" w:rsidRDefault="00390ECB" w:rsidP="00A5436F">
            <w:pPr>
              <w:pStyle w:val="1b"/>
              <w:rPr>
                <w:lang w:eastAsia="ar-SA"/>
              </w:rPr>
            </w:pPr>
            <w:r>
              <w:rPr>
                <w:lang w:eastAsia="ar-SA"/>
              </w:rPr>
              <w:t>62</w:t>
            </w:r>
            <w:r w:rsidR="00A5436F" w:rsidRPr="00A5436F">
              <w:rPr>
                <w:lang w:eastAsia="ar-SA"/>
              </w:rPr>
              <w:t>971,7</w:t>
            </w:r>
          </w:p>
        </w:tc>
        <w:tc>
          <w:tcPr>
            <w:tcW w:w="1134" w:type="dxa"/>
            <w:tcBorders>
              <w:top w:val="single" w:sz="4" w:space="0" w:color="auto"/>
              <w:left w:val="nil"/>
              <w:bottom w:val="single" w:sz="4" w:space="0" w:color="auto"/>
              <w:right w:val="single" w:sz="4" w:space="0" w:color="auto"/>
            </w:tcBorders>
            <w:noWrap/>
            <w:vAlign w:val="center"/>
            <w:hideMark/>
          </w:tcPr>
          <w:p w:rsidR="00A5436F" w:rsidRPr="00A5436F" w:rsidRDefault="00390ECB" w:rsidP="00A5436F">
            <w:pPr>
              <w:pStyle w:val="1b"/>
              <w:rPr>
                <w:lang w:eastAsia="ar-SA"/>
              </w:rPr>
            </w:pPr>
            <w:r>
              <w:rPr>
                <w:lang w:eastAsia="ar-SA"/>
              </w:rPr>
              <w:t>7</w:t>
            </w:r>
            <w:r w:rsidR="00A5436F" w:rsidRPr="00A5436F">
              <w:rPr>
                <w:lang w:eastAsia="ar-SA"/>
              </w:rPr>
              <w:t>171,7</w:t>
            </w:r>
          </w:p>
        </w:tc>
        <w:tc>
          <w:tcPr>
            <w:tcW w:w="1134"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930</w:t>
            </w:r>
          </w:p>
        </w:tc>
        <w:tc>
          <w:tcPr>
            <w:tcW w:w="992" w:type="dxa"/>
            <w:tcBorders>
              <w:top w:val="nil"/>
              <w:left w:val="nil"/>
              <w:bottom w:val="single" w:sz="4" w:space="0" w:color="auto"/>
              <w:right w:val="single" w:sz="4" w:space="0" w:color="auto"/>
            </w:tcBorders>
            <w:noWrap/>
            <w:vAlign w:val="center"/>
            <w:hideMark/>
          </w:tcPr>
          <w:p w:rsidR="00A5436F" w:rsidRPr="00A5436F" w:rsidRDefault="00390ECB" w:rsidP="00A5436F">
            <w:pPr>
              <w:pStyle w:val="1b"/>
              <w:rPr>
                <w:lang w:eastAsia="ar-SA"/>
              </w:rPr>
            </w:pPr>
            <w:r>
              <w:rPr>
                <w:lang w:eastAsia="ar-SA"/>
              </w:rPr>
              <w:t>55</w:t>
            </w:r>
            <w:r w:rsidR="00A5436F" w:rsidRPr="00A5436F">
              <w:rPr>
                <w:lang w:eastAsia="ar-SA"/>
              </w:rPr>
              <w:t>800,0</w:t>
            </w:r>
          </w:p>
        </w:tc>
        <w:tc>
          <w:tcPr>
            <w:tcW w:w="99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500</w:t>
            </w:r>
          </w:p>
        </w:tc>
        <w:tc>
          <w:tcPr>
            <w:tcW w:w="1147" w:type="dxa"/>
            <w:tcBorders>
              <w:top w:val="single" w:sz="4" w:space="0" w:color="auto"/>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22</w:t>
            </w:r>
          </w:p>
        </w:tc>
        <w:tc>
          <w:tcPr>
            <w:tcW w:w="832" w:type="dxa"/>
            <w:tcBorders>
              <w:top w:val="single" w:sz="4" w:space="0" w:color="auto"/>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56</w:t>
            </w:r>
          </w:p>
        </w:tc>
      </w:tr>
      <w:tr w:rsidR="00A5436F" w:rsidRPr="00A5436F" w:rsidTr="00390ECB">
        <w:trPr>
          <w:trHeight w:val="300"/>
          <w:jc w:val="center"/>
        </w:trPr>
        <w:tc>
          <w:tcPr>
            <w:tcW w:w="2122" w:type="dxa"/>
            <w:tcBorders>
              <w:top w:val="nil"/>
              <w:left w:val="single" w:sz="4" w:space="0" w:color="auto"/>
              <w:bottom w:val="single" w:sz="4" w:space="0" w:color="auto"/>
              <w:right w:val="single" w:sz="4" w:space="0" w:color="auto"/>
            </w:tcBorders>
            <w:noWrap/>
            <w:vAlign w:val="bottom"/>
            <w:hideMark/>
          </w:tcPr>
          <w:p w:rsidR="00A5436F" w:rsidRPr="00A5436F" w:rsidRDefault="00A5436F" w:rsidP="00A5436F">
            <w:pPr>
              <w:pStyle w:val="1b"/>
              <w:rPr>
                <w:szCs w:val="24"/>
                <w:lang w:eastAsia="ar-SA"/>
              </w:rPr>
            </w:pPr>
            <w:r w:rsidRPr="00A5436F">
              <w:rPr>
                <w:szCs w:val="24"/>
              </w:rPr>
              <w:t xml:space="preserve">п. при ж/д ст. </w:t>
            </w:r>
            <w:r w:rsidRPr="00A5436F">
              <w:rPr>
                <w:szCs w:val="24"/>
                <w:lang w:eastAsia="ar-SA"/>
              </w:rPr>
              <w:t>Лемболово</w:t>
            </w:r>
          </w:p>
        </w:tc>
        <w:tc>
          <w:tcPr>
            <w:tcW w:w="992" w:type="dxa"/>
            <w:tcBorders>
              <w:top w:val="nil"/>
              <w:left w:val="nil"/>
              <w:bottom w:val="single" w:sz="4" w:space="0" w:color="auto"/>
              <w:right w:val="single" w:sz="4" w:space="0" w:color="auto"/>
            </w:tcBorders>
            <w:vAlign w:val="center"/>
            <w:hideMark/>
          </w:tcPr>
          <w:p w:rsidR="00A5436F" w:rsidRPr="00A5436F" w:rsidRDefault="00A5436F" w:rsidP="00A5436F">
            <w:pPr>
              <w:pStyle w:val="1b"/>
              <w:rPr>
                <w:lang w:eastAsia="ar-SA"/>
              </w:rPr>
            </w:pPr>
            <w:r w:rsidRPr="00A5436F">
              <w:rPr>
                <w:lang w:eastAsia="ar-SA"/>
              </w:rPr>
              <w:t>850,8</w:t>
            </w:r>
          </w:p>
        </w:tc>
        <w:tc>
          <w:tcPr>
            <w:tcW w:w="1134"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70,8</w:t>
            </w:r>
          </w:p>
        </w:tc>
        <w:tc>
          <w:tcPr>
            <w:tcW w:w="1134"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13</w:t>
            </w:r>
          </w:p>
        </w:tc>
        <w:tc>
          <w:tcPr>
            <w:tcW w:w="99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780,0</w:t>
            </w:r>
          </w:p>
        </w:tc>
        <w:tc>
          <w:tcPr>
            <w:tcW w:w="99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 </w:t>
            </w:r>
          </w:p>
        </w:tc>
        <w:tc>
          <w:tcPr>
            <w:tcW w:w="1147"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w:t>
            </w:r>
          </w:p>
        </w:tc>
        <w:tc>
          <w:tcPr>
            <w:tcW w:w="83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w:t>
            </w:r>
          </w:p>
        </w:tc>
      </w:tr>
      <w:tr w:rsidR="00A5436F" w:rsidRPr="00A5436F" w:rsidTr="00390ECB">
        <w:trPr>
          <w:trHeight w:val="300"/>
          <w:jc w:val="center"/>
        </w:trPr>
        <w:tc>
          <w:tcPr>
            <w:tcW w:w="2122" w:type="dxa"/>
            <w:tcBorders>
              <w:top w:val="nil"/>
              <w:left w:val="single" w:sz="4" w:space="0" w:color="auto"/>
              <w:bottom w:val="single" w:sz="4" w:space="0" w:color="auto"/>
              <w:right w:val="single" w:sz="4" w:space="0" w:color="auto"/>
            </w:tcBorders>
            <w:noWrap/>
            <w:vAlign w:val="bottom"/>
            <w:hideMark/>
          </w:tcPr>
          <w:p w:rsidR="00A5436F" w:rsidRPr="00A5436F" w:rsidRDefault="00A5436F" w:rsidP="00A5436F">
            <w:pPr>
              <w:pStyle w:val="1b"/>
              <w:rPr>
                <w:szCs w:val="24"/>
                <w:lang w:eastAsia="ar-SA"/>
              </w:rPr>
            </w:pPr>
            <w:r w:rsidRPr="00A5436F">
              <w:rPr>
                <w:szCs w:val="24"/>
                <w:lang w:eastAsia="ar-SA"/>
              </w:rPr>
              <w:t>п. Вьюн</w:t>
            </w:r>
          </w:p>
        </w:tc>
        <w:tc>
          <w:tcPr>
            <w:tcW w:w="992" w:type="dxa"/>
            <w:tcBorders>
              <w:top w:val="nil"/>
              <w:left w:val="nil"/>
              <w:bottom w:val="single" w:sz="4" w:space="0" w:color="auto"/>
              <w:right w:val="single" w:sz="4" w:space="0" w:color="auto"/>
            </w:tcBorders>
            <w:vAlign w:val="center"/>
            <w:hideMark/>
          </w:tcPr>
          <w:p w:rsidR="00A5436F" w:rsidRPr="00A5436F" w:rsidRDefault="00A5436F" w:rsidP="00A5436F">
            <w:pPr>
              <w:pStyle w:val="1b"/>
              <w:rPr>
                <w:lang w:eastAsia="ar-SA"/>
              </w:rPr>
            </w:pPr>
            <w:r w:rsidRPr="00A5436F">
              <w:rPr>
                <w:lang w:eastAsia="ar-SA"/>
              </w:rPr>
              <w:t>300,0</w:t>
            </w:r>
          </w:p>
        </w:tc>
        <w:tc>
          <w:tcPr>
            <w:tcW w:w="1134"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0</w:t>
            </w:r>
          </w:p>
        </w:tc>
        <w:tc>
          <w:tcPr>
            <w:tcW w:w="1134"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5</w:t>
            </w:r>
          </w:p>
        </w:tc>
        <w:tc>
          <w:tcPr>
            <w:tcW w:w="99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300,0</w:t>
            </w:r>
          </w:p>
        </w:tc>
        <w:tc>
          <w:tcPr>
            <w:tcW w:w="99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 </w:t>
            </w:r>
          </w:p>
        </w:tc>
        <w:tc>
          <w:tcPr>
            <w:tcW w:w="1147"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w:t>
            </w:r>
          </w:p>
        </w:tc>
        <w:tc>
          <w:tcPr>
            <w:tcW w:w="83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w:t>
            </w:r>
          </w:p>
        </w:tc>
      </w:tr>
      <w:tr w:rsidR="00A5436F" w:rsidRPr="00A5436F" w:rsidTr="00390ECB">
        <w:trPr>
          <w:trHeight w:val="285"/>
          <w:jc w:val="center"/>
        </w:trPr>
        <w:tc>
          <w:tcPr>
            <w:tcW w:w="2122" w:type="dxa"/>
            <w:tcBorders>
              <w:top w:val="nil"/>
              <w:left w:val="single" w:sz="4" w:space="0" w:color="auto"/>
              <w:bottom w:val="single" w:sz="4" w:space="0" w:color="auto"/>
              <w:right w:val="single" w:sz="4" w:space="0" w:color="auto"/>
            </w:tcBorders>
            <w:noWrap/>
            <w:vAlign w:val="bottom"/>
            <w:hideMark/>
          </w:tcPr>
          <w:p w:rsidR="00A5436F" w:rsidRPr="00390ECB" w:rsidRDefault="00A5436F" w:rsidP="00A5436F">
            <w:pPr>
              <w:pStyle w:val="1b"/>
              <w:rPr>
                <w:b/>
                <w:szCs w:val="24"/>
                <w:lang w:eastAsia="ar-SA"/>
              </w:rPr>
            </w:pPr>
            <w:r w:rsidRPr="00390ECB">
              <w:rPr>
                <w:b/>
                <w:szCs w:val="24"/>
                <w:lang w:eastAsia="ar-SA"/>
              </w:rPr>
              <w:t>Всего по группе</w:t>
            </w:r>
          </w:p>
        </w:tc>
        <w:tc>
          <w:tcPr>
            <w:tcW w:w="992" w:type="dxa"/>
            <w:tcBorders>
              <w:top w:val="nil"/>
              <w:left w:val="nil"/>
              <w:bottom w:val="single" w:sz="4" w:space="0" w:color="auto"/>
              <w:right w:val="single" w:sz="4" w:space="0" w:color="auto"/>
            </w:tcBorders>
            <w:vAlign w:val="center"/>
            <w:hideMark/>
          </w:tcPr>
          <w:p w:rsidR="00A5436F" w:rsidRPr="00390ECB" w:rsidRDefault="00390ECB" w:rsidP="00A5436F">
            <w:pPr>
              <w:pStyle w:val="1b"/>
              <w:rPr>
                <w:b/>
                <w:lang w:eastAsia="ar-SA"/>
              </w:rPr>
            </w:pPr>
            <w:r>
              <w:rPr>
                <w:b/>
                <w:lang w:eastAsia="ar-SA"/>
              </w:rPr>
              <w:t>64</w:t>
            </w:r>
            <w:r w:rsidR="00A5436F" w:rsidRPr="00390ECB">
              <w:rPr>
                <w:b/>
                <w:lang w:eastAsia="ar-SA"/>
              </w:rPr>
              <w:t>123</w:t>
            </w:r>
          </w:p>
        </w:tc>
        <w:tc>
          <w:tcPr>
            <w:tcW w:w="1134" w:type="dxa"/>
            <w:tcBorders>
              <w:top w:val="nil"/>
              <w:left w:val="nil"/>
              <w:bottom w:val="single" w:sz="4" w:space="0" w:color="auto"/>
              <w:right w:val="single" w:sz="4" w:space="0" w:color="auto"/>
            </w:tcBorders>
            <w:vAlign w:val="center"/>
            <w:hideMark/>
          </w:tcPr>
          <w:p w:rsidR="00A5436F" w:rsidRPr="00390ECB" w:rsidRDefault="00390ECB" w:rsidP="00A5436F">
            <w:pPr>
              <w:pStyle w:val="1b"/>
              <w:rPr>
                <w:b/>
                <w:lang w:eastAsia="ar-SA"/>
              </w:rPr>
            </w:pPr>
            <w:r>
              <w:rPr>
                <w:b/>
                <w:lang w:eastAsia="ar-SA"/>
              </w:rPr>
              <w:t>7</w:t>
            </w:r>
            <w:r w:rsidR="00A5436F" w:rsidRPr="00390ECB">
              <w:rPr>
                <w:b/>
                <w:lang w:eastAsia="ar-SA"/>
              </w:rPr>
              <w:t>243</w:t>
            </w:r>
          </w:p>
        </w:tc>
        <w:tc>
          <w:tcPr>
            <w:tcW w:w="1134" w:type="dxa"/>
            <w:tcBorders>
              <w:top w:val="nil"/>
              <w:left w:val="nil"/>
              <w:bottom w:val="single" w:sz="4" w:space="0" w:color="auto"/>
              <w:right w:val="single" w:sz="4" w:space="0" w:color="auto"/>
            </w:tcBorders>
            <w:vAlign w:val="center"/>
            <w:hideMark/>
          </w:tcPr>
          <w:p w:rsidR="00A5436F" w:rsidRPr="00390ECB" w:rsidRDefault="00A5436F" w:rsidP="00A5436F">
            <w:pPr>
              <w:pStyle w:val="1b"/>
              <w:rPr>
                <w:b/>
                <w:lang w:eastAsia="ar-SA"/>
              </w:rPr>
            </w:pPr>
            <w:r w:rsidRPr="00390ECB">
              <w:rPr>
                <w:b/>
                <w:lang w:eastAsia="ar-SA"/>
              </w:rPr>
              <w:t>948</w:t>
            </w:r>
          </w:p>
        </w:tc>
        <w:tc>
          <w:tcPr>
            <w:tcW w:w="992" w:type="dxa"/>
            <w:tcBorders>
              <w:top w:val="nil"/>
              <w:left w:val="nil"/>
              <w:bottom w:val="single" w:sz="4" w:space="0" w:color="auto"/>
              <w:right w:val="single" w:sz="4" w:space="0" w:color="auto"/>
            </w:tcBorders>
            <w:vAlign w:val="center"/>
            <w:hideMark/>
          </w:tcPr>
          <w:p w:rsidR="00A5436F" w:rsidRPr="00390ECB" w:rsidRDefault="00390ECB" w:rsidP="00A5436F">
            <w:pPr>
              <w:pStyle w:val="1b"/>
              <w:rPr>
                <w:b/>
                <w:lang w:eastAsia="ar-SA"/>
              </w:rPr>
            </w:pPr>
            <w:r>
              <w:rPr>
                <w:b/>
                <w:lang w:eastAsia="ar-SA"/>
              </w:rPr>
              <w:t>56</w:t>
            </w:r>
            <w:r w:rsidR="00A5436F" w:rsidRPr="00390ECB">
              <w:rPr>
                <w:b/>
                <w:lang w:eastAsia="ar-SA"/>
              </w:rPr>
              <w:t>880</w:t>
            </w:r>
          </w:p>
        </w:tc>
        <w:tc>
          <w:tcPr>
            <w:tcW w:w="992" w:type="dxa"/>
            <w:tcBorders>
              <w:top w:val="nil"/>
              <w:left w:val="nil"/>
              <w:bottom w:val="single" w:sz="4" w:space="0" w:color="auto"/>
              <w:right w:val="single" w:sz="4" w:space="0" w:color="auto"/>
            </w:tcBorders>
            <w:vAlign w:val="center"/>
            <w:hideMark/>
          </w:tcPr>
          <w:p w:rsidR="00A5436F" w:rsidRPr="00390ECB" w:rsidRDefault="00A5436F" w:rsidP="00A5436F">
            <w:pPr>
              <w:pStyle w:val="1b"/>
              <w:rPr>
                <w:b/>
                <w:lang w:eastAsia="ar-SA"/>
              </w:rPr>
            </w:pPr>
            <w:r w:rsidRPr="00390ECB">
              <w:rPr>
                <w:b/>
                <w:lang w:eastAsia="ar-SA"/>
              </w:rPr>
              <w:t> </w:t>
            </w:r>
          </w:p>
        </w:tc>
        <w:tc>
          <w:tcPr>
            <w:tcW w:w="1147" w:type="dxa"/>
            <w:tcBorders>
              <w:top w:val="nil"/>
              <w:left w:val="nil"/>
              <w:bottom w:val="single" w:sz="4" w:space="0" w:color="auto"/>
              <w:right w:val="single" w:sz="4" w:space="0" w:color="auto"/>
            </w:tcBorders>
            <w:noWrap/>
            <w:vAlign w:val="center"/>
            <w:hideMark/>
          </w:tcPr>
          <w:p w:rsidR="00A5436F" w:rsidRPr="00390ECB" w:rsidRDefault="00A5436F" w:rsidP="00A5436F">
            <w:pPr>
              <w:pStyle w:val="1b"/>
              <w:rPr>
                <w:b/>
                <w:lang w:eastAsia="ar-SA"/>
              </w:rPr>
            </w:pPr>
            <w:r w:rsidRPr="00390ECB">
              <w:rPr>
                <w:b/>
                <w:lang w:eastAsia="ar-SA"/>
              </w:rPr>
              <w:t>22</w:t>
            </w:r>
          </w:p>
        </w:tc>
        <w:tc>
          <w:tcPr>
            <w:tcW w:w="832" w:type="dxa"/>
            <w:tcBorders>
              <w:top w:val="nil"/>
              <w:left w:val="nil"/>
              <w:bottom w:val="single" w:sz="4" w:space="0" w:color="auto"/>
              <w:right w:val="single" w:sz="4" w:space="0" w:color="auto"/>
            </w:tcBorders>
            <w:noWrap/>
            <w:vAlign w:val="center"/>
            <w:hideMark/>
          </w:tcPr>
          <w:p w:rsidR="00A5436F" w:rsidRPr="00390ECB" w:rsidRDefault="00A5436F" w:rsidP="00A5436F">
            <w:pPr>
              <w:pStyle w:val="1b"/>
              <w:rPr>
                <w:b/>
                <w:lang w:eastAsia="ar-SA"/>
              </w:rPr>
            </w:pPr>
            <w:r w:rsidRPr="00390ECB">
              <w:rPr>
                <w:b/>
                <w:lang w:eastAsia="ar-SA"/>
              </w:rPr>
              <w:t>56</w:t>
            </w:r>
          </w:p>
        </w:tc>
      </w:tr>
      <w:tr w:rsidR="00A5436F" w:rsidRPr="00A5436F" w:rsidTr="00390ECB">
        <w:trPr>
          <w:trHeight w:val="300"/>
          <w:jc w:val="center"/>
        </w:trPr>
        <w:tc>
          <w:tcPr>
            <w:tcW w:w="2122" w:type="dxa"/>
            <w:tcBorders>
              <w:top w:val="nil"/>
              <w:left w:val="single" w:sz="4" w:space="0" w:color="auto"/>
              <w:bottom w:val="single" w:sz="4" w:space="0" w:color="auto"/>
              <w:right w:val="single" w:sz="4" w:space="0" w:color="auto"/>
            </w:tcBorders>
            <w:hideMark/>
          </w:tcPr>
          <w:p w:rsidR="00A5436F" w:rsidRPr="00A5436F" w:rsidRDefault="00A5436F" w:rsidP="00A5436F">
            <w:pPr>
              <w:pStyle w:val="1b"/>
              <w:rPr>
                <w:szCs w:val="24"/>
                <w:lang w:eastAsia="ar-SA"/>
              </w:rPr>
            </w:pPr>
            <w:r w:rsidRPr="00A5436F">
              <w:rPr>
                <w:szCs w:val="24"/>
                <w:lang w:eastAsia="ar-SA"/>
              </w:rPr>
              <w:t xml:space="preserve">д. Куйвози </w:t>
            </w:r>
          </w:p>
        </w:tc>
        <w:tc>
          <w:tcPr>
            <w:tcW w:w="992" w:type="dxa"/>
            <w:tcBorders>
              <w:top w:val="nil"/>
              <w:left w:val="nil"/>
              <w:bottom w:val="single" w:sz="4" w:space="0" w:color="auto"/>
              <w:right w:val="single" w:sz="4" w:space="0" w:color="auto"/>
            </w:tcBorders>
            <w:vAlign w:val="center"/>
            <w:hideMark/>
          </w:tcPr>
          <w:p w:rsidR="00A5436F" w:rsidRPr="00A5436F" w:rsidRDefault="00390ECB" w:rsidP="00A5436F">
            <w:pPr>
              <w:pStyle w:val="1b"/>
              <w:rPr>
                <w:lang w:eastAsia="ar-SA"/>
              </w:rPr>
            </w:pPr>
            <w:r>
              <w:rPr>
                <w:lang w:eastAsia="ar-SA"/>
              </w:rPr>
              <w:t>20</w:t>
            </w:r>
            <w:r w:rsidR="00A5436F" w:rsidRPr="00A5436F">
              <w:rPr>
                <w:lang w:eastAsia="ar-SA"/>
              </w:rPr>
              <w:t>383,8</w:t>
            </w:r>
          </w:p>
        </w:tc>
        <w:tc>
          <w:tcPr>
            <w:tcW w:w="1134"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1 303,8</w:t>
            </w:r>
          </w:p>
        </w:tc>
        <w:tc>
          <w:tcPr>
            <w:tcW w:w="1134"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318</w:t>
            </w:r>
          </w:p>
        </w:tc>
        <w:tc>
          <w:tcPr>
            <w:tcW w:w="992" w:type="dxa"/>
            <w:tcBorders>
              <w:top w:val="nil"/>
              <w:left w:val="nil"/>
              <w:bottom w:val="single" w:sz="4" w:space="0" w:color="auto"/>
              <w:right w:val="single" w:sz="4" w:space="0" w:color="auto"/>
            </w:tcBorders>
            <w:noWrap/>
            <w:vAlign w:val="center"/>
            <w:hideMark/>
          </w:tcPr>
          <w:p w:rsidR="00A5436F" w:rsidRPr="00A5436F" w:rsidRDefault="00390ECB" w:rsidP="00A5436F">
            <w:pPr>
              <w:pStyle w:val="1b"/>
              <w:rPr>
                <w:lang w:eastAsia="ar-SA"/>
              </w:rPr>
            </w:pPr>
            <w:r>
              <w:rPr>
                <w:lang w:eastAsia="ar-SA"/>
              </w:rPr>
              <w:t>19</w:t>
            </w:r>
            <w:r w:rsidR="00A5436F" w:rsidRPr="00A5436F">
              <w:rPr>
                <w:lang w:eastAsia="ar-SA"/>
              </w:rPr>
              <w:t>080,0</w:t>
            </w:r>
          </w:p>
        </w:tc>
        <w:tc>
          <w:tcPr>
            <w:tcW w:w="99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 </w:t>
            </w:r>
          </w:p>
        </w:tc>
        <w:tc>
          <w:tcPr>
            <w:tcW w:w="1147"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3</w:t>
            </w:r>
          </w:p>
        </w:tc>
        <w:tc>
          <w:tcPr>
            <w:tcW w:w="83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7</w:t>
            </w:r>
          </w:p>
        </w:tc>
      </w:tr>
      <w:tr w:rsidR="00A5436F" w:rsidRPr="00A5436F" w:rsidTr="00390ECB">
        <w:trPr>
          <w:trHeight w:val="300"/>
          <w:jc w:val="center"/>
        </w:trPr>
        <w:tc>
          <w:tcPr>
            <w:tcW w:w="2122" w:type="dxa"/>
            <w:tcBorders>
              <w:top w:val="nil"/>
              <w:left w:val="single" w:sz="4" w:space="0" w:color="auto"/>
              <w:bottom w:val="single" w:sz="4" w:space="0" w:color="auto"/>
              <w:right w:val="single" w:sz="4" w:space="0" w:color="auto"/>
            </w:tcBorders>
            <w:hideMark/>
          </w:tcPr>
          <w:p w:rsidR="00A5436F" w:rsidRPr="00A5436F" w:rsidRDefault="00A5436F" w:rsidP="00A5436F">
            <w:pPr>
              <w:pStyle w:val="1b"/>
              <w:rPr>
                <w:szCs w:val="24"/>
                <w:lang w:eastAsia="ar-SA"/>
              </w:rPr>
            </w:pPr>
            <w:r w:rsidRPr="00A5436F">
              <w:rPr>
                <w:szCs w:val="24"/>
                <w:lang w:eastAsia="ar-SA"/>
              </w:rPr>
              <w:t>д. Грузино</w:t>
            </w:r>
          </w:p>
        </w:tc>
        <w:tc>
          <w:tcPr>
            <w:tcW w:w="992" w:type="dxa"/>
            <w:tcBorders>
              <w:top w:val="nil"/>
              <w:left w:val="nil"/>
              <w:bottom w:val="single" w:sz="4" w:space="0" w:color="auto"/>
              <w:right w:val="single" w:sz="4" w:space="0" w:color="auto"/>
            </w:tcBorders>
            <w:vAlign w:val="center"/>
            <w:hideMark/>
          </w:tcPr>
          <w:p w:rsidR="00A5436F" w:rsidRPr="00A5436F" w:rsidRDefault="00A5436F" w:rsidP="00A5436F">
            <w:pPr>
              <w:pStyle w:val="1b"/>
              <w:rPr>
                <w:lang w:eastAsia="ar-SA"/>
              </w:rPr>
            </w:pPr>
            <w:r w:rsidRPr="00A5436F">
              <w:rPr>
                <w:lang w:eastAsia="ar-SA"/>
              </w:rPr>
              <w:t>756,9</w:t>
            </w:r>
          </w:p>
        </w:tc>
        <w:tc>
          <w:tcPr>
            <w:tcW w:w="1134"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636,9</w:t>
            </w:r>
          </w:p>
        </w:tc>
        <w:tc>
          <w:tcPr>
            <w:tcW w:w="1134"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2</w:t>
            </w:r>
          </w:p>
        </w:tc>
        <w:tc>
          <w:tcPr>
            <w:tcW w:w="99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120,0</w:t>
            </w:r>
          </w:p>
        </w:tc>
        <w:tc>
          <w:tcPr>
            <w:tcW w:w="99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 </w:t>
            </w:r>
          </w:p>
        </w:tc>
        <w:tc>
          <w:tcPr>
            <w:tcW w:w="1147"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w:t>
            </w:r>
          </w:p>
        </w:tc>
        <w:tc>
          <w:tcPr>
            <w:tcW w:w="83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w:t>
            </w:r>
          </w:p>
        </w:tc>
      </w:tr>
      <w:tr w:rsidR="00A5436F" w:rsidRPr="00A5436F" w:rsidTr="00390ECB">
        <w:trPr>
          <w:trHeight w:val="300"/>
          <w:jc w:val="center"/>
        </w:trPr>
        <w:tc>
          <w:tcPr>
            <w:tcW w:w="2122" w:type="dxa"/>
            <w:tcBorders>
              <w:top w:val="nil"/>
              <w:left w:val="single" w:sz="4" w:space="0" w:color="auto"/>
              <w:bottom w:val="single" w:sz="4" w:space="0" w:color="auto"/>
              <w:right w:val="single" w:sz="4" w:space="0" w:color="auto"/>
            </w:tcBorders>
            <w:hideMark/>
          </w:tcPr>
          <w:p w:rsidR="00A5436F" w:rsidRPr="00A5436F" w:rsidRDefault="00A5436F" w:rsidP="00A5436F">
            <w:pPr>
              <w:pStyle w:val="1b"/>
              <w:rPr>
                <w:szCs w:val="24"/>
                <w:lang w:eastAsia="ar-SA"/>
              </w:rPr>
            </w:pPr>
            <w:r w:rsidRPr="00A5436F">
              <w:rPr>
                <w:szCs w:val="24"/>
                <w:lang w:eastAsia="ar-SA"/>
              </w:rPr>
              <w:t>д. Варзолово</w:t>
            </w:r>
          </w:p>
        </w:tc>
        <w:tc>
          <w:tcPr>
            <w:tcW w:w="992" w:type="dxa"/>
            <w:tcBorders>
              <w:top w:val="nil"/>
              <w:left w:val="nil"/>
              <w:bottom w:val="single" w:sz="4" w:space="0" w:color="auto"/>
              <w:right w:val="single" w:sz="4" w:space="0" w:color="auto"/>
            </w:tcBorders>
            <w:vAlign w:val="center"/>
            <w:hideMark/>
          </w:tcPr>
          <w:p w:rsidR="00A5436F" w:rsidRPr="00A5436F" w:rsidRDefault="00A5436F" w:rsidP="00A5436F">
            <w:pPr>
              <w:pStyle w:val="1b"/>
              <w:rPr>
                <w:lang w:eastAsia="ar-SA"/>
              </w:rPr>
            </w:pPr>
            <w:r w:rsidRPr="00A5436F">
              <w:rPr>
                <w:lang w:eastAsia="ar-SA"/>
              </w:rPr>
              <w:t>764,6</w:t>
            </w:r>
          </w:p>
        </w:tc>
        <w:tc>
          <w:tcPr>
            <w:tcW w:w="1134"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104,6</w:t>
            </w:r>
          </w:p>
        </w:tc>
        <w:tc>
          <w:tcPr>
            <w:tcW w:w="1134"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11</w:t>
            </w:r>
          </w:p>
        </w:tc>
        <w:tc>
          <w:tcPr>
            <w:tcW w:w="99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660,0</w:t>
            </w:r>
          </w:p>
        </w:tc>
        <w:tc>
          <w:tcPr>
            <w:tcW w:w="99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 </w:t>
            </w:r>
          </w:p>
        </w:tc>
        <w:tc>
          <w:tcPr>
            <w:tcW w:w="1147"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w:t>
            </w:r>
          </w:p>
        </w:tc>
        <w:tc>
          <w:tcPr>
            <w:tcW w:w="83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w:t>
            </w:r>
          </w:p>
        </w:tc>
      </w:tr>
      <w:tr w:rsidR="00A5436F" w:rsidRPr="00A5436F" w:rsidTr="00390ECB">
        <w:trPr>
          <w:trHeight w:val="300"/>
          <w:jc w:val="center"/>
        </w:trPr>
        <w:tc>
          <w:tcPr>
            <w:tcW w:w="2122" w:type="dxa"/>
            <w:tcBorders>
              <w:top w:val="nil"/>
              <w:left w:val="single" w:sz="4" w:space="0" w:color="auto"/>
              <w:bottom w:val="single" w:sz="4" w:space="0" w:color="auto"/>
              <w:right w:val="single" w:sz="4" w:space="0" w:color="auto"/>
            </w:tcBorders>
            <w:hideMark/>
          </w:tcPr>
          <w:p w:rsidR="00A5436F" w:rsidRPr="00A5436F" w:rsidRDefault="00A5436F" w:rsidP="00A5436F">
            <w:pPr>
              <w:pStyle w:val="1b"/>
              <w:rPr>
                <w:szCs w:val="24"/>
                <w:lang w:eastAsia="ar-SA"/>
              </w:rPr>
            </w:pPr>
            <w:r w:rsidRPr="00A5436F">
              <w:rPr>
                <w:szCs w:val="24"/>
                <w:lang w:eastAsia="ar-SA"/>
              </w:rPr>
              <w:t>д. Лаппелово</w:t>
            </w:r>
          </w:p>
        </w:tc>
        <w:tc>
          <w:tcPr>
            <w:tcW w:w="992" w:type="dxa"/>
            <w:tcBorders>
              <w:top w:val="nil"/>
              <w:left w:val="nil"/>
              <w:bottom w:val="single" w:sz="4" w:space="0" w:color="auto"/>
              <w:right w:val="single" w:sz="4" w:space="0" w:color="auto"/>
            </w:tcBorders>
            <w:vAlign w:val="center"/>
            <w:hideMark/>
          </w:tcPr>
          <w:p w:rsidR="00A5436F" w:rsidRPr="00A5436F" w:rsidRDefault="00A5436F" w:rsidP="00A5436F">
            <w:pPr>
              <w:pStyle w:val="1b"/>
              <w:rPr>
                <w:lang w:eastAsia="ar-SA"/>
              </w:rPr>
            </w:pPr>
            <w:r w:rsidRPr="00A5436F">
              <w:rPr>
                <w:lang w:eastAsia="ar-SA"/>
              </w:rPr>
              <w:t>600,0</w:t>
            </w:r>
          </w:p>
        </w:tc>
        <w:tc>
          <w:tcPr>
            <w:tcW w:w="1134"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0</w:t>
            </w:r>
          </w:p>
        </w:tc>
        <w:tc>
          <w:tcPr>
            <w:tcW w:w="1134"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10</w:t>
            </w:r>
          </w:p>
        </w:tc>
        <w:tc>
          <w:tcPr>
            <w:tcW w:w="99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600,0</w:t>
            </w:r>
          </w:p>
        </w:tc>
        <w:tc>
          <w:tcPr>
            <w:tcW w:w="99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 </w:t>
            </w:r>
          </w:p>
        </w:tc>
        <w:tc>
          <w:tcPr>
            <w:tcW w:w="1147"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w:t>
            </w:r>
          </w:p>
        </w:tc>
        <w:tc>
          <w:tcPr>
            <w:tcW w:w="83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w:t>
            </w:r>
          </w:p>
        </w:tc>
      </w:tr>
      <w:tr w:rsidR="00A5436F" w:rsidRPr="00A5436F" w:rsidTr="00390ECB">
        <w:trPr>
          <w:trHeight w:val="300"/>
          <w:jc w:val="center"/>
        </w:trPr>
        <w:tc>
          <w:tcPr>
            <w:tcW w:w="2122" w:type="dxa"/>
            <w:tcBorders>
              <w:top w:val="nil"/>
              <w:left w:val="single" w:sz="4" w:space="0" w:color="auto"/>
              <w:bottom w:val="single" w:sz="4" w:space="0" w:color="auto"/>
              <w:right w:val="single" w:sz="4" w:space="0" w:color="auto"/>
            </w:tcBorders>
            <w:hideMark/>
          </w:tcPr>
          <w:p w:rsidR="00A5436F" w:rsidRPr="00A5436F" w:rsidRDefault="00A5436F" w:rsidP="00A5436F">
            <w:pPr>
              <w:pStyle w:val="1b"/>
              <w:rPr>
                <w:szCs w:val="24"/>
                <w:lang w:eastAsia="ar-SA"/>
              </w:rPr>
            </w:pPr>
            <w:r w:rsidRPr="00A5436F">
              <w:rPr>
                <w:szCs w:val="24"/>
                <w:lang w:eastAsia="ar-SA"/>
              </w:rPr>
              <w:t>д. Екатериновка</w:t>
            </w:r>
          </w:p>
        </w:tc>
        <w:tc>
          <w:tcPr>
            <w:tcW w:w="992" w:type="dxa"/>
            <w:tcBorders>
              <w:top w:val="nil"/>
              <w:left w:val="nil"/>
              <w:bottom w:val="single" w:sz="4" w:space="0" w:color="auto"/>
              <w:right w:val="single" w:sz="4" w:space="0" w:color="auto"/>
            </w:tcBorders>
            <w:vAlign w:val="center"/>
            <w:hideMark/>
          </w:tcPr>
          <w:p w:rsidR="00A5436F" w:rsidRPr="00A5436F" w:rsidRDefault="00390ECB" w:rsidP="00A5436F">
            <w:pPr>
              <w:pStyle w:val="1b"/>
              <w:rPr>
                <w:lang w:eastAsia="ar-SA"/>
              </w:rPr>
            </w:pPr>
            <w:r>
              <w:rPr>
                <w:lang w:eastAsia="ar-SA"/>
              </w:rPr>
              <w:t>2</w:t>
            </w:r>
            <w:r w:rsidR="00A5436F" w:rsidRPr="00A5436F">
              <w:rPr>
                <w:lang w:eastAsia="ar-SA"/>
              </w:rPr>
              <w:t>404,0</w:t>
            </w:r>
          </w:p>
        </w:tc>
        <w:tc>
          <w:tcPr>
            <w:tcW w:w="1134" w:type="dxa"/>
            <w:tcBorders>
              <w:top w:val="nil"/>
              <w:left w:val="nil"/>
              <w:bottom w:val="single" w:sz="4" w:space="0" w:color="auto"/>
              <w:right w:val="single" w:sz="4" w:space="0" w:color="auto"/>
            </w:tcBorders>
            <w:noWrap/>
            <w:vAlign w:val="center"/>
            <w:hideMark/>
          </w:tcPr>
          <w:p w:rsidR="00A5436F" w:rsidRPr="00A5436F" w:rsidRDefault="00390ECB" w:rsidP="00A5436F">
            <w:pPr>
              <w:pStyle w:val="1b"/>
              <w:rPr>
                <w:lang w:eastAsia="ar-SA"/>
              </w:rPr>
            </w:pPr>
            <w:r>
              <w:rPr>
                <w:lang w:eastAsia="ar-SA"/>
              </w:rPr>
              <w:t>1</w:t>
            </w:r>
            <w:r w:rsidR="00A5436F" w:rsidRPr="00A5436F">
              <w:rPr>
                <w:lang w:eastAsia="ar-SA"/>
              </w:rPr>
              <w:t>864,0</w:t>
            </w:r>
          </w:p>
        </w:tc>
        <w:tc>
          <w:tcPr>
            <w:tcW w:w="1134"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9</w:t>
            </w:r>
          </w:p>
        </w:tc>
        <w:tc>
          <w:tcPr>
            <w:tcW w:w="99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540,0</w:t>
            </w:r>
          </w:p>
        </w:tc>
        <w:tc>
          <w:tcPr>
            <w:tcW w:w="99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 </w:t>
            </w:r>
          </w:p>
        </w:tc>
        <w:tc>
          <w:tcPr>
            <w:tcW w:w="1147"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1</w:t>
            </w:r>
          </w:p>
        </w:tc>
        <w:tc>
          <w:tcPr>
            <w:tcW w:w="83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6</w:t>
            </w:r>
          </w:p>
        </w:tc>
      </w:tr>
      <w:tr w:rsidR="00A5436F" w:rsidRPr="00A5436F" w:rsidTr="00390ECB">
        <w:trPr>
          <w:trHeight w:val="285"/>
          <w:jc w:val="center"/>
        </w:trPr>
        <w:tc>
          <w:tcPr>
            <w:tcW w:w="2122" w:type="dxa"/>
            <w:tcBorders>
              <w:top w:val="nil"/>
              <w:left w:val="single" w:sz="4" w:space="0" w:color="auto"/>
              <w:bottom w:val="single" w:sz="4" w:space="0" w:color="auto"/>
              <w:right w:val="single" w:sz="4" w:space="0" w:color="auto"/>
            </w:tcBorders>
            <w:hideMark/>
          </w:tcPr>
          <w:p w:rsidR="00A5436F" w:rsidRPr="00390ECB" w:rsidRDefault="00A5436F" w:rsidP="00A5436F">
            <w:pPr>
              <w:pStyle w:val="1b"/>
              <w:rPr>
                <w:b/>
                <w:szCs w:val="24"/>
                <w:lang w:eastAsia="ar-SA"/>
              </w:rPr>
            </w:pPr>
            <w:r w:rsidRPr="00390ECB">
              <w:rPr>
                <w:b/>
                <w:szCs w:val="24"/>
                <w:lang w:eastAsia="ar-SA"/>
              </w:rPr>
              <w:t>Всего по группе</w:t>
            </w:r>
          </w:p>
        </w:tc>
        <w:tc>
          <w:tcPr>
            <w:tcW w:w="992" w:type="dxa"/>
            <w:tcBorders>
              <w:top w:val="nil"/>
              <w:left w:val="nil"/>
              <w:bottom w:val="single" w:sz="4" w:space="0" w:color="auto"/>
              <w:right w:val="single" w:sz="4" w:space="0" w:color="auto"/>
            </w:tcBorders>
            <w:vAlign w:val="center"/>
            <w:hideMark/>
          </w:tcPr>
          <w:p w:rsidR="00A5436F" w:rsidRPr="00390ECB" w:rsidRDefault="00390ECB" w:rsidP="00A5436F">
            <w:pPr>
              <w:pStyle w:val="1b"/>
              <w:rPr>
                <w:b/>
                <w:lang w:eastAsia="ar-SA"/>
              </w:rPr>
            </w:pPr>
            <w:r>
              <w:rPr>
                <w:b/>
                <w:lang w:eastAsia="ar-SA"/>
              </w:rPr>
              <w:t>24</w:t>
            </w:r>
            <w:r w:rsidR="00A5436F" w:rsidRPr="00390ECB">
              <w:rPr>
                <w:b/>
                <w:lang w:eastAsia="ar-SA"/>
              </w:rPr>
              <w:t>909</w:t>
            </w:r>
          </w:p>
        </w:tc>
        <w:tc>
          <w:tcPr>
            <w:tcW w:w="1134" w:type="dxa"/>
            <w:tcBorders>
              <w:top w:val="nil"/>
              <w:left w:val="nil"/>
              <w:bottom w:val="single" w:sz="4" w:space="0" w:color="auto"/>
              <w:right w:val="single" w:sz="4" w:space="0" w:color="auto"/>
            </w:tcBorders>
            <w:vAlign w:val="center"/>
            <w:hideMark/>
          </w:tcPr>
          <w:p w:rsidR="00A5436F" w:rsidRPr="00390ECB" w:rsidRDefault="00390ECB" w:rsidP="00A5436F">
            <w:pPr>
              <w:pStyle w:val="1b"/>
              <w:rPr>
                <w:b/>
                <w:lang w:eastAsia="ar-SA"/>
              </w:rPr>
            </w:pPr>
            <w:r>
              <w:rPr>
                <w:b/>
                <w:lang w:eastAsia="ar-SA"/>
              </w:rPr>
              <w:t>3</w:t>
            </w:r>
            <w:r w:rsidR="00A5436F" w:rsidRPr="00390ECB">
              <w:rPr>
                <w:b/>
                <w:lang w:eastAsia="ar-SA"/>
              </w:rPr>
              <w:t>909</w:t>
            </w:r>
          </w:p>
        </w:tc>
        <w:tc>
          <w:tcPr>
            <w:tcW w:w="1134" w:type="dxa"/>
            <w:tcBorders>
              <w:top w:val="nil"/>
              <w:left w:val="nil"/>
              <w:bottom w:val="single" w:sz="4" w:space="0" w:color="auto"/>
              <w:right w:val="single" w:sz="4" w:space="0" w:color="auto"/>
            </w:tcBorders>
            <w:vAlign w:val="center"/>
            <w:hideMark/>
          </w:tcPr>
          <w:p w:rsidR="00A5436F" w:rsidRPr="00390ECB" w:rsidRDefault="00A5436F" w:rsidP="00A5436F">
            <w:pPr>
              <w:pStyle w:val="1b"/>
              <w:rPr>
                <w:b/>
                <w:lang w:eastAsia="ar-SA"/>
              </w:rPr>
            </w:pPr>
            <w:r w:rsidRPr="00390ECB">
              <w:rPr>
                <w:b/>
                <w:lang w:eastAsia="ar-SA"/>
              </w:rPr>
              <w:t>350</w:t>
            </w:r>
          </w:p>
        </w:tc>
        <w:tc>
          <w:tcPr>
            <w:tcW w:w="992" w:type="dxa"/>
            <w:tcBorders>
              <w:top w:val="nil"/>
              <w:left w:val="nil"/>
              <w:bottom w:val="single" w:sz="4" w:space="0" w:color="auto"/>
              <w:right w:val="single" w:sz="4" w:space="0" w:color="auto"/>
            </w:tcBorders>
            <w:vAlign w:val="center"/>
            <w:hideMark/>
          </w:tcPr>
          <w:p w:rsidR="00A5436F" w:rsidRPr="00390ECB" w:rsidRDefault="00390ECB" w:rsidP="00A5436F">
            <w:pPr>
              <w:pStyle w:val="1b"/>
              <w:rPr>
                <w:b/>
                <w:lang w:eastAsia="ar-SA"/>
              </w:rPr>
            </w:pPr>
            <w:r>
              <w:rPr>
                <w:b/>
                <w:lang w:eastAsia="ar-SA"/>
              </w:rPr>
              <w:t>21</w:t>
            </w:r>
            <w:r w:rsidR="00A5436F" w:rsidRPr="00390ECB">
              <w:rPr>
                <w:b/>
                <w:lang w:eastAsia="ar-SA"/>
              </w:rPr>
              <w:t>000</w:t>
            </w:r>
          </w:p>
        </w:tc>
        <w:tc>
          <w:tcPr>
            <w:tcW w:w="992" w:type="dxa"/>
            <w:tcBorders>
              <w:top w:val="nil"/>
              <w:left w:val="nil"/>
              <w:bottom w:val="single" w:sz="4" w:space="0" w:color="auto"/>
              <w:right w:val="single" w:sz="4" w:space="0" w:color="auto"/>
            </w:tcBorders>
            <w:vAlign w:val="center"/>
            <w:hideMark/>
          </w:tcPr>
          <w:p w:rsidR="00A5436F" w:rsidRPr="00390ECB" w:rsidRDefault="00A5436F" w:rsidP="00A5436F">
            <w:pPr>
              <w:pStyle w:val="1b"/>
              <w:rPr>
                <w:b/>
                <w:lang w:eastAsia="ar-SA"/>
              </w:rPr>
            </w:pPr>
            <w:r w:rsidRPr="00390ECB">
              <w:rPr>
                <w:b/>
                <w:lang w:eastAsia="ar-SA"/>
              </w:rPr>
              <w:t> </w:t>
            </w:r>
          </w:p>
        </w:tc>
        <w:tc>
          <w:tcPr>
            <w:tcW w:w="1147" w:type="dxa"/>
            <w:tcBorders>
              <w:top w:val="nil"/>
              <w:left w:val="nil"/>
              <w:bottom w:val="single" w:sz="4" w:space="0" w:color="auto"/>
              <w:right w:val="single" w:sz="4" w:space="0" w:color="auto"/>
            </w:tcBorders>
            <w:noWrap/>
            <w:vAlign w:val="center"/>
            <w:hideMark/>
          </w:tcPr>
          <w:p w:rsidR="00A5436F" w:rsidRPr="00390ECB" w:rsidRDefault="00A5436F" w:rsidP="00A5436F">
            <w:pPr>
              <w:pStyle w:val="1b"/>
              <w:rPr>
                <w:b/>
                <w:lang w:eastAsia="ar-SA"/>
              </w:rPr>
            </w:pPr>
            <w:r w:rsidRPr="00390ECB">
              <w:rPr>
                <w:b/>
                <w:lang w:eastAsia="ar-SA"/>
              </w:rPr>
              <w:t>4</w:t>
            </w:r>
          </w:p>
        </w:tc>
        <w:tc>
          <w:tcPr>
            <w:tcW w:w="832" w:type="dxa"/>
            <w:tcBorders>
              <w:top w:val="nil"/>
              <w:left w:val="nil"/>
              <w:bottom w:val="single" w:sz="4" w:space="0" w:color="auto"/>
              <w:right w:val="single" w:sz="4" w:space="0" w:color="auto"/>
            </w:tcBorders>
            <w:noWrap/>
            <w:vAlign w:val="center"/>
            <w:hideMark/>
          </w:tcPr>
          <w:p w:rsidR="00A5436F" w:rsidRPr="00390ECB" w:rsidRDefault="00A5436F" w:rsidP="00A5436F">
            <w:pPr>
              <w:pStyle w:val="1b"/>
              <w:rPr>
                <w:b/>
                <w:lang w:eastAsia="ar-SA"/>
              </w:rPr>
            </w:pPr>
            <w:r w:rsidRPr="00390ECB">
              <w:rPr>
                <w:b/>
                <w:lang w:eastAsia="ar-SA"/>
              </w:rPr>
              <w:t>13</w:t>
            </w:r>
          </w:p>
        </w:tc>
      </w:tr>
      <w:tr w:rsidR="00A5436F" w:rsidRPr="00A5436F" w:rsidTr="00390ECB">
        <w:trPr>
          <w:trHeight w:val="300"/>
          <w:jc w:val="center"/>
        </w:trPr>
        <w:tc>
          <w:tcPr>
            <w:tcW w:w="2122" w:type="dxa"/>
            <w:tcBorders>
              <w:top w:val="nil"/>
              <w:left w:val="single" w:sz="4" w:space="0" w:color="auto"/>
              <w:bottom w:val="single" w:sz="4" w:space="0" w:color="auto"/>
              <w:right w:val="single" w:sz="4" w:space="0" w:color="auto"/>
            </w:tcBorders>
            <w:hideMark/>
          </w:tcPr>
          <w:p w:rsidR="00A5436F" w:rsidRPr="00A5436F" w:rsidRDefault="00A5436F" w:rsidP="00A5436F">
            <w:pPr>
              <w:pStyle w:val="1b"/>
              <w:rPr>
                <w:szCs w:val="24"/>
                <w:lang w:eastAsia="ar-SA"/>
              </w:rPr>
            </w:pPr>
            <w:r w:rsidRPr="00A5436F">
              <w:rPr>
                <w:szCs w:val="24"/>
                <w:lang w:eastAsia="ar-SA"/>
              </w:rPr>
              <w:t>д. Гарболово</w:t>
            </w:r>
          </w:p>
        </w:tc>
        <w:tc>
          <w:tcPr>
            <w:tcW w:w="992" w:type="dxa"/>
            <w:tcBorders>
              <w:top w:val="nil"/>
              <w:left w:val="nil"/>
              <w:bottom w:val="single" w:sz="4" w:space="0" w:color="auto"/>
              <w:right w:val="single" w:sz="4" w:space="0" w:color="auto"/>
            </w:tcBorders>
            <w:vAlign w:val="center"/>
            <w:hideMark/>
          </w:tcPr>
          <w:p w:rsidR="00A5436F" w:rsidRPr="00A5436F" w:rsidRDefault="00390ECB" w:rsidP="00A5436F">
            <w:pPr>
              <w:pStyle w:val="1b"/>
              <w:rPr>
                <w:lang w:eastAsia="ar-SA"/>
              </w:rPr>
            </w:pPr>
            <w:r>
              <w:rPr>
                <w:lang w:eastAsia="ar-SA"/>
              </w:rPr>
              <w:t>67</w:t>
            </w:r>
            <w:r w:rsidR="00A5436F" w:rsidRPr="00A5436F">
              <w:rPr>
                <w:lang w:eastAsia="ar-SA"/>
              </w:rPr>
              <w:t>762,0</w:t>
            </w:r>
          </w:p>
        </w:tc>
        <w:tc>
          <w:tcPr>
            <w:tcW w:w="1134" w:type="dxa"/>
            <w:tcBorders>
              <w:top w:val="nil"/>
              <w:left w:val="nil"/>
              <w:bottom w:val="single" w:sz="4" w:space="0" w:color="auto"/>
              <w:right w:val="single" w:sz="4" w:space="0" w:color="auto"/>
            </w:tcBorders>
            <w:noWrap/>
            <w:vAlign w:val="center"/>
            <w:hideMark/>
          </w:tcPr>
          <w:p w:rsidR="00A5436F" w:rsidRPr="00A5436F" w:rsidRDefault="00390ECB" w:rsidP="00A5436F">
            <w:pPr>
              <w:pStyle w:val="1b"/>
              <w:rPr>
                <w:lang w:eastAsia="ar-SA"/>
              </w:rPr>
            </w:pPr>
            <w:r>
              <w:rPr>
                <w:lang w:eastAsia="ar-SA"/>
              </w:rPr>
              <w:t>67</w:t>
            </w:r>
            <w:r w:rsidR="00A5436F" w:rsidRPr="00A5436F">
              <w:rPr>
                <w:lang w:eastAsia="ar-SA"/>
              </w:rPr>
              <w:t>762,0</w:t>
            </w:r>
          </w:p>
        </w:tc>
        <w:tc>
          <w:tcPr>
            <w:tcW w:w="1134"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 </w:t>
            </w:r>
          </w:p>
        </w:tc>
        <w:tc>
          <w:tcPr>
            <w:tcW w:w="99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 </w:t>
            </w:r>
          </w:p>
        </w:tc>
        <w:tc>
          <w:tcPr>
            <w:tcW w:w="99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300</w:t>
            </w:r>
          </w:p>
        </w:tc>
        <w:tc>
          <w:tcPr>
            <w:tcW w:w="1147"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18</w:t>
            </w:r>
          </w:p>
        </w:tc>
        <w:tc>
          <w:tcPr>
            <w:tcW w:w="83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46</w:t>
            </w:r>
          </w:p>
        </w:tc>
      </w:tr>
      <w:tr w:rsidR="00A5436F" w:rsidRPr="00A5436F" w:rsidTr="00390ECB">
        <w:trPr>
          <w:trHeight w:val="300"/>
          <w:jc w:val="center"/>
        </w:trPr>
        <w:tc>
          <w:tcPr>
            <w:tcW w:w="2122" w:type="dxa"/>
            <w:tcBorders>
              <w:top w:val="nil"/>
              <w:left w:val="single" w:sz="4" w:space="0" w:color="auto"/>
              <w:bottom w:val="single" w:sz="4" w:space="0" w:color="auto"/>
              <w:right w:val="single" w:sz="4" w:space="0" w:color="auto"/>
            </w:tcBorders>
            <w:hideMark/>
          </w:tcPr>
          <w:p w:rsidR="00A5436F" w:rsidRPr="00A5436F" w:rsidRDefault="00A5436F" w:rsidP="00A5436F">
            <w:pPr>
              <w:pStyle w:val="1b"/>
              <w:rPr>
                <w:szCs w:val="24"/>
                <w:lang w:eastAsia="ar-SA"/>
              </w:rPr>
            </w:pPr>
            <w:r w:rsidRPr="00A5436F">
              <w:rPr>
                <w:szCs w:val="24"/>
                <w:lang w:eastAsia="ar-SA"/>
              </w:rPr>
              <w:t>д. Никитилово</w:t>
            </w:r>
          </w:p>
        </w:tc>
        <w:tc>
          <w:tcPr>
            <w:tcW w:w="992" w:type="dxa"/>
            <w:tcBorders>
              <w:top w:val="nil"/>
              <w:left w:val="nil"/>
              <w:bottom w:val="single" w:sz="4" w:space="0" w:color="auto"/>
              <w:right w:val="single" w:sz="4" w:space="0" w:color="auto"/>
            </w:tcBorders>
            <w:vAlign w:val="center"/>
            <w:hideMark/>
          </w:tcPr>
          <w:p w:rsidR="00A5436F" w:rsidRPr="00A5436F" w:rsidRDefault="00A5436F" w:rsidP="00A5436F">
            <w:pPr>
              <w:pStyle w:val="1b"/>
              <w:rPr>
                <w:lang w:eastAsia="ar-SA"/>
              </w:rPr>
            </w:pPr>
            <w:r w:rsidRPr="00A5436F">
              <w:rPr>
                <w:lang w:eastAsia="ar-SA"/>
              </w:rPr>
              <w:t> </w:t>
            </w:r>
          </w:p>
        </w:tc>
        <w:tc>
          <w:tcPr>
            <w:tcW w:w="1134"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 </w:t>
            </w:r>
          </w:p>
        </w:tc>
        <w:tc>
          <w:tcPr>
            <w:tcW w:w="1134"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 </w:t>
            </w:r>
          </w:p>
        </w:tc>
        <w:tc>
          <w:tcPr>
            <w:tcW w:w="99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 </w:t>
            </w:r>
          </w:p>
        </w:tc>
        <w:tc>
          <w:tcPr>
            <w:tcW w:w="99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 </w:t>
            </w:r>
          </w:p>
        </w:tc>
        <w:tc>
          <w:tcPr>
            <w:tcW w:w="1147"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w:t>
            </w:r>
          </w:p>
        </w:tc>
        <w:tc>
          <w:tcPr>
            <w:tcW w:w="83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w:t>
            </w:r>
          </w:p>
        </w:tc>
      </w:tr>
      <w:tr w:rsidR="00A5436F" w:rsidRPr="00A5436F" w:rsidTr="00390ECB">
        <w:trPr>
          <w:trHeight w:val="300"/>
          <w:jc w:val="center"/>
        </w:trPr>
        <w:tc>
          <w:tcPr>
            <w:tcW w:w="2122" w:type="dxa"/>
            <w:tcBorders>
              <w:top w:val="nil"/>
              <w:left w:val="single" w:sz="4" w:space="0" w:color="auto"/>
              <w:bottom w:val="single" w:sz="4" w:space="0" w:color="auto"/>
              <w:right w:val="single" w:sz="4" w:space="0" w:color="auto"/>
            </w:tcBorders>
            <w:hideMark/>
          </w:tcPr>
          <w:p w:rsidR="00A5436F" w:rsidRPr="00A5436F" w:rsidRDefault="00A5436F" w:rsidP="00A5436F">
            <w:pPr>
              <w:pStyle w:val="1b"/>
              <w:rPr>
                <w:szCs w:val="24"/>
                <w:lang w:eastAsia="ar-SA"/>
              </w:rPr>
            </w:pPr>
            <w:r w:rsidRPr="00A5436F">
              <w:rPr>
                <w:szCs w:val="24"/>
                <w:lang w:eastAsia="ar-SA"/>
              </w:rPr>
              <w:t>п. Заводской</w:t>
            </w:r>
          </w:p>
        </w:tc>
        <w:tc>
          <w:tcPr>
            <w:tcW w:w="992" w:type="dxa"/>
            <w:tcBorders>
              <w:top w:val="nil"/>
              <w:left w:val="nil"/>
              <w:bottom w:val="single" w:sz="4" w:space="0" w:color="auto"/>
              <w:right w:val="single" w:sz="4" w:space="0" w:color="auto"/>
            </w:tcBorders>
            <w:vAlign w:val="center"/>
            <w:hideMark/>
          </w:tcPr>
          <w:p w:rsidR="00A5436F" w:rsidRPr="00A5436F" w:rsidRDefault="00390ECB" w:rsidP="00A5436F">
            <w:pPr>
              <w:pStyle w:val="1b"/>
              <w:rPr>
                <w:lang w:eastAsia="ar-SA"/>
              </w:rPr>
            </w:pPr>
            <w:r>
              <w:rPr>
                <w:lang w:eastAsia="ar-SA"/>
              </w:rPr>
              <w:t>12</w:t>
            </w:r>
            <w:r w:rsidR="00A5436F" w:rsidRPr="00A5436F">
              <w:rPr>
                <w:lang w:eastAsia="ar-SA"/>
              </w:rPr>
              <w:t>243,7</w:t>
            </w:r>
          </w:p>
        </w:tc>
        <w:tc>
          <w:tcPr>
            <w:tcW w:w="1134" w:type="dxa"/>
            <w:tcBorders>
              <w:top w:val="nil"/>
              <w:left w:val="nil"/>
              <w:bottom w:val="single" w:sz="4" w:space="0" w:color="auto"/>
              <w:right w:val="single" w:sz="4" w:space="0" w:color="auto"/>
            </w:tcBorders>
            <w:noWrap/>
            <w:vAlign w:val="center"/>
            <w:hideMark/>
          </w:tcPr>
          <w:p w:rsidR="00A5436F" w:rsidRPr="00A5436F" w:rsidRDefault="00390ECB" w:rsidP="00A5436F">
            <w:pPr>
              <w:pStyle w:val="1b"/>
              <w:rPr>
                <w:lang w:eastAsia="ar-SA"/>
              </w:rPr>
            </w:pPr>
            <w:r>
              <w:rPr>
                <w:lang w:eastAsia="ar-SA"/>
              </w:rPr>
              <w:t>12</w:t>
            </w:r>
            <w:r w:rsidR="00A5436F" w:rsidRPr="00A5436F">
              <w:rPr>
                <w:lang w:eastAsia="ar-SA"/>
              </w:rPr>
              <w:t>243,7</w:t>
            </w:r>
          </w:p>
        </w:tc>
        <w:tc>
          <w:tcPr>
            <w:tcW w:w="1134"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 </w:t>
            </w:r>
          </w:p>
        </w:tc>
        <w:tc>
          <w:tcPr>
            <w:tcW w:w="99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 </w:t>
            </w:r>
          </w:p>
        </w:tc>
        <w:tc>
          <w:tcPr>
            <w:tcW w:w="99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 </w:t>
            </w:r>
          </w:p>
        </w:tc>
        <w:tc>
          <w:tcPr>
            <w:tcW w:w="1147"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8</w:t>
            </w:r>
          </w:p>
        </w:tc>
        <w:tc>
          <w:tcPr>
            <w:tcW w:w="83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26</w:t>
            </w:r>
          </w:p>
        </w:tc>
      </w:tr>
      <w:tr w:rsidR="00A5436F" w:rsidRPr="00A5436F" w:rsidTr="00390ECB">
        <w:trPr>
          <w:trHeight w:val="285"/>
          <w:jc w:val="center"/>
        </w:trPr>
        <w:tc>
          <w:tcPr>
            <w:tcW w:w="2122" w:type="dxa"/>
            <w:tcBorders>
              <w:top w:val="nil"/>
              <w:left w:val="single" w:sz="4" w:space="0" w:color="auto"/>
              <w:bottom w:val="single" w:sz="4" w:space="0" w:color="auto"/>
              <w:right w:val="single" w:sz="4" w:space="0" w:color="auto"/>
            </w:tcBorders>
            <w:hideMark/>
          </w:tcPr>
          <w:p w:rsidR="00A5436F" w:rsidRPr="00390ECB" w:rsidRDefault="00A5436F" w:rsidP="00A5436F">
            <w:pPr>
              <w:pStyle w:val="1b"/>
              <w:rPr>
                <w:b/>
                <w:szCs w:val="24"/>
                <w:lang w:eastAsia="ar-SA"/>
              </w:rPr>
            </w:pPr>
            <w:r w:rsidRPr="00390ECB">
              <w:rPr>
                <w:b/>
                <w:szCs w:val="24"/>
                <w:lang w:eastAsia="ar-SA"/>
              </w:rPr>
              <w:t>Всего по группе</w:t>
            </w:r>
          </w:p>
        </w:tc>
        <w:tc>
          <w:tcPr>
            <w:tcW w:w="992" w:type="dxa"/>
            <w:tcBorders>
              <w:top w:val="nil"/>
              <w:left w:val="nil"/>
              <w:bottom w:val="single" w:sz="4" w:space="0" w:color="auto"/>
              <w:right w:val="single" w:sz="4" w:space="0" w:color="auto"/>
            </w:tcBorders>
            <w:vAlign w:val="center"/>
            <w:hideMark/>
          </w:tcPr>
          <w:p w:rsidR="00A5436F" w:rsidRPr="00390ECB" w:rsidRDefault="00390ECB" w:rsidP="00A5436F">
            <w:pPr>
              <w:pStyle w:val="1b"/>
              <w:rPr>
                <w:b/>
                <w:lang w:eastAsia="ar-SA"/>
              </w:rPr>
            </w:pPr>
            <w:r>
              <w:rPr>
                <w:b/>
                <w:lang w:eastAsia="ar-SA"/>
              </w:rPr>
              <w:t>80</w:t>
            </w:r>
            <w:r w:rsidR="00A5436F" w:rsidRPr="00390ECB">
              <w:rPr>
                <w:b/>
                <w:lang w:eastAsia="ar-SA"/>
              </w:rPr>
              <w:t>006</w:t>
            </w:r>
          </w:p>
        </w:tc>
        <w:tc>
          <w:tcPr>
            <w:tcW w:w="1134" w:type="dxa"/>
            <w:tcBorders>
              <w:top w:val="nil"/>
              <w:left w:val="nil"/>
              <w:bottom w:val="single" w:sz="4" w:space="0" w:color="auto"/>
              <w:right w:val="single" w:sz="4" w:space="0" w:color="auto"/>
            </w:tcBorders>
            <w:vAlign w:val="center"/>
            <w:hideMark/>
          </w:tcPr>
          <w:p w:rsidR="00A5436F" w:rsidRPr="00390ECB" w:rsidRDefault="00390ECB" w:rsidP="00A5436F">
            <w:pPr>
              <w:pStyle w:val="1b"/>
              <w:rPr>
                <w:b/>
                <w:lang w:eastAsia="ar-SA"/>
              </w:rPr>
            </w:pPr>
            <w:r>
              <w:rPr>
                <w:b/>
                <w:lang w:eastAsia="ar-SA"/>
              </w:rPr>
              <w:t>80</w:t>
            </w:r>
            <w:r w:rsidR="00A5436F" w:rsidRPr="00390ECB">
              <w:rPr>
                <w:b/>
                <w:lang w:eastAsia="ar-SA"/>
              </w:rPr>
              <w:t>006</w:t>
            </w:r>
          </w:p>
        </w:tc>
        <w:tc>
          <w:tcPr>
            <w:tcW w:w="1134" w:type="dxa"/>
            <w:tcBorders>
              <w:top w:val="nil"/>
              <w:left w:val="nil"/>
              <w:bottom w:val="single" w:sz="4" w:space="0" w:color="auto"/>
              <w:right w:val="single" w:sz="4" w:space="0" w:color="auto"/>
            </w:tcBorders>
            <w:vAlign w:val="center"/>
            <w:hideMark/>
          </w:tcPr>
          <w:p w:rsidR="00A5436F" w:rsidRPr="00390ECB" w:rsidRDefault="00A5436F" w:rsidP="00A5436F">
            <w:pPr>
              <w:pStyle w:val="1b"/>
              <w:rPr>
                <w:b/>
                <w:lang w:eastAsia="ar-SA"/>
              </w:rPr>
            </w:pPr>
            <w:r w:rsidRPr="00390ECB">
              <w:rPr>
                <w:b/>
                <w:lang w:eastAsia="ar-SA"/>
              </w:rPr>
              <w:t> </w:t>
            </w:r>
          </w:p>
        </w:tc>
        <w:tc>
          <w:tcPr>
            <w:tcW w:w="992" w:type="dxa"/>
            <w:tcBorders>
              <w:top w:val="nil"/>
              <w:left w:val="nil"/>
              <w:bottom w:val="single" w:sz="4" w:space="0" w:color="auto"/>
              <w:right w:val="single" w:sz="4" w:space="0" w:color="auto"/>
            </w:tcBorders>
            <w:vAlign w:val="center"/>
            <w:hideMark/>
          </w:tcPr>
          <w:p w:rsidR="00A5436F" w:rsidRPr="00390ECB" w:rsidRDefault="00A5436F" w:rsidP="00A5436F">
            <w:pPr>
              <w:pStyle w:val="1b"/>
              <w:rPr>
                <w:b/>
                <w:lang w:eastAsia="ar-SA"/>
              </w:rPr>
            </w:pPr>
            <w:r w:rsidRPr="00390ECB">
              <w:rPr>
                <w:b/>
                <w:lang w:eastAsia="ar-SA"/>
              </w:rPr>
              <w:t> </w:t>
            </w:r>
          </w:p>
        </w:tc>
        <w:tc>
          <w:tcPr>
            <w:tcW w:w="992" w:type="dxa"/>
            <w:tcBorders>
              <w:top w:val="nil"/>
              <w:left w:val="nil"/>
              <w:bottom w:val="single" w:sz="4" w:space="0" w:color="auto"/>
              <w:right w:val="single" w:sz="4" w:space="0" w:color="auto"/>
            </w:tcBorders>
            <w:vAlign w:val="center"/>
            <w:hideMark/>
          </w:tcPr>
          <w:p w:rsidR="00A5436F" w:rsidRPr="00390ECB" w:rsidRDefault="00A5436F" w:rsidP="00A5436F">
            <w:pPr>
              <w:pStyle w:val="1b"/>
              <w:rPr>
                <w:b/>
                <w:lang w:eastAsia="ar-SA"/>
              </w:rPr>
            </w:pPr>
            <w:r w:rsidRPr="00390ECB">
              <w:rPr>
                <w:b/>
                <w:lang w:eastAsia="ar-SA"/>
              </w:rPr>
              <w:t> </w:t>
            </w:r>
          </w:p>
        </w:tc>
        <w:tc>
          <w:tcPr>
            <w:tcW w:w="1147" w:type="dxa"/>
            <w:tcBorders>
              <w:top w:val="nil"/>
              <w:left w:val="nil"/>
              <w:bottom w:val="single" w:sz="4" w:space="0" w:color="auto"/>
              <w:right w:val="single" w:sz="4" w:space="0" w:color="auto"/>
            </w:tcBorders>
            <w:vAlign w:val="center"/>
            <w:hideMark/>
          </w:tcPr>
          <w:p w:rsidR="00A5436F" w:rsidRPr="00390ECB" w:rsidRDefault="00A5436F" w:rsidP="00A5436F">
            <w:pPr>
              <w:pStyle w:val="1b"/>
              <w:rPr>
                <w:b/>
                <w:lang w:eastAsia="ar-SA"/>
              </w:rPr>
            </w:pPr>
            <w:r w:rsidRPr="00390ECB">
              <w:rPr>
                <w:b/>
                <w:lang w:eastAsia="ar-SA"/>
              </w:rPr>
              <w:t>26</w:t>
            </w:r>
          </w:p>
        </w:tc>
        <w:tc>
          <w:tcPr>
            <w:tcW w:w="832" w:type="dxa"/>
            <w:tcBorders>
              <w:top w:val="nil"/>
              <w:left w:val="nil"/>
              <w:bottom w:val="single" w:sz="4" w:space="0" w:color="auto"/>
              <w:right w:val="single" w:sz="4" w:space="0" w:color="auto"/>
            </w:tcBorders>
            <w:vAlign w:val="center"/>
            <w:hideMark/>
          </w:tcPr>
          <w:p w:rsidR="00A5436F" w:rsidRPr="00390ECB" w:rsidRDefault="00A5436F" w:rsidP="00A5436F">
            <w:pPr>
              <w:pStyle w:val="1b"/>
              <w:rPr>
                <w:b/>
                <w:lang w:eastAsia="ar-SA"/>
              </w:rPr>
            </w:pPr>
            <w:r w:rsidRPr="00390ECB">
              <w:rPr>
                <w:b/>
                <w:lang w:eastAsia="ar-SA"/>
              </w:rPr>
              <w:t>72</w:t>
            </w:r>
          </w:p>
        </w:tc>
      </w:tr>
      <w:tr w:rsidR="00A5436F" w:rsidRPr="00A5436F" w:rsidTr="00390ECB">
        <w:trPr>
          <w:trHeight w:val="300"/>
          <w:jc w:val="center"/>
        </w:trPr>
        <w:tc>
          <w:tcPr>
            <w:tcW w:w="2122" w:type="dxa"/>
            <w:tcBorders>
              <w:top w:val="nil"/>
              <w:left w:val="single" w:sz="4" w:space="0" w:color="auto"/>
              <w:bottom w:val="single" w:sz="4" w:space="0" w:color="auto"/>
              <w:right w:val="single" w:sz="4" w:space="0" w:color="auto"/>
            </w:tcBorders>
            <w:hideMark/>
          </w:tcPr>
          <w:p w:rsidR="00A5436F" w:rsidRPr="00A5436F" w:rsidRDefault="00A5436F" w:rsidP="00A5436F">
            <w:pPr>
              <w:pStyle w:val="1b"/>
              <w:rPr>
                <w:szCs w:val="24"/>
                <w:lang w:eastAsia="ar-SA"/>
              </w:rPr>
            </w:pPr>
            <w:r w:rsidRPr="00A5436F">
              <w:rPr>
                <w:szCs w:val="24"/>
                <w:lang w:eastAsia="ar-SA"/>
              </w:rPr>
              <w:t>п. Стеклянный</w:t>
            </w:r>
          </w:p>
        </w:tc>
        <w:tc>
          <w:tcPr>
            <w:tcW w:w="992" w:type="dxa"/>
            <w:tcBorders>
              <w:top w:val="nil"/>
              <w:left w:val="nil"/>
              <w:bottom w:val="single" w:sz="4" w:space="0" w:color="auto"/>
              <w:right w:val="single" w:sz="4" w:space="0" w:color="auto"/>
            </w:tcBorders>
            <w:vAlign w:val="center"/>
            <w:hideMark/>
          </w:tcPr>
          <w:p w:rsidR="00A5436F" w:rsidRPr="00A5436F" w:rsidRDefault="00390ECB" w:rsidP="00A5436F">
            <w:pPr>
              <w:pStyle w:val="1b"/>
              <w:rPr>
                <w:lang w:eastAsia="ar-SA"/>
              </w:rPr>
            </w:pPr>
            <w:r>
              <w:rPr>
                <w:lang w:eastAsia="ar-SA"/>
              </w:rPr>
              <w:t>37</w:t>
            </w:r>
            <w:r w:rsidR="00A5436F" w:rsidRPr="00A5436F">
              <w:rPr>
                <w:lang w:eastAsia="ar-SA"/>
              </w:rPr>
              <w:t>415,4</w:t>
            </w:r>
          </w:p>
        </w:tc>
        <w:tc>
          <w:tcPr>
            <w:tcW w:w="1134" w:type="dxa"/>
            <w:tcBorders>
              <w:top w:val="nil"/>
              <w:left w:val="nil"/>
              <w:bottom w:val="single" w:sz="4" w:space="0" w:color="auto"/>
              <w:right w:val="single" w:sz="4" w:space="0" w:color="auto"/>
            </w:tcBorders>
            <w:noWrap/>
            <w:vAlign w:val="center"/>
            <w:hideMark/>
          </w:tcPr>
          <w:p w:rsidR="00A5436F" w:rsidRPr="00A5436F" w:rsidRDefault="00390ECB" w:rsidP="00A5436F">
            <w:pPr>
              <w:pStyle w:val="1b"/>
              <w:rPr>
                <w:lang w:eastAsia="ar-SA"/>
              </w:rPr>
            </w:pPr>
            <w:r>
              <w:rPr>
                <w:lang w:eastAsia="ar-SA"/>
              </w:rPr>
              <w:t>37</w:t>
            </w:r>
            <w:r w:rsidR="00A5436F" w:rsidRPr="00A5436F">
              <w:rPr>
                <w:lang w:eastAsia="ar-SA"/>
              </w:rPr>
              <w:t>415,4</w:t>
            </w:r>
          </w:p>
        </w:tc>
        <w:tc>
          <w:tcPr>
            <w:tcW w:w="1134"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rFonts w:ascii="Arial CYR" w:hAnsi="Arial CYR" w:cs="Arial CYR"/>
                <w:lang w:eastAsia="ar-SA"/>
              </w:rPr>
            </w:pPr>
            <w:r w:rsidRPr="00A5436F">
              <w:rPr>
                <w:rFonts w:ascii="Arial CYR" w:hAnsi="Arial CYR" w:cs="Arial CYR"/>
                <w:lang w:eastAsia="ar-SA"/>
              </w:rPr>
              <w:t> </w:t>
            </w:r>
          </w:p>
        </w:tc>
        <w:tc>
          <w:tcPr>
            <w:tcW w:w="99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300</w:t>
            </w:r>
          </w:p>
        </w:tc>
        <w:tc>
          <w:tcPr>
            <w:tcW w:w="99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 </w:t>
            </w:r>
          </w:p>
        </w:tc>
        <w:tc>
          <w:tcPr>
            <w:tcW w:w="1147"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21</w:t>
            </w:r>
          </w:p>
        </w:tc>
        <w:tc>
          <w:tcPr>
            <w:tcW w:w="83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74</w:t>
            </w:r>
          </w:p>
        </w:tc>
      </w:tr>
      <w:tr w:rsidR="00A5436F" w:rsidRPr="00A5436F" w:rsidTr="00390ECB">
        <w:trPr>
          <w:trHeight w:val="300"/>
          <w:jc w:val="center"/>
        </w:trPr>
        <w:tc>
          <w:tcPr>
            <w:tcW w:w="2122" w:type="dxa"/>
            <w:tcBorders>
              <w:top w:val="nil"/>
              <w:left w:val="single" w:sz="4" w:space="0" w:color="auto"/>
              <w:bottom w:val="single" w:sz="4" w:space="0" w:color="auto"/>
              <w:right w:val="single" w:sz="4" w:space="0" w:color="auto"/>
            </w:tcBorders>
            <w:hideMark/>
          </w:tcPr>
          <w:p w:rsidR="00A5436F" w:rsidRPr="00A5436F" w:rsidRDefault="00A5436F" w:rsidP="00A5436F">
            <w:pPr>
              <w:pStyle w:val="1b"/>
              <w:rPr>
                <w:szCs w:val="24"/>
                <w:lang w:eastAsia="ar-SA"/>
              </w:rPr>
            </w:pPr>
            <w:r w:rsidRPr="00A5436F">
              <w:rPr>
                <w:szCs w:val="24"/>
                <w:lang w:eastAsia="ar-SA"/>
              </w:rPr>
              <w:t>п. Лесное</w:t>
            </w:r>
          </w:p>
        </w:tc>
        <w:tc>
          <w:tcPr>
            <w:tcW w:w="992" w:type="dxa"/>
            <w:tcBorders>
              <w:top w:val="nil"/>
              <w:left w:val="nil"/>
              <w:bottom w:val="single" w:sz="4" w:space="0" w:color="auto"/>
              <w:right w:val="single" w:sz="4" w:space="0" w:color="auto"/>
            </w:tcBorders>
            <w:vAlign w:val="center"/>
            <w:hideMark/>
          </w:tcPr>
          <w:p w:rsidR="00A5436F" w:rsidRPr="00A5436F" w:rsidRDefault="00390ECB" w:rsidP="00A5436F">
            <w:pPr>
              <w:pStyle w:val="1b"/>
              <w:rPr>
                <w:lang w:eastAsia="ar-SA"/>
              </w:rPr>
            </w:pPr>
            <w:r>
              <w:rPr>
                <w:lang w:eastAsia="ar-SA"/>
              </w:rPr>
              <w:t>22</w:t>
            </w:r>
            <w:r w:rsidR="00A5436F" w:rsidRPr="00A5436F">
              <w:rPr>
                <w:lang w:eastAsia="ar-SA"/>
              </w:rPr>
              <w:t>584,3</w:t>
            </w:r>
          </w:p>
        </w:tc>
        <w:tc>
          <w:tcPr>
            <w:tcW w:w="1134" w:type="dxa"/>
            <w:tcBorders>
              <w:top w:val="nil"/>
              <w:left w:val="nil"/>
              <w:bottom w:val="single" w:sz="4" w:space="0" w:color="auto"/>
              <w:right w:val="single" w:sz="4" w:space="0" w:color="auto"/>
            </w:tcBorders>
            <w:noWrap/>
            <w:vAlign w:val="center"/>
            <w:hideMark/>
          </w:tcPr>
          <w:p w:rsidR="00A5436F" w:rsidRPr="00A5436F" w:rsidRDefault="00390ECB" w:rsidP="00A5436F">
            <w:pPr>
              <w:pStyle w:val="1b"/>
              <w:rPr>
                <w:lang w:eastAsia="ar-SA"/>
              </w:rPr>
            </w:pPr>
            <w:r>
              <w:rPr>
                <w:lang w:eastAsia="ar-SA"/>
              </w:rPr>
              <w:t>22</w:t>
            </w:r>
            <w:r w:rsidR="00A5436F" w:rsidRPr="00A5436F">
              <w:rPr>
                <w:lang w:eastAsia="ar-SA"/>
              </w:rPr>
              <w:t>584,3</w:t>
            </w:r>
          </w:p>
        </w:tc>
        <w:tc>
          <w:tcPr>
            <w:tcW w:w="1134"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 </w:t>
            </w:r>
          </w:p>
        </w:tc>
        <w:tc>
          <w:tcPr>
            <w:tcW w:w="99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 </w:t>
            </w:r>
          </w:p>
        </w:tc>
        <w:tc>
          <w:tcPr>
            <w:tcW w:w="99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 </w:t>
            </w:r>
          </w:p>
        </w:tc>
        <w:tc>
          <w:tcPr>
            <w:tcW w:w="1147"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7</w:t>
            </w:r>
          </w:p>
        </w:tc>
        <w:tc>
          <w:tcPr>
            <w:tcW w:w="83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25</w:t>
            </w:r>
          </w:p>
        </w:tc>
      </w:tr>
      <w:tr w:rsidR="00A5436F" w:rsidRPr="00A5436F" w:rsidTr="00390ECB">
        <w:trPr>
          <w:trHeight w:val="300"/>
          <w:jc w:val="center"/>
        </w:trPr>
        <w:tc>
          <w:tcPr>
            <w:tcW w:w="2122" w:type="dxa"/>
            <w:tcBorders>
              <w:top w:val="nil"/>
              <w:left w:val="single" w:sz="4" w:space="0" w:color="auto"/>
              <w:bottom w:val="single" w:sz="4" w:space="0" w:color="auto"/>
              <w:right w:val="single" w:sz="4" w:space="0" w:color="auto"/>
            </w:tcBorders>
            <w:vAlign w:val="center"/>
            <w:hideMark/>
          </w:tcPr>
          <w:p w:rsidR="00A5436F" w:rsidRPr="00A5436F" w:rsidRDefault="00A5436F" w:rsidP="00A5436F">
            <w:pPr>
              <w:pStyle w:val="1b"/>
              <w:rPr>
                <w:szCs w:val="24"/>
                <w:lang w:eastAsia="ar-SA"/>
              </w:rPr>
            </w:pPr>
            <w:r w:rsidRPr="00A5436F">
              <w:rPr>
                <w:szCs w:val="24"/>
                <w:lang w:eastAsia="ar-SA"/>
              </w:rPr>
              <w:t>д. Лемболово</w:t>
            </w:r>
          </w:p>
        </w:tc>
        <w:tc>
          <w:tcPr>
            <w:tcW w:w="992" w:type="dxa"/>
            <w:tcBorders>
              <w:top w:val="nil"/>
              <w:left w:val="nil"/>
              <w:bottom w:val="single" w:sz="4" w:space="0" w:color="auto"/>
              <w:right w:val="single" w:sz="4" w:space="0" w:color="auto"/>
            </w:tcBorders>
            <w:vAlign w:val="center"/>
            <w:hideMark/>
          </w:tcPr>
          <w:p w:rsidR="00A5436F" w:rsidRPr="00A5436F" w:rsidRDefault="00A5436F" w:rsidP="00A5436F">
            <w:pPr>
              <w:pStyle w:val="1b"/>
              <w:rPr>
                <w:lang w:eastAsia="ar-SA"/>
              </w:rPr>
            </w:pPr>
            <w:r w:rsidRPr="00A5436F">
              <w:rPr>
                <w:lang w:eastAsia="ar-SA"/>
              </w:rPr>
              <w:t>300,0</w:t>
            </w:r>
          </w:p>
        </w:tc>
        <w:tc>
          <w:tcPr>
            <w:tcW w:w="1134"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0</w:t>
            </w:r>
          </w:p>
        </w:tc>
        <w:tc>
          <w:tcPr>
            <w:tcW w:w="1134"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5</w:t>
            </w:r>
          </w:p>
        </w:tc>
        <w:tc>
          <w:tcPr>
            <w:tcW w:w="99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300,0</w:t>
            </w:r>
          </w:p>
        </w:tc>
        <w:tc>
          <w:tcPr>
            <w:tcW w:w="992" w:type="dxa"/>
            <w:tcBorders>
              <w:top w:val="nil"/>
              <w:left w:val="nil"/>
              <w:bottom w:val="single" w:sz="4" w:space="0" w:color="auto"/>
              <w:right w:val="single" w:sz="4" w:space="0" w:color="auto"/>
            </w:tcBorders>
            <w:noWrap/>
            <w:vAlign w:val="center"/>
          </w:tcPr>
          <w:p w:rsidR="00A5436F" w:rsidRPr="00A5436F" w:rsidRDefault="00A5436F" w:rsidP="00A5436F">
            <w:pPr>
              <w:pStyle w:val="1b"/>
              <w:rPr>
                <w:lang w:eastAsia="ar-SA"/>
              </w:rPr>
            </w:pPr>
          </w:p>
        </w:tc>
        <w:tc>
          <w:tcPr>
            <w:tcW w:w="1147" w:type="dxa"/>
            <w:tcBorders>
              <w:top w:val="nil"/>
              <w:left w:val="nil"/>
              <w:bottom w:val="single" w:sz="4" w:space="0" w:color="auto"/>
              <w:right w:val="single" w:sz="4" w:space="0" w:color="auto"/>
            </w:tcBorders>
            <w:noWrap/>
            <w:vAlign w:val="center"/>
          </w:tcPr>
          <w:p w:rsidR="00A5436F" w:rsidRPr="00A5436F" w:rsidRDefault="00A5436F" w:rsidP="00A5436F">
            <w:pPr>
              <w:pStyle w:val="1b"/>
              <w:rPr>
                <w:lang w:eastAsia="ar-SA"/>
              </w:rPr>
            </w:pPr>
          </w:p>
        </w:tc>
        <w:tc>
          <w:tcPr>
            <w:tcW w:w="832" w:type="dxa"/>
            <w:tcBorders>
              <w:top w:val="nil"/>
              <w:left w:val="nil"/>
              <w:bottom w:val="single" w:sz="4" w:space="0" w:color="auto"/>
              <w:right w:val="single" w:sz="4" w:space="0" w:color="auto"/>
            </w:tcBorders>
            <w:noWrap/>
            <w:vAlign w:val="center"/>
          </w:tcPr>
          <w:p w:rsidR="00A5436F" w:rsidRPr="00A5436F" w:rsidRDefault="00A5436F" w:rsidP="00A5436F">
            <w:pPr>
              <w:pStyle w:val="1b"/>
              <w:rPr>
                <w:lang w:eastAsia="ar-SA"/>
              </w:rPr>
            </w:pPr>
          </w:p>
        </w:tc>
      </w:tr>
      <w:tr w:rsidR="00A5436F" w:rsidRPr="00A5436F" w:rsidTr="00390ECB">
        <w:trPr>
          <w:trHeight w:val="285"/>
          <w:jc w:val="center"/>
        </w:trPr>
        <w:tc>
          <w:tcPr>
            <w:tcW w:w="2122" w:type="dxa"/>
            <w:tcBorders>
              <w:top w:val="nil"/>
              <w:left w:val="single" w:sz="4" w:space="0" w:color="auto"/>
              <w:bottom w:val="single" w:sz="4" w:space="0" w:color="auto"/>
              <w:right w:val="single" w:sz="4" w:space="0" w:color="auto"/>
            </w:tcBorders>
            <w:hideMark/>
          </w:tcPr>
          <w:p w:rsidR="00A5436F" w:rsidRPr="00390ECB" w:rsidRDefault="00A5436F" w:rsidP="00A5436F">
            <w:pPr>
              <w:pStyle w:val="1b"/>
              <w:rPr>
                <w:b/>
                <w:szCs w:val="24"/>
                <w:lang w:eastAsia="ar-SA"/>
              </w:rPr>
            </w:pPr>
            <w:r w:rsidRPr="00390ECB">
              <w:rPr>
                <w:b/>
                <w:szCs w:val="24"/>
                <w:lang w:eastAsia="ar-SA"/>
              </w:rPr>
              <w:t>Всего по группе</w:t>
            </w:r>
          </w:p>
        </w:tc>
        <w:tc>
          <w:tcPr>
            <w:tcW w:w="992" w:type="dxa"/>
            <w:tcBorders>
              <w:top w:val="nil"/>
              <w:left w:val="nil"/>
              <w:bottom w:val="single" w:sz="4" w:space="0" w:color="auto"/>
              <w:right w:val="single" w:sz="4" w:space="0" w:color="auto"/>
            </w:tcBorders>
            <w:vAlign w:val="center"/>
            <w:hideMark/>
          </w:tcPr>
          <w:p w:rsidR="00A5436F" w:rsidRPr="00390ECB" w:rsidRDefault="00390ECB" w:rsidP="00A5436F">
            <w:pPr>
              <w:pStyle w:val="1b"/>
              <w:rPr>
                <w:b/>
                <w:lang w:eastAsia="ar-SA"/>
              </w:rPr>
            </w:pPr>
            <w:r>
              <w:rPr>
                <w:b/>
                <w:lang w:eastAsia="ar-SA"/>
              </w:rPr>
              <w:t>60</w:t>
            </w:r>
            <w:r w:rsidR="00A5436F" w:rsidRPr="00390ECB">
              <w:rPr>
                <w:b/>
                <w:lang w:eastAsia="ar-SA"/>
              </w:rPr>
              <w:t>300</w:t>
            </w:r>
          </w:p>
        </w:tc>
        <w:tc>
          <w:tcPr>
            <w:tcW w:w="1134" w:type="dxa"/>
            <w:tcBorders>
              <w:top w:val="nil"/>
              <w:left w:val="nil"/>
              <w:bottom w:val="single" w:sz="4" w:space="0" w:color="auto"/>
              <w:right w:val="single" w:sz="4" w:space="0" w:color="auto"/>
            </w:tcBorders>
            <w:vAlign w:val="center"/>
            <w:hideMark/>
          </w:tcPr>
          <w:p w:rsidR="00A5436F" w:rsidRPr="00390ECB" w:rsidRDefault="00390ECB" w:rsidP="00A5436F">
            <w:pPr>
              <w:pStyle w:val="1b"/>
              <w:rPr>
                <w:b/>
                <w:lang w:eastAsia="ar-SA"/>
              </w:rPr>
            </w:pPr>
            <w:r>
              <w:rPr>
                <w:b/>
                <w:lang w:eastAsia="ar-SA"/>
              </w:rPr>
              <w:t>60</w:t>
            </w:r>
            <w:r w:rsidR="00A5436F" w:rsidRPr="00390ECB">
              <w:rPr>
                <w:b/>
                <w:lang w:eastAsia="ar-SA"/>
              </w:rPr>
              <w:t>000</w:t>
            </w:r>
          </w:p>
        </w:tc>
        <w:tc>
          <w:tcPr>
            <w:tcW w:w="1134" w:type="dxa"/>
            <w:tcBorders>
              <w:top w:val="nil"/>
              <w:left w:val="nil"/>
              <w:bottom w:val="single" w:sz="4" w:space="0" w:color="auto"/>
              <w:right w:val="single" w:sz="4" w:space="0" w:color="auto"/>
            </w:tcBorders>
            <w:vAlign w:val="center"/>
            <w:hideMark/>
          </w:tcPr>
          <w:p w:rsidR="00A5436F" w:rsidRPr="00390ECB" w:rsidRDefault="00A5436F" w:rsidP="00A5436F">
            <w:pPr>
              <w:pStyle w:val="1b"/>
              <w:rPr>
                <w:b/>
                <w:lang w:eastAsia="ar-SA"/>
              </w:rPr>
            </w:pPr>
            <w:r w:rsidRPr="00390ECB">
              <w:rPr>
                <w:b/>
                <w:lang w:eastAsia="ar-SA"/>
              </w:rPr>
              <w:t>5</w:t>
            </w:r>
          </w:p>
        </w:tc>
        <w:tc>
          <w:tcPr>
            <w:tcW w:w="992" w:type="dxa"/>
            <w:tcBorders>
              <w:top w:val="nil"/>
              <w:left w:val="nil"/>
              <w:bottom w:val="single" w:sz="4" w:space="0" w:color="auto"/>
              <w:right w:val="single" w:sz="4" w:space="0" w:color="auto"/>
            </w:tcBorders>
            <w:vAlign w:val="center"/>
            <w:hideMark/>
          </w:tcPr>
          <w:p w:rsidR="00A5436F" w:rsidRPr="00390ECB" w:rsidRDefault="00A5436F" w:rsidP="00A5436F">
            <w:pPr>
              <w:pStyle w:val="1b"/>
              <w:rPr>
                <w:b/>
                <w:lang w:eastAsia="ar-SA"/>
              </w:rPr>
            </w:pPr>
            <w:r w:rsidRPr="00390ECB">
              <w:rPr>
                <w:b/>
                <w:lang w:eastAsia="ar-SA"/>
              </w:rPr>
              <w:t>300</w:t>
            </w:r>
          </w:p>
        </w:tc>
        <w:tc>
          <w:tcPr>
            <w:tcW w:w="992" w:type="dxa"/>
            <w:tcBorders>
              <w:top w:val="nil"/>
              <w:left w:val="nil"/>
              <w:bottom w:val="single" w:sz="4" w:space="0" w:color="auto"/>
              <w:right w:val="single" w:sz="4" w:space="0" w:color="auto"/>
            </w:tcBorders>
            <w:vAlign w:val="center"/>
            <w:hideMark/>
          </w:tcPr>
          <w:p w:rsidR="00A5436F" w:rsidRPr="00390ECB" w:rsidRDefault="00A5436F" w:rsidP="00A5436F">
            <w:pPr>
              <w:pStyle w:val="1b"/>
              <w:rPr>
                <w:b/>
                <w:lang w:eastAsia="ar-SA"/>
              </w:rPr>
            </w:pPr>
            <w:r w:rsidRPr="00390ECB">
              <w:rPr>
                <w:b/>
                <w:lang w:eastAsia="ar-SA"/>
              </w:rPr>
              <w:t> </w:t>
            </w:r>
          </w:p>
        </w:tc>
        <w:tc>
          <w:tcPr>
            <w:tcW w:w="1147" w:type="dxa"/>
            <w:tcBorders>
              <w:top w:val="nil"/>
              <w:left w:val="nil"/>
              <w:bottom w:val="single" w:sz="4" w:space="0" w:color="auto"/>
              <w:right w:val="single" w:sz="4" w:space="0" w:color="auto"/>
            </w:tcBorders>
            <w:vAlign w:val="center"/>
            <w:hideMark/>
          </w:tcPr>
          <w:p w:rsidR="00A5436F" w:rsidRPr="00390ECB" w:rsidRDefault="00A5436F" w:rsidP="00A5436F">
            <w:pPr>
              <w:pStyle w:val="1b"/>
              <w:rPr>
                <w:b/>
                <w:lang w:eastAsia="ar-SA"/>
              </w:rPr>
            </w:pPr>
            <w:r w:rsidRPr="00390ECB">
              <w:rPr>
                <w:b/>
                <w:lang w:eastAsia="ar-SA"/>
              </w:rPr>
              <w:t>28</w:t>
            </w:r>
          </w:p>
        </w:tc>
        <w:tc>
          <w:tcPr>
            <w:tcW w:w="832" w:type="dxa"/>
            <w:tcBorders>
              <w:top w:val="nil"/>
              <w:left w:val="nil"/>
              <w:bottom w:val="single" w:sz="4" w:space="0" w:color="auto"/>
              <w:right w:val="single" w:sz="4" w:space="0" w:color="auto"/>
            </w:tcBorders>
            <w:vAlign w:val="center"/>
            <w:hideMark/>
          </w:tcPr>
          <w:p w:rsidR="00A5436F" w:rsidRPr="00390ECB" w:rsidRDefault="00A5436F" w:rsidP="00A5436F">
            <w:pPr>
              <w:pStyle w:val="1b"/>
              <w:rPr>
                <w:b/>
                <w:lang w:eastAsia="ar-SA"/>
              </w:rPr>
            </w:pPr>
            <w:r w:rsidRPr="00390ECB">
              <w:rPr>
                <w:b/>
                <w:lang w:eastAsia="ar-SA"/>
              </w:rPr>
              <w:t>99</w:t>
            </w:r>
          </w:p>
        </w:tc>
      </w:tr>
      <w:tr w:rsidR="00A5436F" w:rsidRPr="00A5436F" w:rsidTr="00390ECB">
        <w:trPr>
          <w:trHeight w:val="300"/>
          <w:jc w:val="center"/>
        </w:trPr>
        <w:tc>
          <w:tcPr>
            <w:tcW w:w="2122" w:type="dxa"/>
            <w:tcBorders>
              <w:top w:val="nil"/>
              <w:left w:val="single" w:sz="4" w:space="0" w:color="auto"/>
              <w:bottom w:val="single" w:sz="4" w:space="0" w:color="auto"/>
              <w:right w:val="single" w:sz="4" w:space="0" w:color="auto"/>
            </w:tcBorders>
            <w:hideMark/>
          </w:tcPr>
          <w:p w:rsidR="00A5436F" w:rsidRPr="00A5436F" w:rsidRDefault="00A5436F" w:rsidP="00A5436F">
            <w:pPr>
              <w:pStyle w:val="1b"/>
              <w:rPr>
                <w:szCs w:val="24"/>
                <w:lang w:eastAsia="ar-SA"/>
              </w:rPr>
            </w:pPr>
            <w:r w:rsidRPr="00A5436F">
              <w:rPr>
                <w:szCs w:val="24"/>
                <w:lang w:eastAsia="ar-SA"/>
              </w:rPr>
              <w:t>д. Матокса</w:t>
            </w:r>
          </w:p>
        </w:tc>
        <w:tc>
          <w:tcPr>
            <w:tcW w:w="992" w:type="dxa"/>
            <w:tcBorders>
              <w:top w:val="nil"/>
              <w:left w:val="nil"/>
              <w:bottom w:val="single" w:sz="4" w:space="0" w:color="auto"/>
              <w:right w:val="single" w:sz="4" w:space="0" w:color="auto"/>
            </w:tcBorders>
            <w:vAlign w:val="center"/>
            <w:hideMark/>
          </w:tcPr>
          <w:p w:rsidR="00A5436F" w:rsidRPr="00A5436F" w:rsidRDefault="00390ECB" w:rsidP="00A5436F">
            <w:pPr>
              <w:pStyle w:val="1b"/>
              <w:rPr>
                <w:lang w:eastAsia="ar-SA"/>
              </w:rPr>
            </w:pPr>
            <w:r>
              <w:rPr>
                <w:lang w:eastAsia="ar-SA"/>
              </w:rPr>
              <w:t>4</w:t>
            </w:r>
            <w:r w:rsidR="00A5436F" w:rsidRPr="00A5436F">
              <w:rPr>
                <w:lang w:eastAsia="ar-SA"/>
              </w:rPr>
              <w:t>261,0</w:t>
            </w:r>
          </w:p>
        </w:tc>
        <w:tc>
          <w:tcPr>
            <w:tcW w:w="1134" w:type="dxa"/>
            <w:tcBorders>
              <w:top w:val="nil"/>
              <w:left w:val="nil"/>
              <w:bottom w:val="single" w:sz="4" w:space="0" w:color="auto"/>
              <w:right w:val="single" w:sz="4" w:space="0" w:color="auto"/>
            </w:tcBorders>
            <w:noWrap/>
            <w:vAlign w:val="center"/>
            <w:hideMark/>
          </w:tcPr>
          <w:p w:rsidR="00A5436F" w:rsidRPr="00A5436F" w:rsidRDefault="00390ECB" w:rsidP="00A5436F">
            <w:pPr>
              <w:pStyle w:val="1b"/>
              <w:rPr>
                <w:lang w:eastAsia="ar-SA"/>
              </w:rPr>
            </w:pPr>
            <w:r>
              <w:rPr>
                <w:lang w:eastAsia="ar-SA"/>
              </w:rPr>
              <w:t>1</w:t>
            </w:r>
            <w:r w:rsidR="00A5436F" w:rsidRPr="00A5436F">
              <w:rPr>
                <w:lang w:eastAsia="ar-SA"/>
              </w:rPr>
              <w:t>441,0</w:t>
            </w:r>
          </w:p>
        </w:tc>
        <w:tc>
          <w:tcPr>
            <w:tcW w:w="1134"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47</w:t>
            </w:r>
          </w:p>
        </w:tc>
        <w:tc>
          <w:tcPr>
            <w:tcW w:w="992" w:type="dxa"/>
            <w:tcBorders>
              <w:top w:val="nil"/>
              <w:left w:val="nil"/>
              <w:bottom w:val="single" w:sz="4" w:space="0" w:color="auto"/>
              <w:right w:val="single" w:sz="4" w:space="0" w:color="auto"/>
            </w:tcBorders>
            <w:noWrap/>
            <w:vAlign w:val="center"/>
            <w:hideMark/>
          </w:tcPr>
          <w:p w:rsidR="00A5436F" w:rsidRPr="00A5436F" w:rsidRDefault="00390ECB" w:rsidP="00A5436F">
            <w:pPr>
              <w:pStyle w:val="1b"/>
              <w:rPr>
                <w:lang w:eastAsia="ar-SA"/>
              </w:rPr>
            </w:pPr>
            <w:r>
              <w:rPr>
                <w:lang w:eastAsia="ar-SA"/>
              </w:rPr>
              <w:t>2</w:t>
            </w:r>
            <w:r w:rsidR="00A5436F" w:rsidRPr="00A5436F">
              <w:rPr>
                <w:lang w:eastAsia="ar-SA"/>
              </w:rPr>
              <w:t>820,0</w:t>
            </w:r>
          </w:p>
        </w:tc>
        <w:tc>
          <w:tcPr>
            <w:tcW w:w="99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 </w:t>
            </w:r>
          </w:p>
        </w:tc>
        <w:tc>
          <w:tcPr>
            <w:tcW w:w="1147"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2</w:t>
            </w:r>
          </w:p>
        </w:tc>
        <w:tc>
          <w:tcPr>
            <w:tcW w:w="83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5</w:t>
            </w:r>
          </w:p>
        </w:tc>
      </w:tr>
      <w:tr w:rsidR="00A5436F" w:rsidRPr="00A5436F" w:rsidTr="00390ECB">
        <w:trPr>
          <w:trHeight w:val="300"/>
          <w:jc w:val="center"/>
        </w:trPr>
        <w:tc>
          <w:tcPr>
            <w:tcW w:w="2122" w:type="dxa"/>
            <w:tcBorders>
              <w:top w:val="nil"/>
              <w:left w:val="single" w:sz="4" w:space="0" w:color="auto"/>
              <w:bottom w:val="single" w:sz="4" w:space="0" w:color="auto"/>
              <w:right w:val="single" w:sz="4" w:space="0" w:color="auto"/>
            </w:tcBorders>
            <w:hideMark/>
          </w:tcPr>
          <w:p w:rsidR="00A5436F" w:rsidRPr="00A5436F" w:rsidRDefault="00A5436F" w:rsidP="00A5436F">
            <w:pPr>
              <w:pStyle w:val="1b"/>
              <w:rPr>
                <w:szCs w:val="24"/>
                <w:lang w:eastAsia="ar-SA"/>
              </w:rPr>
            </w:pPr>
            <w:r w:rsidRPr="00A5436F">
              <w:rPr>
                <w:szCs w:val="24"/>
                <w:lang w:eastAsia="ar-SA"/>
              </w:rPr>
              <w:t>д. Ненимяки</w:t>
            </w:r>
          </w:p>
        </w:tc>
        <w:tc>
          <w:tcPr>
            <w:tcW w:w="992" w:type="dxa"/>
            <w:tcBorders>
              <w:top w:val="nil"/>
              <w:left w:val="nil"/>
              <w:bottom w:val="single" w:sz="4" w:space="0" w:color="auto"/>
              <w:right w:val="single" w:sz="4" w:space="0" w:color="auto"/>
            </w:tcBorders>
            <w:vAlign w:val="center"/>
            <w:hideMark/>
          </w:tcPr>
          <w:p w:rsidR="00A5436F" w:rsidRPr="00A5436F" w:rsidRDefault="00390ECB" w:rsidP="00A5436F">
            <w:pPr>
              <w:pStyle w:val="1b"/>
              <w:rPr>
                <w:lang w:eastAsia="ar-SA"/>
              </w:rPr>
            </w:pPr>
            <w:r>
              <w:rPr>
                <w:lang w:eastAsia="ar-SA"/>
              </w:rPr>
              <w:t>24</w:t>
            </w:r>
            <w:r w:rsidR="00A5436F" w:rsidRPr="00A5436F">
              <w:rPr>
                <w:lang w:eastAsia="ar-SA"/>
              </w:rPr>
              <w:t>074,4</w:t>
            </w:r>
          </w:p>
        </w:tc>
        <w:tc>
          <w:tcPr>
            <w:tcW w:w="1134" w:type="dxa"/>
            <w:tcBorders>
              <w:top w:val="nil"/>
              <w:left w:val="nil"/>
              <w:bottom w:val="single" w:sz="4" w:space="0" w:color="auto"/>
              <w:right w:val="single" w:sz="4" w:space="0" w:color="auto"/>
            </w:tcBorders>
            <w:noWrap/>
            <w:vAlign w:val="center"/>
            <w:hideMark/>
          </w:tcPr>
          <w:p w:rsidR="00A5436F" w:rsidRPr="00A5436F" w:rsidRDefault="00390ECB" w:rsidP="00A5436F">
            <w:pPr>
              <w:pStyle w:val="1b"/>
              <w:rPr>
                <w:lang w:eastAsia="ar-SA"/>
              </w:rPr>
            </w:pPr>
            <w:r>
              <w:rPr>
                <w:lang w:eastAsia="ar-SA"/>
              </w:rPr>
              <w:t>24</w:t>
            </w:r>
            <w:r w:rsidR="00A5436F" w:rsidRPr="00A5436F">
              <w:rPr>
                <w:lang w:eastAsia="ar-SA"/>
              </w:rPr>
              <w:t>074,4</w:t>
            </w:r>
          </w:p>
        </w:tc>
        <w:tc>
          <w:tcPr>
            <w:tcW w:w="1134"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 </w:t>
            </w:r>
          </w:p>
        </w:tc>
        <w:tc>
          <w:tcPr>
            <w:tcW w:w="99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 </w:t>
            </w:r>
          </w:p>
        </w:tc>
        <w:tc>
          <w:tcPr>
            <w:tcW w:w="99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700</w:t>
            </w:r>
          </w:p>
        </w:tc>
        <w:tc>
          <w:tcPr>
            <w:tcW w:w="1147"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7</w:t>
            </w:r>
          </w:p>
        </w:tc>
        <w:tc>
          <w:tcPr>
            <w:tcW w:w="83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24</w:t>
            </w:r>
          </w:p>
        </w:tc>
      </w:tr>
      <w:tr w:rsidR="00A5436F" w:rsidRPr="00A5436F" w:rsidTr="00390ECB">
        <w:trPr>
          <w:trHeight w:val="300"/>
          <w:jc w:val="center"/>
        </w:trPr>
        <w:tc>
          <w:tcPr>
            <w:tcW w:w="2122" w:type="dxa"/>
            <w:tcBorders>
              <w:top w:val="nil"/>
              <w:left w:val="single" w:sz="4" w:space="0" w:color="auto"/>
              <w:bottom w:val="single" w:sz="4" w:space="0" w:color="auto"/>
              <w:right w:val="single" w:sz="4" w:space="0" w:color="auto"/>
            </w:tcBorders>
            <w:hideMark/>
          </w:tcPr>
          <w:p w:rsidR="00A5436F" w:rsidRPr="00A5436F" w:rsidRDefault="00A5436F" w:rsidP="00A5436F">
            <w:pPr>
              <w:pStyle w:val="1b"/>
              <w:rPr>
                <w:szCs w:val="24"/>
                <w:lang w:eastAsia="ar-SA"/>
              </w:rPr>
            </w:pPr>
            <w:r w:rsidRPr="00A5436F">
              <w:rPr>
                <w:szCs w:val="24"/>
                <w:lang w:eastAsia="ar-SA"/>
              </w:rPr>
              <w:t>д. Керро</w:t>
            </w:r>
          </w:p>
        </w:tc>
        <w:tc>
          <w:tcPr>
            <w:tcW w:w="992" w:type="dxa"/>
            <w:tcBorders>
              <w:top w:val="nil"/>
              <w:left w:val="nil"/>
              <w:bottom w:val="single" w:sz="4" w:space="0" w:color="auto"/>
              <w:right w:val="single" w:sz="4" w:space="0" w:color="auto"/>
            </w:tcBorders>
            <w:vAlign w:val="center"/>
            <w:hideMark/>
          </w:tcPr>
          <w:p w:rsidR="00A5436F" w:rsidRPr="00A5436F" w:rsidRDefault="00390ECB" w:rsidP="00A5436F">
            <w:pPr>
              <w:pStyle w:val="1b"/>
              <w:rPr>
                <w:lang w:eastAsia="ar-SA"/>
              </w:rPr>
            </w:pPr>
            <w:r>
              <w:rPr>
                <w:lang w:eastAsia="ar-SA"/>
              </w:rPr>
              <w:t>9</w:t>
            </w:r>
            <w:r w:rsidR="00A5436F" w:rsidRPr="00A5436F">
              <w:rPr>
                <w:lang w:eastAsia="ar-SA"/>
              </w:rPr>
              <w:t>015,0</w:t>
            </w:r>
          </w:p>
        </w:tc>
        <w:tc>
          <w:tcPr>
            <w:tcW w:w="1134" w:type="dxa"/>
            <w:tcBorders>
              <w:top w:val="nil"/>
              <w:left w:val="nil"/>
              <w:bottom w:val="single" w:sz="4" w:space="0" w:color="auto"/>
              <w:right w:val="single" w:sz="4" w:space="0" w:color="auto"/>
            </w:tcBorders>
            <w:noWrap/>
            <w:vAlign w:val="center"/>
            <w:hideMark/>
          </w:tcPr>
          <w:p w:rsidR="00A5436F" w:rsidRPr="00A5436F" w:rsidRDefault="00390ECB" w:rsidP="00A5436F">
            <w:pPr>
              <w:pStyle w:val="1b"/>
              <w:rPr>
                <w:lang w:eastAsia="ar-SA"/>
              </w:rPr>
            </w:pPr>
            <w:r>
              <w:rPr>
                <w:lang w:eastAsia="ar-SA"/>
              </w:rPr>
              <w:t>9</w:t>
            </w:r>
            <w:r w:rsidR="00A5436F" w:rsidRPr="00A5436F">
              <w:rPr>
                <w:lang w:eastAsia="ar-SA"/>
              </w:rPr>
              <w:t>015,0</w:t>
            </w:r>
          </w:p>
        </w:tc>
        <w:tc>
          <w:tcPr>
            <w:tcW w:w="1134"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 </w:t>
            </w:r>
          </w:p>
        </w:tc>
        <w:tc>
          <w:tcPr>
            <w:tcW w:w="99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 </w:t>
            </w:r>
          </w:p>
        </w:tc>
        <w:tc>
          <w:tcPr>
            <w:tcW w:w="99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 </w:t>
            </w:r>
          </w:p>
        </w:tc>
        <w:tc>
          <w:tcPr>
            <w:tcW w:w="1147"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w:t>
            </w:r>
          </w:p>
        </w:tc>
        <w:tc>
          <w:tcPr>
            <w:tcW w:w="83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w:t>
            </w:r>
          </w:p>
        </w:tc>
      </w:tr>
      <w:tr w:rsidR="00A5436F" w:rsidRPr="00A5436F" w:rsidTr="00390ECB">
        <w:trPr>
          <w:trHeight w:val="300"/>
          <w:jc w:val="center"/>
        </w:trPr>
        <w:tc>
          <w:tcPr>
            <w:tcW w:w="2122" w:type="dxa"/>
            <w:tcBorders>
              <w:top w:val="nil"/>
              <w:left w:val="single" w:sz="4" w:space="0" w:color="auto"/>
              <w:bottom w:val="single" w:sz="4" w:space="0" w:color="auto"/>
              <w:right w:val="single" w:sz="4" w:space="0" w:color="auto"/>
            </w:tcBorders>
            <w:hideMark/>
          </w:tcPr>
          <w:p w:rsidR="00A5436F" w:rsidRPr="00A5436F" w:rsidRDefault="00A5436F" w:rsidP="00A5436F">
            <w:pPr>
              <w:pStyle w:val="1b"/>
              <w:rPr>
                <w:szCs w:val="24"/>
                <w:lang w:eastAsia="ar-SA"/>
              </w:rPr>
            </w:pPr>
            <w:r w:rsidRPr="00A5436F">
              <w:rPr>
                <w:szCs w:val="24"/>
                <w:lang w:eastAsia="ar-SA"/>
              </w:rPr>
              <w:t>д. Вуолы</w:t>
            </w:r>
          </w:p>
        </w:tc>
        <w:tc>
          <w:tcPr>
            <w:tcW w:w="992" w:type="dxa"/>
            <w:tcBorders>
              <w:top w:val="nil"/>
              <w:left w:val="nil"/>
              <w:bottom w:val="single" w:sz="4" w:space="0" w:color="auto"/>
              <w:right w:val="single" w:sz="4" w:space="0" w:color="auto"/>
            </w:tcBorders>
            <w:vAlign w:val="center"/>
            <w:hideMark/>
          </w:tcPr>
          <w:p w:rsidR="00A5436F" w:rsidRPr="00A5436F" w:rsidRDefault="00A5436F" w:rsidP="00A5436F">
            <w:pPr>
              <w:pStyle w:val="1b"/>
              <w:rPr>
                <w:lang w:eastAsia="ar-SA"/>
              </w:rPr>
            </w:pPr>
            <w:r w:rsidRPr="00A5436F">
              <w:rPr>
                <w:lang w:eastAsia="ar-SA"/>
              </w:rPr>
              <w:t>344,6</w:t>
            </w:r>
          </w:p>
        </w:tc>
        <w:tc>
          <w:tcPr>
            <w:tcW w:w="1134"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104,6</w:t>
            </w:r>
          </w:p>
        </w:tc>
        <w:tc>
          <w:tcPr>
            <w:tcW w:w="1134"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4</w:t>
            </w:r>
          </w:p>
        </w:tc>
        <w:tc>
          <w:tcPr>
            <w:tcW w:w="99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240,0</w:t>
            </w:r>
          </w:p>
        </w:tc>
        <w:tc>
          <w:tcPr>
            <w:tcW w:w="99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 </w:t>
            </w:r>
          </w:p>
        </w:tc>
        <w:tc>
          <w:tcPr>
            <w:tcW w:w="1147"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w:t>
            </w:r>
          </w:p>
        </w:tc>
        <w:tc>
          <w:tcPr>
            <w:tcW w:w="832" w:type="dxa"/>
            <w:tcBorders>
              <w:top w:val="nil"/>
              <w:left w:val="nil"/>
              <w:bottom w:val="single" w:sz="4" w:space="0" w:color="auto"/>
              <w:right w:val="single" w:sz="4" w:space="0" w:color="auto"/>
            </w:tcBorders>
            <w:noWrap/>
            <w:vAlign w:val="center"/>
            <w:hideMark/>
          </w:tcPr>
          <w:p w:rsidR="00A5436F" w:rsidRPr="00A5436F" w:rsidRDefault="00A5436F" w:rsidP="00A5436F">
            <w:pPr>
              <w:pStyle w:val="1b"/>
              <w:rPr>
                <w:lang w:eastAsia="ar-SA"/>
              </w:rPr>
            </w:pPr>
            <w:r w:rsidRPr="00A5436F">
              <w:rPr>
                <w:lang w:eastAsia="ar-SA"/>
              </w:rPr>
              <w:t>-</w:t>
            </w:r>
          </w:p>
        </w:tc>
      </w:tr>
      <w:tr w:rsidR="00A5436F" w:rsidRPr="00A5436F" w:rsidTr="00390ECB">
        <w:trPr>
          <w:trHeight w:val="285"/>
          <w:jc w:val="center"/>
        </w:trPr>
        <w:tc>
          <w:tcPr>
            <w:tcW w:w="2122" w:type="dxa"/>
            <w:tcBorders>
              <w:top w:val="nil"/>
              <w:left w:val="single" w:sz="4" w:space="0" w:color="auto"/>
              <w:bottom w:val="single" w:sz="4" w:space="0" w:color="auto"/>
              <w:right w:val="single" w:sz="4" w:space="0" w:color="auto"/>
            </w:tcBorders>
            <w:hideMark/>
          </w:tcPr>
          <w:p w:rsidR="00A5436F" w:rsidRPr="00390ECB" w:rsidRDefault="00A5436F" w:rsidP="00A5436F">
            <w:pPr>
              <w:pStyle w:val="1b"/>
              <w:rPr>
                <w:b/>
                <w:lang w:eastAsia="ar-SA"/>
              </w:rPr>
            </w:pPr>
            <w:r w:rsidRPr="00390ECB">
              <w:rPr>
                <w:b/>
                <w:lang w:eastAsia="ar-SA"/>
              </w:rPr>
              <w:t>Всего по поселению</w:t>
            </w:r>
          </w:p>
        </w:tc>
        <w:tc>
          <w:tcPr>
            <w:tcW w:w="992" w:type="dxa"/>
            <w:tcBorders>
              <w:top w:val="nil"/>
              <w:left w:val="nil"/>
              <w:bottom w:val="single" w:sz="4" w:space="0" w:color="auto"/>
              <w:right w:val="single" w:sz="4" w:space="0" w:color="auto"/>
            </w:tcBorders>
            <w:vAlign w:val="center"/>
            <w:hideMark/>
          </w:tcPr>
          <w:p w:rsidR="00A5436F" w:rsidRPr="00390ECB" w:rsidRDefault="00390ECB" w:rsidP="00A5436F">
            <w:pPr>
              <w:pStyle w:val="1b"/>
              <w:rPr>
                <w:b/>
                <w:lang w:eastAsia="ar-SA"/>
              </w:rPr>
            </w:pPr>
            <w:r w:rsidRPr="00390ECB">
              <w:rPr>
                <w:b/>
                <w:lang w:eastAsia="ar-SA"/>
              </w:rPr>
              <w:t>267</w:t>
            </w:r>
            <w:r w:rsidR="00A5436F" w:rsidRPr="00390ECB">
              <w:rPr>
                <w:b/>
                <w:lang w:eastAsia="ar-SA"/>
              </w:rPr>
              <w:t>032,3</w:t>
            </w:r>
          </w:p>
        </w:tc>
        <w:tc>
          <w:tcPr>
            <w:tcW w:w="1134" w:type="dxa"/>
            <w:tcBorders>
              <w:top w:val="nil"/>
              <w:left w:val="nil"/>
              <w:bottom w:val="single" w:sz="4" w:space="0" w:color="auto"/>
              <w:right w:val="single" w:sz="4" w:space="0" w:color="auto"/>
            </w:tcBorders>
            <w:vAlign w:val="center"/>
            <w:hideMark/>
          </w:tcPr>
          <w:p w:rsidR="00A5436F" w:rsidRPr="00390ECB" w:rsidRDefault="00390ECB" w:rsidP="00A5436F">
            <w:pPr>
              <w:pStyle w:val="1b"/>
              <w:rPr>
                <w:b/>
                <w:lang w:eastAsia="ar-SA"/>
              </w:rPr>
            </w:pPr>
            <w:r>
              <w:rPr>
                <w:b/>
                <w:lang w:eastAsia="ar-SA"/>
              </w:rPr>
              <w:t>185</w:t>
            </w:r>
            <w:r w:rsidR="00A5436F" w:rsidRPr="00390ECB">
              <w:rPr>
                <w:b/>
                <w:lang w:eastAsia="ar-SA"/>
              </w:rPr>
              <w:t>792,3</w:t>
            </w:r>
          </w:p>
        </w:tc>
        <w:tc>
          <w:tcPr>
            <w:tcW w:w="1134" w:type="dxa"/>
            <w:tcBorders>
              <w:top w:val="nil"/>
              <w:left w:val="nil"/>
              <w:bottom w:val="single" w:sz="4" w:space="0" w:color="auto"/>
              <w:right w:val="single" w:sz="4" w:space="0" w:color="auto"/>
            </w:tcBorders>
            <w:vAlign w:val="center"/>
            <w:hideMark/>
          </w:tcPr>
          <w:p w:rsidR="00A5436F" w:rsidRPr="00390ECB" w:rsidRDefault="00390ECB" w:rsidP="00A5436F">
            <w:pPr>
              <w:pStyle w:val="1b"/>
              <w:rPr>
                <w:b/>
                <w:lang w:eastAsia="ar-SA"/>
              </w:rPr>
            </w:pPr>
            <w:r>
              <w:rPr>
                <w:b/>
                <w:lang w:eastAsia="ar-SA"/>
              </w:rPr>
              <w:t>1</w:t>
            </w:r>
            <w:r w:rsidR="00A5436F" w:rsidRPr="00390ECB">
              <w:rPr>
                <w:b/>
                <w:lang w:eastAsia="ar-SA"/>
              </w:rPr>
              <w:t>354</w:t>
            </w:r>
          </w:p>
        </w:tc>
        <w:tc>
          <w:tcPr>
            <w:tcW w:w="992" w:type="dxa"/>
            <w:tcBorders>
              <w:top w:val="nil"/>
              <w:left w:val="nil"/>
              <w:bottom w:val="single" w:sz="4" w:space="0" w:color="auto"/>
              <w:right w:val="single" w:sz="4" w:space="0" w:color="auto"/>
            </w:tcBorders>
            <w:vAlign w:val="center"/>
            <w:hideMark/>
          </w:tcPr>
          <w:p w:rsidR="00A5436F" w:rsidRPr="00390ECB" w:rsidRDefault="00390ECB" w:rsidP="00A5436F">
            <w:pPr>
              <w:pStyle w:val="1b"/>
              <w:rPr>
                <w:b/>
                <w:lang w:eastAsia="ar-SA"/>
              </w:rPr>
            </w:pPr>
            <w:r>
              <w:rPr>
                <w:b/>
                <w:lang w:eastAsia="ar-SA"/>
              </w:rPr>
              <w:t>81</w:t>
            </w:r>
            <w:r w:rsidR="00A5436F" w:rsidRPr="00390ECB">
              <w:rPr>
                <w:b/>
                <w:lang w:eastAsia="ar-SA"/>
              </w:rPr>
              <w:t>240,0</w:t>
            </w:r>
          </w:p>
        </w:tc>
        <w:tc>
          <w:tcPr>
            <w:tcW w:w="992" w:type="dxa"/>
            <w:tcBorders>
              <w:top w:val="nil"/>
              <w:left w:val="nil"/>
              <w:bottom w:val="single" w:sz="4" w:space="0" w:color="auto"/>
              <w:right w:val="single" w:sz="4" w:space="0" w:color="auto"/>
            </w:tcBorders>
            <w:vAlign w:val="center"/>
            <w:hideMark/>
          </w:tcPr>
          <w:p w:rsidR="00A5436F" w:rsidRPr="00390ECB" w:rsidRDefault="00A5436F" w:rsidP="00A5436F">
            <w:pPr>
              <w:pStyle w:val="1b"/>
              <w:rPr>
                <w:b/>
                <w:lang w:eastAsia="ar-SA"/>
              </w:rPr>
            </w:pPr>
            <w:r w:rsidRPr="00390ECB">
              <w:rPr>
                <w:b/>
                <w:lang w:eastAsia="ar-SA"/>
              </w:rPr>
              <w:t> </w:t>
            </w:r>
          </w:p>
        </w:tc>
        <w:tc>
          <w:tcPr>
            <w:tcW w:w="1147" w:type="dxa"/>
            <w:tcBorders>
              <w:top w:val="nil"/>
              <w:left w:val="nil"/>
              <w:bottom w:val="single" w:sz="4" w:space="0" w:color="auto"/>
              <w:right w:val="single" w:sz="4" w:space="0" w:color="auto"/>
            </w:tcBorders>
            <w:noWrap/>
            <w:vAlign w:val="center"/>
            <w:hideMark/>
          </w:tcPr>
          <w:p w:rsidR="00A5436F" w:rsidRPr="00390ECB" w:rsidRDefault="00A5436F" w:rsidP="00A5436F">
            <w:pPr>
              <w:pStyle w:val="1b"/>
              <w:rPr>
                <w:b/>
                <w:lang w:eastAsia="ar-SA"/>
              </w:rPr>
            </w:pPr>
            <w:r w:rsidRPr="00390ECB">
              <w:rPr>
                <w:b/>
                <w:lang w:eastAsia="ar-SA"/>
              </w:rPr>
              <w:t>89</w:t>
            </w:r>
          </w:p>
        </w:tc>
        <w:tc>
          <w:tcPr>
            <w:tcW w:w="832" w:type="dxa"/>
            <w:tcBorders>
              <w:top w:val="nil"/>
              <w:left w:val="nil"/>
              <w:bottom w:val="single" w:sz="4" w:space="0" w:color="auto"/>
              <w:right w:val="single" w:sz="4" w:space="0" w:color="auto"/>
            </w:tcBorders>
            <w:noWrap/>
            <w:vAlign w:val="center"/>
            <w:hideMark/>
          </w:tcPr>
          <w:p w:rsidR="00A5436F" w:rsidRPr="00390ECB" w:rsidRDefault="00A5436F" w:rsidP="00A5436F">
            <w:pPr>
              <w:pStyle w:val="1b"/>
              <w:rPr>
                <w:b/>
                <w:lang w:eastAsia="ar-SA"/>
              </w:rPr>
            </w:pPr>
            <w:r w:rsidRPr="00390ECB">
              <w:rPr>
                <w:b/>
                <w:lang w:eastAsia="ar-SA"/>
              </w:rPr>
              <w:t>269</w:t>
            </w:r>
          </w:p>
        </w:tc>
      </w:tr>
    </w:tbl>
    <w:p w:rsidR="00390ECB" w:rsidRDefault="00390ECB" w:rsidP="00390ECB">
      <w:bookmarkStart w:id="55" w:name="_Toc430682924"/>
      <w:bookmarkStart w:id="56" w:name="_Toc430683681"/>
      <w:bookmarkStart w:id="57" w:name="_Toc441672570"/>
    </w:p>
    <w:p w:rsidR="00390ECB" w:rsidRPr="00390ECB" w:rsidRDefault="00390ECB" w:rsidP="00390ECB">
      <w:r w:rsidRPr="00390ECB">
        <w:t>Инженерное благоустройство муниципального жилого фонда в целом можно считать удовлетворительным. Наиболее обеспеченными инженерным оборудованием являются бывшие «военные городки», расположенные на территории Куйвозовского сельского поселения - это д. Гарболово, д. Ненимяки, п. Лесное. Жилой фонд поселков Заводской и Стеклянный, построенных на базе крупных промышленных предприятий, где обеспеченность составляет 98-100 %.</w:t>
      </w:r>
    </w:p>
    <w:p w:rsidR="00EE24E8" w:rsidRPr="00D94976" w:rsidRDefault="00EE24E8" w:rsidP="00D94976">
      <w:pPr>
        <w:pStyle w:val="18"/>
      </w:pPr>
      <w:bookmarkStart w:id="58" w:name="_Toc479842580"/>
      <w:r w:rsidRPr="00D94976">
        <w:lastRenderedPageBreak/>
        <w:t xml:space="preserve">1. Технико-экономическое состояние систем </w:t>
      </w:r>
      <w:bookmarkEnd w:id="55"/>
      <w:bookmarkEnd w:id="56"/>
      <w:bookmarkEnd w:id="57"/>
      <w:r w:rsidR="00D94976" w:rsidRPr="00D94976">
        <w:t>газоснабжения</w:t>
      </w:r>
      <w:bookmarkEnd w:id="58"/>
    </w:p>
    <w:p w:rsidR="00EE24E8" w:rsidRPr="00876F6D" w:rsidRDefault="00EE24E8" w:rsidP="00807DCE">
      <w:pPr>
        <w:pStyle w:val="24"/>
      </w:pPr>
      <w:bookmarkStart w:id="59" w:name="_Toc421691044"/>
      <w:bookmarkStart w:id="60" w:name="_Toc421691101"/>
      <w:bookmarkStart w:id="61" w:name="_Toc430682925"/>
      <w:bookmarkStart w:id="62" w:name="_Toc430683682"/>
      <w:bookmarkStart w:id="63" w:name="_Toc441672571"/>
      <w:bookmarkStart w:id="64" w:name="_Toc479842581"/>
      <w:r w:rsidRPr="00876F6D">
        <w:t xml:space="preserve">1.1. Описание системы и структуры </w:t>
      </w:r>
      <w:bookmarkEnd w:id="59"/>
      <w:bookmarkEnd w:id="60"/>
      <w:bookmarkEnd w:id="61"/>
      <w:bookmarkEnd w:id="62"/>
      <w:bookmarkEnd w:id="63"/>
      <w:r w:rsidR="00D94976">
        <w:t>газоснабжения</w:t>
      </w:r>
      <w:bookmarkEnd w:id="64"/>
    </w:p>
    <w:p w:rsidR="00AF6003" w:rsidRDefault="00AF6003" w:rsidP="00AF6003">
      <w:pPr>
        <w:rPr>
          <w:rFonts w:eastAsia="Times New Roman"/>
        </w:rPr>
      </w:pPr>
      <w:r w:rsidRPr="00AF6003">
        <w:rPr>
          <w:rFonts w:eastAsia="Times New Roman"/>
        </w:rPr>
        <w:t>В настоящее время на территории Куйвозовского сельского поселения реализуется сжиженный газ только для нужд населения (пищеприготовление).</w:t>
      </w:r>
    </w:p>
    <w:p w:rsidR="00AF6003" w:rsidRPr="00AF6003" w:rsidRDefault="00AF6003" w:rsidP="00AF6003">
      <w:r>
        <w:t>Г</w:t>
      </w:r>
      <w:r w:rsidRPr="00AF6003">
        <w:t xml:space="preserve">азоснабжение потребителей </w:t>
      </w:r>
      <w:r>
        <w:t>Куйвозовского сельского поселения</w:t>
      </w:r>
      <w:r w:rsidRPr="00AF6003">
        <w:t xml:space="preserve"> сжиженным газом осуществляется </w:t>
      </w:r>
      <w:r>
        <w:t>газоснабжающей</w:t>
      </w:r>
      <w:r w:rsidRPr="00AF6003">
        <w:t xml:space="preserve"> организацией </w:t>
      </w:r>
      <w:r>
        <w:t>ООО «ЛОГазивест»</w:t>
      </w:r>
      <w:r w:rsidRPr="00AF6003">
        <w:t xml:space="preserve">. </w:t>
      </w:r>
    </w:p>
    <w:p w:rsidR="00AF6003" w:rsidRDefault="00AF6003" w:rsidP="00AF6003">
      <w:r>
        <w:t>Общество с ограниченной ответственностью «ЛОГазинвест» (100% дочернее общество АО «Газпром газораспределение Ленинградская область») было образовано в 2010 году. На сегодняшний день компания снабжает более 350 000 абонентов на территории Ленинградской области, являясь крупнейшей организацией в Ленинградской области, работающей на рынке поставки и продажи СУГ.</w:t>
      </w:r>
    </w:p>
    <w:p w:rsidR="00AF6003" w:rsidRPr="00AF6003" w:rsidRDefault="00AF6003" w:rsidP="00AF6003">
      <w:pPr>
        <w:rPr>
          <w:rFonts w:eastAsia="Times New Roman"/>
        </w:rPr>
      </w:pPr>
      <w:r w:rsidRPr="00AF6003">
        <w:rPr>
          <w:rFonts w:eastAsia="Times New Roman"/>
        </w:rPr>
        <w:t>В своем распоряжении ООО «ЛОГазинвест» имеет 3 газонаполнительных станции (ГНС) с железнодорожными подъездными путями общим объемом базы хранения 2 500 тонн и производительность</w:t>
      </w:r>
      <w:r>
        <w:rPr>
          <w:rFonts w:eastAsia="Times New Roman"/>
        </w:rPr>
        <w:t xml:space="preserve">ю более 20 000 баллонов в месяц, </w:t>
      </w:r>
      <w:r w:rsidRPr="00AF6003">
        <w:rPr>
          <w:rFonts w:eastAsia="Times New Roman"/>
        </w:rPr>
        <w:t>2 газонаполнительных пункта (ГНП) производительностью более 7 000 баллонов в месяц</w:t>
      </w:r>
      <w:r>
        <w:rPr>
          <w:rFonts w:eastAsia="Times New Roman"/>
        </w:rPr>
        <w:t xml:space="preserve">. </w:t>
      </w:r>
      <w:r w:rsidRPr="00AF6003">
        <w:rPr>
          <w:rFonts w:eastAsia="Times New Roman"/>
        </w:rPr>
        <w:t>Также ООО «ЛОГазинвест» имеет сеть АГЗС (автомобильн</w:t>
      </w:r>
      <w:r>
        <w:rPr>
          <w:rFonts w:eastAsia="Times New Roman"/>
        </w:rPr>
        <w:t>ых газовых заправочных станций).</w:t>
      </w:r>
    </w:p>
    <w:p w:rsidR="00703DB4" w:rsidRDefault="00703DB4" w:rsidP="00703DB4">
      <w:r>
        <w:t>Н</w:t>
      </w:r>
      <w:r w:rsidRPr="00703DB4">
        <w:t xml:space="preserve">а территории </w:t>
      </w:r>
      <w:r>
        <w:t>Куйвозовского сельского поселения</w:t>
      </w:r>
      <w:r w:rsidRPr="00703DB4">
        <w:t xml:space="preserve"> располагаются </w:t>
      </w:r>
      <w:r>
        <w:t>12</w:t>
      </w:r>
      <w:r w:rsidRPr="00703DB4">
        <w:t xml:space="preserve"> действующих </w:t>
      </w:r>
      <w:r>
        <w:t xml:space="preserve">групповых резервуарных установок </w:t>
      </w:r>
      <w:r w:rsidRPr="00703DB4">
        <w:t>ГРУ (СУГ)</w:t>
      </w:r>
      <w:r>
        <w:t>:</w:t>
      </w:r>
    </w:p>
    <w:p w:rsidR="004E5BF6" w:rsidRDefault="004E5BF6" w:rsidP="00034460">
      <w:pPr>
        <w:pStyle w:val="aff2"/>
        <w:numPr>
          <w:ilvl w:val="0"/>
          <w:numId w:val="61"/>
        </w:numPr>
      </w:pPr>
      <w:r>
        <w:t xml:space="preserve">п. Васкелово – 1 </w:t>
      </w:r>
      <w:r w:rsidR="00F77C22">
        <w:t>шт.</w:t>
      </w:r>
    </w:p>
    <w:p w:rsidR="004E5BF6" w:rsidRDefault="004E5BF6" w:rsidP="00034460">
      <w:pPr>
        <w:pStyle w:val="aff2"/>
        <w:numPr>
          <w:ilvl w:val="0"/>
          <w:numId w:val="61"/>
        </w:numPr>
      </w:pPr>
      <w:r>
        <w:t>д. Керро – 1</w:t>
      </w:r>
      <w:r w:rsidR="00F77C22" w:rsidRPr="00F77C22">
        <w:t xml:space="preserve"> </w:t>
      </w:r>
      <w:r w:rsidR="00F77C22">
        <w:t>шт.</w:t>
      </w:r>
    </w:p>
    <w:p w:rsidR="004E5BF6" w:rsidRDefault="00F77C22" w:rsidP="00034460">
      <w:pPr>
        <w:pStyle w:val="aff2"/>
        <w:numPr>
          <w:ilvl w:val="0"/>
          <w:numId w:val="61"/>
        </w:numPr>
      </w:pPr>
      <w:r>
        <w:t>д. Ненимяки – 3</w:t>
      </w:r>
      <w:r w:rsidRPr="00F77C22">
        <w:t xml:space="preserve"> </w:t>
      </w:r>
      <w:r>
        <w:t>шт.</w:t>
      </w:r>
    </w:p>
    <w:p w:rsidR="00F77C22" w:rsidRDefault="00F77C22" w:rsidP="00034460">
      <w:pPr>
        <w:pStyle w:val="aff2"/>
        <w:numPr>
          <w:ilvl w:val="0"/>
          <w:numId w:val="61"/>
        </w:numPr>
      </w:pPr>
      <w:r>
        <w:t>д. Гарболово – 3</w:t>
      </w:r>
      <w:r w:rsidRPr="00F77C22">
        <w:t xml:space="preserve"> </w:t>
      </w:r>
      <w:r>
        <w:t>шт.</w:t>
      </w:r>
    </w:p>
    <w:p w:rsidR="00F77C22" w:rsidRDefault="00F77C22" w:rsidP="00034460">
      <w:pPr>
        <w:pStyle w:val="aff2"/>
        <w:numPr>
          <w:ilvl w:val="0"/>
          <w:numId w:val="61"/>
        </w:numPr>
      </w:pPr>
      <w:r>
        <w:t>п. Стеклянный – 2</w:t>
      </w:r>
      <w:r w:rsidRPr="00F77C22">
        <w:t xml:space="preserve"> </w:t>
      </w:r>
      <w:r>
        <w:t>шт.</w:t>
      </w:r>
    </w:p>
    <w:p w:rsidR="00F77C22" w:rsidRDefault="00F77C22" w:rsidP="00034460">
      <w:pPr>
        <w:pStyle w:val="aff2"/>
        <w:numPr>
          <w:ilvl w:val="0"/>
          <w:numId w:val="61"/>
        </w:numPr>
      </w:pPr>
      <w:r>
        <w:t>п. Лесное -2</w:t>
      </w:r>
      <w:r w:rsidRPr="00F77C22">
        <w:t xml:space="preserve"> </w:t>
      </w:r>
      <w:r>
        <w:t>шт.</w:t>
      </w:r>
    </w:p>
    <w:p w:rsidR="00703DB4" w:rsidRPr="00703DB4" w:rsidRDefault="00703DB4" w:rsidP="00703DB4">
      <w:r w:rsidRPr="00703DB4">
        <w:t xml:space="preserve">Общая протяженность газопроводов сжиженного газа </w:t>
      </w:r>
      <w:r w:rsidR="00942937">
        <w:t>6,82279</w:t>
      </w:r>
      <w:r w:rsidRPr="00703DB4">
        <w:t xml:space="preserve"> км, из них:</w:t>
      </w:r>
    </w:p>
    <w:p w:rsidR="00703DB4" w:rsidRPr="00703DB4" w:rsidRDefault="004658EA" w:rsidP="00034460">
      <w:pPr>
        <w:numPr>
          <w:ilvl w:val="0"/>
          <w:numId w:val="60"/>
        </w:numPr>
        <w:rPr>
          <w:rFonts w:eastAsia="Times New Roman" w:cs="Times New Roman"/>
          <w:szCs w:val="20"/>
        </w:rPr>
      </w:pPr>
      <w:r>
        <w:rPr>
          <w:rFonts w:eastAsia="Times New Roman" w:cs="Times New Roman"/>
          <w:szCs w:val="20"/>
        </w:rPr>
        <w:t>подземный газопровод</w:t>
      </w:r>
      <w:r w:rsidR="00703DB4" w:rsidRPr="00703DB4">
        <w:rPr>
          <w:rFonts w:eastAsia="Times New Roman" w:cs="Times New Roman"/>
          <w:szCs w:val="20"/>
        </w:rPr>
        <w:t xml:space="preserve"> – </w:t>
      </w:r>
      <w:r>
        <w:rPr>
          <w:rFonts w:eastAsia="Times New Roman" w:cs="Times New Roman"/>
          <w:szCs w:val="20"/>
        </w:rPr>
        <w:t>5,81709</w:t>
      </w:r>
      <w:r w:rsidR="00703DB4" w:rsidRPr="00703DB4">
        <w:rPr>
          <w:rFonts w:eastAsia="Times New Roman" w:cs="Times New Roman"/>
          <w:szCs w:val="20"/>
        </w:rPr>
        <w:t xml:space="preserve"> км;</w:t>
      </w:r>
    </w:p>
    <w:p w:rsidR="00703DB4" w:rsidRPr="00703DB4" w:rsidRDefault="004658EA" w:rsidP="00034460">
      <w:pPr>
        <w:numPr>
          <w:ilvl w:val="0"/>
          <w:numId w:val="60"/>
        </w:numPr>
        <w:rPr>
          <w:rFonts w:eastAsia="Times New Roman" w:cs="Times New Roman"/>
          <w:szCs w:val="20"/>
        </w:rPr>
      </w:pPr>
      <w:r>
        <w:rPr>
          <w:rFonts w:eastAsia="Times New Roman" w:cs="Times New Roman"/>
          <w:szCs w:val="20"/>
        </w:rPr>
        <w:t>надземный газопровод –</w:t>
      </w:r>
      <w:r w:rsidR="00703DB4" w:rsidRPr="00703DB4">
        <w:rPr>
          <w:rFonts w:eastAsia="Times New Roman" w:cs="Times New Roman"/>
          <w:szCs w:val="20"/>
        </w:rPr>
        <w:t xml:space="preserve"> </w:t>
      </w:r>
      <w:r>
        <w:rPr>
          <w:rFonts w:eastAsia="Times New Roman" w:cs="Times New Roman"/>
          <w:szCs w:val="20"/>
        </w:rPr>
        <w:t>1,0057</w:t>
      </w:r>
      <w:r w:rsidR="00703DB4" w:rsidRPr="00703DB4">
        <w:rPr>
          <w:rFonts w:eastAsia="Times New Roman" w:cs="Times New Roman"/>
          <w:szCs w:val="20"/>
        </w:rPr>
        <w:t xml:space="preserve"> км.</w:t>
      </w:r>
    </w:p>
    <w:p w:rsidR="00703DB4" w:rsidRPr="00703DB4" w:rsidRDefault="004658EA" w:rsidP="00703DB4">
      <w:r>
        <w:t>У</w:t>
      </w:r>
      <w:r w:rsidR="00703DB4" w:rsidRPr="00703DB4">
        <w:t xml:space="preserve">ровень газификации </w:t>
      </w:r>
      <w:r>
        <w:t>Куйвозовского сельского поселения составляет</w:t>
      </w:r>
      <w:r w:rsidR="00703DB4" w:rsidRPr="00703DB4">
        <w:t xml:space="preserve"> </w:t>
      </w:r>
      <w:r>
        <w:t>41,14</w:t>
      </w:r>
      <w:r w:rsidR="00703DB4" w:rsidRPr="00703DB4">
        <w:t xml:space="preserve">%. </w:t>
      </w:r>
    </w:p>
    <w:p w:rsidR="00703DB4" w:rsidRPr="00703DB4" w:rsidRDefault="00703DB4" w:rsidP="00703DB4">
      <w:r w:rsidRPr="00703DB4">
        <w:t>По состоянию на 01.0</w:t>
      </w:r>
      <w:r w:rsidR="004658EA">
        <w:t>1</w:t>
      </w:r>
      <w:r w:rsidRPr="00703DB4">
        <w:t>.20</w:t>
      </w:r>
      <w:r w:rsidR="004658EA">
        <w:t>17</w:t>
      </w:r>
      <w:r w:rsidRPr="00703DB4">
        <w:t xml:space="preserve"> г. </w:t>
      </w:r>
      <w:r w:rsidR="004658EA">
        <w:t>в сельском поселении</w:t>
      </w:r>
      <w:r w:rsidRPr="00703DB4">
        <w:t xml:space="preserve"> сетевым </w:t>
      </w:r>
      <w:r w:rsidR="004658EA">
        <w:t>сжиженным газом</w:t>
      </w:r>
      <w:r w:rsidRPr="00703DB4">
        <w:t xml:space="preserve"> </w:t>
      </w:r>
      <w:r w:rsidR="004658EA">
        <w:t>от групповых резервуарных установок газифицировано 46 домов (2441 квартира), численность зарегистрированных абонентов – 5856 чел</w:t>
      </w:r>
      <w:r w:rsidRPr="00703DB4">
        <w:t xml:space="preserve">. </w:t>
      </w:r>
    </w:p>
    <w:p w:rsidR="00703DB4" w:rsidRPr="00703DB4" w:rsidRDefault="004658EA" w:rsidP="00771833">
      <w:pPr>
        <w:keepLines/>
      </w:pPr>
      <w:r>
        <w:lastRenderedPageBreak/>
        <w:t xml:space="preserve">Количество газифицированных квартир МО «Куйвозовское сельское поселение» от зарегистрированных шкафных </w:t>
      </w:r>
      <w:r w:rsidR="006A0064">
        <w:t xml:space="preserve">газобалонных установок составляет – 956 шт. (без учета количества потребителей, приобретающих и устанавливающих газовые баллоны самостоятельно). </w:t>
      </w:r>
    </w:p>
    <w:p w:rsidR="006A0064" w:rsidRPr="006A0064" w:rsidRDefault="006A0064" w:rsidP="006A0064">
      <w:pPr>
        <w:keepNext/>
        <w:spacing w:line="240" w:lineRule="auto"/>
        <w:ind w:firstLine="0"/>
        <w:jc w:val="right"/>
        <w:rPr>
          <w:rFonts w:eastAsia="Times New Roman" w:cs="Times New Roman"/>
          <w:b/>
          <w:bCs/>
          <w:sz w:val="20"/>
          <w:szCs w:val="20"/>
          <w:lang w:val="tt-RU"/>
        </w:rPr>
      </w:pPr>
      <w:r w:rsidRPr="006A0064">
        <w:rPr>
          <w:rFonts w:eastAsia="Times New Roman" w:cs="Times New Roman"/>
          <w:b/>
          <w:bCs/>
          <w:sz w:val="20"/>
          <w:szCs w:val="20"/>
          <w:lang w:val="tt-RU"/>
        </w:rPr>
        <w:t xml:space="preserve">Таблица </w:t>
      </w:r>
      <w:r w:rsidRPr="006A0064">
        <w:rPr>
          <w:rFonts w:eastAsia="Times New Roman" w:cs="Times New Roman"/>
          <w:b/>
          <w:bCs/>
          <w:sz w:val="20"/>
          <w:szCs w:val="20"/>
          <w:lang w:val="tt-RU"/>
        </w:rPr>
        <w:fldChar w:fldCharType="begin"/>
      </w:r>
      <w:r w:rsidRPr="006A0064">
        <w:rPr>
          <w:rFonts w:eastAsia="Times New Roman" w:cs="Times New Roman"/>
          <w:b/>
          <w:bCs/>
          <w:sz w:val="20"/>
          <w:szCs w:val="20"/>
          <w:lang w:val="tt-RU"/>
        </w:rPr>
        <w:instrText xml:space="preserve"> SEQ Таблица \* ARABIC </w:instrText>
      </w:r>
      <w:r w:rsidRPr="006A0064">
        <w:rPr>
          <w:rFonts w:eastAsia="Times New Roman" w:cs="Times New Roman"/>
          <w:b/>
          <w:bCs/>
          <w:sz w:val="20"/>
          <w:szCs w:val="20"/>
          <w:lang w:val="tt-RU"/>
        </w:rPr>
        <w:fldChar w:fldCharType="separate"/>
      </w:r>
      <w:r w:rsidR="00BC2548">
        <w:rPr>
          <w:rFonts w:eastAsia="Times New Roman" w:cs="Times New Roman"/>
          <w:b/>
          <w:bCs/>
          <w:noProof/>
          <w:sz w:val="20"/>
          <w:szCs w:val="20"/>
          <w:lang w:val="tt-RU"/>
        </w:rPr>
        <w:t>23</w:t>
      </w:r>
      <w:r w:rsidRPr="006A0064">
        <w:rPr>
          <w:rFonts w:eastAsia="Times New Roman" w:cs="Times New Roman"/>
          <w:b/>
          <w:bCs/>
          <w:sz w:val="20"/>
          <w:szCs w:val="20"/>
          <w:lang w:val="tt-RU"/>
        </w:rPr>
        <w:fldChar w:fldCharType="end"/>
      </w:r>
      <w:r w:rsidRPr="006A0064">
        <w:rPr>
          <w:rFonts w:eastAsia="Times New Roman" w:cs="Times New Roman"/>
          <w:b/>
          <w:bCs/>
          <w:sz w:val="20"/>
          <w:szCs w:val="20"/>
          <w:lang w:val="tt-RU"/>
        </w:rPr>
        <w:t xml:space="preserve">. </w:t>
      </w:r>
      <w:r w:rsidR="005A1355">
        <w:rPr>
          <w:rFonts w:eastAsia="Times New Roman" w:cs="Times New Roman"/>
          <w:b/>
          <w:bCs/>
          <w:sz w:val="20"/>
          <w:szCs w:val="20"/>
          <w:lang w:val="tt-RU"/>
        </w:rPr>
        <w:t xml:space="preserve">Сведения о количестве газифицированных квартир по населенным пунктам МО </w:t>
      </w:r>
      <w:r w:rsidR="005A1355" w:rsidRPr="006A0064">
        <w:rPr>
          <w:b/>
          <w:color w:val="000000"/>
          <w:sz w:val="20"/>
        </w:rPr>
        <w:t>«Куйвозовское сельское поселение»</w:t>
      </w:r>
      <w:r w:rsidRPr="006A0064">
        <w:rPr>
          <w:rFonts w:eastAsia="Times New Roman" w:cs="Times New Roman"/>
          <w:b/>
          <w:bCs/>
          <w:sz w:val="20"/>
          <w:szCs w:val="20"/>
          <w:lang w:val="tt-RU"/>
        </w:rPr>
        <w:t xml:space="preserve"> на 01.0</w:t>
      </w:r>
      <w:r w:rsidR="005A1355">
        <w:rPr>
          <w:rFonts w:eastAsia="Times New Roman" w:cs="Times New Roman"/>
          <w:b/>
          <w:bCs/>
          <w:sz w:val="20"/>
          <w:szCs w:val="20"/>
          <w:lang w:val="tt-RU"/>
        </w:rPr>
        <w:t>1</w:t>
      </w:r>
      <w:r w:rsidRPr="006A0064">
        <w:rPr>
          <w:rFonts w:eastAsia="Times New Roman" w:cs="Times New Roman"/>
          <w:b/>
          <w:bCs/>
          <w:sz w:val="20"/>
          <w:szCs w:val="20"/>
          <w:lang w:val="tt-RU"/>
        </w:rPr>
        <w:t>.201</w:t>
      </w:r>
      <w:r w:rsidR="005A1355">
        <w:rPr>
          <w:rFonts w:eastAsia="Times New Roman" w:cs="Times New Roman"/>
          <w:b/>
          <w:bCs/>
          <w:sz w:val="20"/>
          <w:szCs w:val="20"/>
          <w:lang w:val="tt-RU"/>
        </w:rPr>
        <w:t>7</w:t>
      </w:r>
      <w:r w:rsidRPr="006A0064">
        <w:rPr>
          <w:rFonts w:eastAsia="Times New Roman" w:cs="Times New Roman"/>
          <w:b/>
          <w:bCs/>
          <w:sz w:val="20"/>
          <w:szCs w:val="20"/>
          <w:lang w:val="tt-RU"/>
        </w:rPr>
        <w:t>г.</w:t>
      </w:r>
    </w:p>
    <w:tbl>
      <w:tblPr>
        <w:tblStyle w:val="TableGrid4"/>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 w:type="dxa"/>
          <w:left w:w="113" w:type="dxa"/>
          <w:right w:w="72" w:type="dxa"/>
        </w:tblCellMar>
        <w:tblLook w:val="04A0" w:firstRow="1" w:lastRow="0" w:firstColumn="1" w:lastColumn="0" w:noHBand="0" w:noVBand="1"/>
      </w:tblPr>
      <w:tblGrid>
        <w:gridCol w:w="2713"/>
        <w:gridCol w:w="2527"/>
        <w:gridCol w:w="2693"/>
        <w:gridCol w:w="1411"/>
      </w:tblGrid>
      <w:tr w:rsidR="006A0064" w:rsidRPr="006A0064" w:rsidTr="00771833">
        <w:trPr>
          <w:trHeight w:val="20"/>
          <w:jc w:val="center"/>
        </w:trPr>
        <w:tc>
          <w:tcPr>
            <w:tcW w:w="1452" w:type="pct"/>
            <w:vMerge w:val="restart"/>
            <w:shd w:val="clear" w:color="auto" w:fill="D9D9D9"/>
            <w:vAlign w:val="center"/>
          </w:tcPr>
          <w:p w:rsidR="006A0064" w:rsidRPr="006A0064" w:rsidRDefault="006A0064" w:rsidP="006A0064">
            <w:pPr>
              <w:spacing w:line="240" w:lineRule="auto"/>
              <w:ind w:firstLine="0"/>
              <w:jc w:val="center"/>
              <w:rPr>
                <w:b/>
                <w:color w:val="000000"/>
              </w:rPr>
            </w:pPr>
            <w:r>
              <w:rPr>
                <w:b/>
                <w:color w:val="000000"/>
                <w:sz w:val="20"/>
              </w:rPr>
              <w:t>Наименование населенных пунктов</w:t>
            </w:r>
            <w:r w:rsidRPr="006A0064">
              <w:rPr>
                <w:b/>
                <w:color w:val="000000"/>
                <w:sz w:val="20"/>
              </w:rPr>
              <w:t xml:space="preserve"> </w:t>
            </w:r>
          </w:p>
        </w:tc>
        <w:tc>
          <w:tcPr>
            <w:tcW w:w="3548" w:type="pct"/>
            <w:gridSpan w:val="3"/>
            <w:shd w:val="clear" w:color="auto" w:fill="D9D9D9"/>
            <w:vAlign w:val="center"/>
          </w:tcPr>
          <w:p w:rsidR="006A0064" w:rsidRDefault="006A0064" w:rsidP="006A0064">
            <w:pPr>
              <w:spacing w:line="259" w:lineRule="auto"/>
              <w:ind w:left="86" w:firstLine="0"/>
              <w:jc w:val="center"/>
              <w:rPr>
                <w:b/>
                <w:color w:val="000000"/>
                <w:sz w:val="20"/>
              </w:rPr>
            </w:pPr>
            <w:r>
              <w:rPr>
                <w:b/>
                <w:color w:val="000000"/>
                <w:sz w:val="20"/>
              </w:rPr>
              <w:t>Количество газифицированных квартир</w:t>
            </w:r>
            <w:r w:rsidR="005A1355">
              <w:rPr>
                <w:b/>
                <w:color w:val="000000"/>
                <w:sz w:val="20"/>
              </w:rPr>
              <w:t>,</w:t>
            </w:r>
            <w:r>
              <w:rPr>
                <w:b/>
                <w:color w:val="000000"/>
                <w:sz w:val="20"/>
              </w:rPr>
              <w:t xml:space="preserve"> шт.</w:t>
            </w:r>
          </w:p>
        </w:tc>
      </w:tr>
      <w:tr w:rsidR="006A0064" w:rsidRPr="006A0064" w:rsidTr="00771833">
        <w:trPr>
          <w:trHeight w:val="20"/>
          <w:jc w:val="center"/>
        </w:trPr>
        <w:tc>
          <w:tcPr>
            <w:tcW w:w="1452" w:type="pct"/>
            <w:vMerge/>
            <w:vAlign w:val="center"/>
          </w:tcPr>
          <w:p w:rsidR="006A0064" w:rsidRPr="006A0064" w:rsidRDefault="006A0064" w:rsidP="006A0064">
            <w:pPr>
              <w:spacing w:after="160" w:line="259" w:lineRule="auto"/>
              <w:ind w:firstLine="0"/>
              <w:jc w:val="left"/>
              <w:rPr>
                <w:b/>
                <w:color w:val="000000"/>
              </w:rPr>
            </w:pPr>
          </w:p>
        </w:tc>
        <w:tc>
          <w:tcPr>
            <w:tcW w:w="1352" w:type="pct"/>
            <w:shd w:val="clear" w:color="auto" w:fill="D9D9D9"/>
            <w:vAlign w:val="center"/>
          </w:tcPr>
          <w:p w:rsidR="006A0064" w:rsidRPr="006A0064" w:rsidRDefault="006A0064" w:rsidP="006A0064">
            <w:pPr>
              <w:spacing w:line="259" w:lineRule="auto"/>
              <w:ind w:firstLine="0"/>
              <w:jc w:val="center"/>
              <w:rPr>
                <w:b/>
                <w:color w:val="000000"/>
              </w:rPr>
            </w:pPr>
            <w:r>
              <w:rPr>
                <w:b/>
                <w:color w:val="000000"/>
                <w:sz w:val="20"/>
              </w:rPr>
              <w:t>От</w:t>
            </w:r>
            <w:r w:rsidRPr="006A0064">
              <w:rPr>
                <w:b/>
                <w:color w:val="000000"/>
                <w:sz w:val="20"/>
              </w:rPr>
              <w:t xml:space="preserve"> </w:t>
            </w:r>
            <w:r>
              <w:rPr>
                <w:b/>
                <w:color w:val="000000"/>
                <w:sz w:val="20"/>
              </w:rPr>
              <w:t>групповых резервуарных установок</w:t>
            </w:r>
          </w:p>
        </w:tc>
        <w:tc>
          <w:tcPr>
            <w:tcW w:w="1441" w:type="pct"/>
            <w:shd w:val="clear" w:color="auto" w:fill="D9D9D9"/>
            <w:vAlign w:val="center"/>
          </w:tcPr>
          <w:p w:rsidR="006A0064" w:rsidRPr="006A0064" w:rsidRDefault="006A0064" w:rsidP="006A0064">
            <w:pPr>
              <w:spacing w:line="259" w:lineRule="auto"/>
              <w:ind w:firstLine="0"/>
              <w:jc w:val="center"/>
              <w:rPr>
                <w:b/>
                <w:color w:val="000000"/>
              </w:rPr>
            </w:pPr>
            <w:r>
              <w:rPr>
                <w:b/>
                <w:color w:val="000000"/>
                <w:sz w:val="20"/>
              </w:rPr>
              <w:t>От шкафных газобалонных установок</w:t>
            </w:r>
            <w:r w:rsidRPr="006A0064">
              <w:rPr>
                <w:b/>
                <w:color w:val="000000"/>
                <w:sz w:val="20"/>
              </w:rPr>
              <w:t xml:space="preserve"> </w:t>
            </w:r>
          </w:p>
        </w:tc>
        <w:tc>
          <w:tcPr>
            <w:tcW w:w="755" w:type="pct"/>
            <w:shd w:val="clear" w:color="auto" w:fill="D9D9D9"/>
            <w:vAlign w:val="center"/>
          </w:tcPr>
          <w:p w:rsidR="006A0064" w:rsidRDefault="006A0064" w:rsidP="006A0064">
            <w:pPr>
              <w:spacing w:line="259" w:lineRule="auto"/>
              <w:ind w:firstLine="0"/>
              <w:jc w:val="center"/>
              <w:rPr>
                <w:b/>
                <w:color w:val="000000"/>
                <w:sz w:val="20"/>
              </w:rPr>
            </w:pPr>
            <w:r>
              <w:rPr>
                <w:b/>
                <w:color w:val="000000"/>
                <w:sz w:val="20"/>
              </w:rPr>
              <w:t>Всего</w:t>
            </w:r>
          </w:p>
        </w:tc>
      </w:tr>
      <w:tr w:rsidR="006A0064" w:rsidRPr="006A0064" w:rsidTr="00771833">
        <w:trPr>
          <w:trHeight w:val="20"/>
          <w:jc w:val="center"/>
        </w:trPr>
        <w:tc>
          <w:tcPr>
            <w:tcW w:w="1452" w:type="pct"/>
            <w:vAlign w:val="center"/>
          </w:tcPr>
          <w:p w:rsidR="006A0064" w:rsidRPr="006A0064" w:rsidRDefault="006A0064" w:rsidP="006A0064">
            <w:pPr>
              <w:spacing w:line="259" w:lineRule="auto"/>
              <w:ind w:left="6" w:firstLine="0"/>
              <w:jc w:val="center"/>
              <w:rPr>
                <w:color w:val="000000"/>
              </w:rPr>
            </w:pPr>
            <w:r>
              <w:rPr>
                <w:color w:val="000000"/>
                <w:sz w:val="20"/>
              </w:rPr>
              <w:t>п. Васкелово</w:t>
            </w:r>
            <w:r w:rsidRPr="006A0064">
              <w:rPr>
                <w:color w:val="000000"/>
                <w:sz w:val="20"/>
              </w:rPr>
              <w:t xml:space="preserve"> </w:t>
            </w:r>
          </w:p>
        </w:tc>
        <w:tc>
          <w:tcPr>
            <w:tcW w:w="1352" w:type="pct"/>
            <w:vAlign w:val="center"/>
          </w:tcPr>
          <w:p w:rsidR="006A0064" w:rsidRPr="006A0064" w:rsidRDefault="006A0064" w:rsidP="006A0064">
            <w:pPr>
              <w:spacing w:line="259" w:lineRule="auto"/>
              <w:ind w:right="43" w:firstLine="0"/>
              <w:jc w:val="center"/>
              <w:rPr>
                <w:color w:val="000000"/>
              </w:rPr>
            </w:pPr>
            <w:r>
              <w:rPr>
                <w:color w:val="000000"/>
                <w:sz w:val="20"/>
              </w:rPr>
              <w:t>54</w:t>
            </w:r>
          </w:p>
        </w:tc>
        <w:tc>
          <w:tcPr>
            <w:tcW w:w="1441" w:type="pct"/>
            <w:vAlign w:val="center"/>
          </w:tcPr>
          <w:p w:rsidR="006A0064" w:rsidRPr="006A0064" w:rsidRDefault="005A1355" w:rsidP="006A0064">
            <w:pPr>
              <w:spacing w:line="259" w:lineRule="auto"/>
              <w:ind w:right="45" w:firstLine="0"/>
              <w:jc w:val="center"/>
              <w:rPr>
                <w:color w:val="000000"/>
              </w:rPr>
            </w:pPr>
            <w:r>
              <w:rPr>
                <w:color w:val="000000"/>
                <w:sz w:val="20"/>
              </w:rPr>
              <w:t>490</w:t>
            </w:r>
            <w:r w:rsidR="006A0064" w:rsidRPr="006A0064">
              <w:rPr>
                <w:color w:val="000000"/>
                <w:sz w:val="20"/>
              </w:rPr>
              <w:t xml:space="preserve"> </w:t>
            </w:r>
          </w:p>
        </w:tc>
        <w:tc>
          <w:tcPr>
            <w:tcW w:w="755" w:type="pct"/>
            <w:vAlign w:val="center"/>
          </w:tcPr>
          <w:p w:rsidR="006A0064" w:rsidRPr="006A0064" w:rsidRDefault="005A1355" w:rsidP="006A0064">
            <w:pPr>
              <w:spacing w:line="259" w:lineRule="auto"/>
              <w:ind w:right="45" w:firstLine="0"/>
              <w:jc w:val="center"/>
              <w:rPr>
                <w:color w:val="000000"/>
                <w:sz w:val="20"/>
              </w:rPr>
            </w:pPr>
            <w:r>
              <w:rPr>
                <w:color w:val="000000"/>
                <w:sz w:val="20"/>
              </w:rPr>
              <w:t>544</w:t>
            </w:r>
          </w:p>
        </w:tc>
      </w:tr>
      <w:tr w:rsidR="006A0064" w:rsidRPr="006A0064" w:rsidTr="00771833">
        <w:trPr>
          <w:trHeight w:val="20"/>
          <w:jc w:val="center"/>
        </w:trPr>
        <w:tc>
          <w:tcPr>
            <w:tcW w:w="1452" w:type="pct"/>
            <w:vAlign w:val="center"/>
          </w:tcPr>
          <w:p w:rsidR="006A0064" w:rsidRPr="006A0064" w:rsidRDefault="006A0064" w:rsidP="006A0064">
            <w:pPr>
              <w:spacing w:line="259" w:lineRule="auto"/>
              <w:ind w:left="6" w:firstLine="0"/>
              <w:jc w:val="center"/>
              <w:rPr>
                <w:color w:val="000000"/>
                <w:sz w:val="20"/>
              </w:rPr>
            </w:pPr>
            <w:r>
              <w:rPr>
                <w:color w:val="000000"/>
                <w:sz w:val="20"/>
              </w:rPr>
              <w:t>д. Керро</w:t>
            </w:r>
          </w:p>
        </w:tc>
        <w:tc>
          <w:tcPr>
            <w:tcW w:w="1352" w:type="pct"/>
            <w:vAlign w:val="center"/>
          </w:tcPr>
          <w:p w:rsidR="006A0064" w:rsidRPr="006A0064" w:rsidRDefault="006A0064" w:rsidP="006A0064">
            <w:pPr>
              <w:spacing w:line="259" w:lineRule="auto"/>
              <w:ind w:right="43" w:firstLine="0"/>
              <w:jc w:val="center"/>
              <w:rPr>
                <w:color w:val="000000"/>
                <w:sz w:val="20"/>
              </w:rPr>
            </w:pPr>
            <w:r>
              <w:rPr>
                <w:color w:val="000000"/>
                <w:sz w:val="20"/>
              </w:rPr>
              <w:t>90</w:t>
            </w:r>
          </w:p>
        </w:tc>
        <w:tc>
          <w:tcPr>
            <w:tcW w:w="1441" w:type="pct"/>
            <w:vAlign w:val="center"/>
          </w:tcPr>
          <w:p w:rsidR="006A0064" w:rsidRPr="006A0064" w:rsidRDefault="005A1355" w:rsidP="006A0064">
            <w:pPr>
              <w:spacing w:line="259" w:lineRule="auto"/>
              <w:ind w:right="45" w:firstLine="0"/>
              <w:jc w:val="center"/>
              <w:rPr>
                <w:color w:val="000000"/>
                <w:sz w:val="20"/>
              </w:rPr>
            </w:pPr>
            <w:r>
              <w:rPr>
                <w:color w:val="000000"/>
                <w:sz w:val="20"/>
              </w:rPr>
              <w:t>-</w:t>
            </w:r>
          </w:p>
        </w:tc>
        <w:tc>
          <w:tcPr>
            <w:tcW w:w="755" w:type="pct"/>
            <w:vAlign w:val="center"/>
          </w:tcPr>
          <w:p w:rsidR="006A0064" w:rsidRPr="006A0064" w:rsidRDefault="005A1355" w:rsidP="006A0064">
            <w:pPr>
              <w:spacing w:line="259" w:lineRule="auto"/>
              <w:ind w:right="45" w:firstLine="0"/>
              <w:jc w:val="center"/>
              <w:rPr>
                <w:color w:val="000000"/>
                <w:sz w:val="20"/>
              </w:rPr>
            </w:pPr>
            <w:r>
              <w:rPr>
                <w:color w:val="000000"/>
                <w:sz w:val="20"/>
              </w:rPr>
              <w:t>90</w:t>
            </w:r>
          </w:p>
        </w:tc>
      </w:tr>
      <w:tr w:rsidR="006A0064" w:rsidRPr="006A0064" w:rsidTr="00771833">
        <w:trPr>
          <w:trHeight w:val="20"/>
          <w:jc w:val="center"/>
        </w:trPr>
        <w:tc>
          <w:tcPr>
            <w:tcW w:w="1452" w:type="pct"/>
            <w:vAlign w:val="center"/>
          </w:tcPr>
          <w:p w:rsidR="006A0064" w:rsidRPr="006A0064" w:rsidRDefault="006A0064" w:rsidP="006A0064">
            <w:pPr>
              <w:spacing w:line="259" w:lineRule="auto"/>
              <w:ind w:left="6" w:firstLine="0"/>
              <w:jc w:val="center"/>
              <w:rPr>
                <w:color w:val="000000"/>
                <w:sz w:val="20"/>
              </w:rPr>
            </w:pPr>
            <w:r>
              <w:rPr>
                <w:color w:val="000000"/>
                <w:sz w:val="20"/>
              </w:rPr>
              <w:t>п. Ненимяки</w:t>
            </w:r>
          </w:p>
        </w:tc>
        <w:tc>
          <w:tcPr>
            <w:tcW w:w="1352" w:type="pct"/>
            <w:vAlign w:val="center"/>
          </w:tcPr>
          <w:p w:rsidR="006A0064" w:rsidRPr="006A0064" w:rsidRDefault="006A0064" w:rsidP="006A0064">
            <w:pPr>
              <w:spacing w:line="259" w:lineRule="auto"/>
              <w:ind w:right="43" w:firstLine="0"/>
              <w:jc w:val="center"/>
              <w:rPr>
                <w:color w:val="000000"/>
                <w:sz w:val="20"/>
              </w:rPr>
            </w:pPr>
            <w:r>
              <w:rPr>
                <w:color w:val="000000"/>
                <w:sz w:val="20"/>
              </w:rPr>
              <w:t>387</w:t>
            </w:r>
          </w:p>
        </w:tc>
        <w:tc>
          <w:tcPr>
            <w:tcW w:w="1441" w:type="pct"/>
            <w:vAlign w:val="center"/>
          </w:tcPr>
          <w:p w:rsidR="006A0064" w:rsidRPr="006A0064" w:rsidRDefault="005A1355" w:rsidP="006A0064">
            <w:pPr>
              <w:spacing w:line="259" w:lineRule="auto"/>
              <w:ind w:right="45" w:firstLine="0"/>
              <w:jc w:val="center"/>
              <w:rPr>
                <w:color w:val="000000"/>
                <w:sz w:val="20"/>
              </w:rPr>
            </w:pPr>
            <w:r>
              <w:rPr>
                <w:color w:val="000000"/>
                <w:sz w:val="20"/>
              </w:rPr>
              <w:t>4</w:t>
            </w:r>
          </w:p>
        </w:tc>
        <w:tc>
          <w:tcPr>
            <w:tcW w:w="755" w:type="pct"/>
            <w:vAlign w:val="center"/>
          </w:tcPr>
          <w:p w:rsidR="006A0064" w:rsidRPr="006A0064" w:rsidRDefault="005A1355" w:rsidP="006A0064">
            <w:pPr>
              <w:spacing w:line="259" w:lineRule="auto"/>
              <w:ind w:right="45" w:firstLine="0"/>
              <w:jc w:val="center"/>
              <w:rPr>
                <w:color w:val="000000"/>
                <w:sz w:val="20"/>
              </w:rPr>
            </w:pPr>
            <w:r>
              <w:rPr>
                <w:color w:val="000000"/>
                <w:sz w:val="20"/>
              </w:rPr>
              <w:t>391</w:t>
            </w:r>
          </w:p>
        </w:tc>
      </w:tr>
      <w:tr w:rsidR="006A0064" w:rsidRPr="006A0064" w:rsidTr="00771833">
        <w:trPr>
          <w:trHeight w:val="20"/>
          <w:jc w:val="center"/>
        </w:trPr>
        <w:tc>
          <w:tcPr>
            <w:tcW w:w="1452" w:type="pct"/>
            <w:vAlign w:val="center"/>
          </w:tcPr>
          <w:p w:rsidR="006A0064" w:rsidRPr="006A0064" w:rsidRDefault="006A0064" w:rsidP="006A0064">
            <w:pPr>
              <w:spacing w:line="259" w:lineRule="auto"/>
              <w:ind w:left="6" w:firstLine="0"/>
              <w:jc w:val="center"/>
              <w:rPr>
                <w:color w:val="000000"/>
                <w:sz w:val="20"/>
              </w:rPr>
            </w:pPr>
            <w:r>
              <w:rPr>
                <w:color w:val="000000"/>
                <w:sz w:val="20"/>
              </w:rPr>
              <w:t>д. Гарболово</w:t>
            </w:r>
          </w:p>
        </w:tc>
        <w:tc>
          <w:tcPr>
            <w:tcW w:w="1352" w:type="pct"/>
            <w:vAlign w:val="center"/>
          </w:tcPr>
          <w:p w:rsidR="006A0064" w:rsidRPr="006A0064" w:rsidRDefault="005A1355" w:rsidP="006A0064">
            <w:pPr>
              <w:spacing w:line="259" w:lineRule="auto"/>
              <w:ind w:right="43" w:firstLine="0"/>
              <w:jc w:val="center"/>
              <w:rPr>
                <w:color w:val="000000"/>
                <w:sz w:val="20"/>
              </w:rPr>
            </w:pPr>
            <w:r>
              <w:rPr>
                <w:color w:val="000000"/>
                <w:sz w:val="20"/>
              </w:rPr>
              <w:t>827</w:t>
            </w:r>
          </w:p>
        </w:tc>
        <w:tc>
          <w:tcPr>
            <w:tcW w:w="1441" w:type="pct"/>
            <w:vAlign w:val="center"/>
          </w:tcPr>
          <w:p w:rsidR="006A0064" w:rsidRPr="006A0064" w:rsidRDefault="005A1355" w:rsidP="006A0064">
            <w:pPr>
              <w:spacing w:line="259" w:lineRule="auto"/>
              <w:ind w:right="45" w:firstLine="0"/>
              <w:jc w:val="center"/>
              <w:rPr>
                <w:color w:val="000000"/>
                <w:sz w:val="20"/>
              </w:rPr>
            </w:pPr>
            <w:r>
              <w:rPr>
                <w:color w:val="000000"/>
                <w:sz w:val="20"/>
              </w:rPr>
              <w:t>77</w:t>
            </w:r>
          </w:p>
        </w:tc>
        <w:tc>
          <w:tcPr>
            <w:tcW w:w="755" w:type="pct"/>
            <w:vAlign w:val="center"/>
          </w:tcPr>
          <w:p w:rsidR="006A0064" w:rsidRPr="006A0064" w:rsidRDefault="005A1355" w:rsidP="006A0064">
            <w:pPr>
              <w:spacing w:line="259" w:lineRule="auto"/>
              <w:ind w:right="45" w:firstLine="0"/>
              <w:jc w:val="center"/>
              <w:rPr>
                <w:color w:val="000000"/>
                <w:sz w:val="20"/>
              </w:rPr>
            </w:pPr>
            <w:r>
              <w:rPr>
                <w:color w:val="000000"/>
                <w:sz w:val="20"/>
              </w:rPr>
              <w:t>904</w:t>
            </w:r>
          </w:p>
        </w:tc>
      </w:tr>
      <w:tr w:rsidR="006A0064" w:rsidRPr="006A0064" w:rsidTr="00771833">
        <w:trPr>
          <w:trHeight w:val="20"/>
          <w:jc w:val="center"/>
        </w:trPr>
        <w:tc>
          <w:tcPr>
            <w:tcW w:w="1452" w:type="pct"/>
            <w:vAlign w:val="center"/>
          </w:tcPr>
          <w:p w:rsidR="006A0064" w:rsidRPr="006A0064" w:rsidRDefault="006A0064" w:rsidP="006A0064">
            <w:pPr>
              <w:spacing w:line="259" w:lineRule="auto"/>
              <w:ind w:left="6" w:firstLine="0"/>
              <w:jc w:val="center"/>
              <w:rPr>
                <w:color w:val="000000"/>
                <w:sz w:val="20"/>
              </w:rPr>
            </w:pPr>
            <w:r>
              <w:rPr>
                <w:color w:val="000000"/>
                <w:sz w:val="20"/>
              </w:rPr>
              <w:t>п. Стеклянный</w:t>
            </w:r>
          </w:p>
        </w:tc>
        <w:tc>
          <w:tcPr>
            <w:tcW w:w="1352" w:type="pct"/>
            <w:vAlign w:val="center"/>
          </w:tcPr>
          <w:p w:rsidR="006A0064" w:rsidRPr="006A0064" w:rsidRDefault="005A1355" w:rsidP="006A0064">
            <w:pPr>
              <w:spacing w:line="259" w:lineRule="auto"/>
              <w:ind w:right="43" w:firstLine="0"/>
              <w:jc w:val="center"/>
              <w:rPr>
                <w:color w:val="000000"/>
                <w:sz w:val="20"/>
              </w:rPr>
            </w:pPr>
            <w:r>
              <w:rPr>
                <w:color w:val="000000"/>
                <w:sz w:val="20"/>
              </w:rPr>
              <w:t>641</w:t>
            </w:r>
          </w:p>
        </w:tc>
        <w:tc>
          <w:tcPr>
            <w:tcW w:w="1441" w:type="pct"/>
            <w:vAlign w:val="center"/>
          </w:tcPr>
          <w:p w:rsidR="006A0064" w:rsidRPr="006A0064" w:rsidRDefault="005A1355" w:rsidP="006A0064">
            <w:pPr>
              <w:spacing w:line="259" w:lineRule="auto"/>
              <w:ind w:right="45" w:firstLine="0"/>
              <w:jc w:val="center"/>
              <w:rPr>
                <w:color w:val="000000"/>
                <w:sz w:val="20"/>
              </w:rPr>
            </w:pPr>
            <w:r>
              <w:rPr>
                <w:color w:val="000000"/>
                <w:sz w:val="20"/>
              </w:rPr>
              <w:t>222</w:t>
            </w:r>
          </w:p>
        </w:tc>
        <w:tc>
          <w:tcPr>
            <w:tcW w:w="755" w:type="pct"/>
            <w:vAlign w:val="center"/>
          </w:tcPr>
          <w:p w:rsidR="006A0064" w:rsidRPr="006A0064" w:rsidRDefault="005A1355" w:rsidP="006A0064">
            <w:pPr>
              <w:spacing w:line="259" w:lineRule="auto"/>
              <w:ind w:right="45" w:firstLine="0"/>
              <w:jc w:val="center"/>
              <w:rPr>
                <w:color w:val="000000"/>
                <w:sz w:val="20"/>
              </w:rPr>
            </w:pPr>
            <w:r>
              <w:rPr>
                <w:color w:val="000000"/>
                <w:sz w:val="20"/>
              </w:rPr>
              <w:t>863</w:t>
            </w:r>
          </w:p>
        </w:tc>
      </w:tr>
      <w:tr w:rsidR="006A0064" w:rsidRPr="006A0064" w:rsidTr="00771833">
        <w:trPr>
          <w:trHeight w:val="20"/>
          <w:jc w:val="center"/>
        </w:trPr>
        <w:tc>
          <w:tcPr>
            <w:tcW w:w="1452" w:type="pct"/>
            <w:vAlign w:val="center"/>
          </w:tcPr>
          <w:p w:rsidR="006A0064" w:rsidRPr="006A0064" w:rsidRDefault="006A0064" w:rsidP="006A0064">
            <w:pPr>
              <w:spacing w:line="259" w:lineRule="auto"/>
              <w:ind w:left="6" w:firstLine="0"/>
              <w:jc w:val="center"/>
              <w:rPr>
                <w:color w:val="000000"/>
                <w:sz w:val="20"/>
              </w:rPr>
            </w:pPr>
            <w:r>
              <w:rPr>
                <w:color w:val="000000"/>
                <w:sz w:val="20"/>
              </w:rPr>
              <w:t>п. Лесное</w:t>
            </w:r>
          </w:p>
        </w:tc>
        <w:tc>
          <w:tcPr>
            <w:tcW w:w="1352" w:type="pct"/>
            <w:vAlign w:val="center"/>
          </w:tcPr>
          <w:p w:rsidR="006A0064" w:rsidRPr="006A0064" w:rsidRDefault="005A1355" w:rsidP="006A0064">
            <w:pPr>
              <w:spacing w:line="259" w:lineRule="auto"/>
              <w:ind w:right="43" w:firstLine="0"/>
              <w:jc w:val="center"/>
              <w:rPr>
                <w:color w:val="000000"/>
                <w:sz w:val="20"/>
              </w:rPr>
            </w:pPr>
            <w:r>
              <w:rPr>
                <w:color w:val="000000"/>
                <w:sz w:val="20"/>
              </w:rPr>
              <w:t>442</w:t>
            </w:r>
          </w:p>
        </w:tc>
        <w:tc>
          <w:tcPr>
            <w:tcW w:w="1441" w:type="pct"/>
            <w:vAlign w:val="center"/>
          </w:tcPr>
          <w:p w:rsidR="006A0064" w:rsidRPr="006A0064" w:rsidRDefault="005A1355" w:rsidP="006A0064">
            <w:pPr>
              <w:spacing w:line="259" w:lineRule="auto"/>
              <w:ind w:right="45" w:firstLine="0"/>
              <w:jc w:val="center"/>
              <w:rPr>
                <w:color w:val="000000"/>
                <w:sz w:val="20"/>
              </w:rPr>
            </w:pPr>
            <w:r>
              <w:rPr>
                <w:color w:val="000000"/>
                <w:sz w:val="20"/>
              </w:rPr>
              <w:t>-</w:t>
            </w:r>
          </w:p>
        </w:tc>
        <w:tc>
          <w:tcPr>
            <w:tcW w:w="755" w:type="pct"/>
            <w:vAlign w:val="center"/>
          </w:tcPr>
          <w:p w:rsidR="006A0064" w:rsidRPr="006A0064" w:rsidRDefault="005A1355" w:rsidP="006A0064">
            <w:pPr>
              <w:spacing w:line="259" w:lineRule="auto"/>
              <w:ind w:right="45" w:firstLine="0"/>
              <w:jc w:val="center"/>
              <w:rPr>
                <w:color w:val="000000"/>
                <w:sz w:val="20"/>
              </w:rPr>
            </w:pPr>
            <w:r>
              <w:rPr>
                <w:color w:val="000000"/>
                <w:sz w:val="20"/>
              </w:rPr>
              <w:t>442</w:t>
            </w:r>
          </w:p>
        </w:tc>
      </w:tr>
      <w:tr w:rsidR="006A0064" w:rsidRPr="006A0064" w:rsidTr="00771833">
        <w:trPr>
          <w:trHeight w:val="20"/>
          <w:jc w:val="center"/>
        </w:trPr>
        <w:tc>
          <w:tcPr>
            <w:tcW w:w="1452" w:type="pct"/>
            <w:vAlign w:val="center"/>
          </w:tcPr>
          <w:p w:rsidR="006A0064" w:rsidRPr="006A0064" w:rsidRDefault="006A0064" w:rsidP="006A0064">
            <w:pPr>
              <w:spacing w:line="259" w:lineRule="auto"/>
              <w:ind w:left="6" w:firstLine="0"/>
              <w:jc w:val="center"/>
              <w:rPr>
                <w:color w:val="000000"/>
                <w:sz w:val="20"/>
              </w:rPr>
            </w:pPr>
            <w:r>
              <w:rPr>
                <w:color w:val="000000"/>
                <w:sz w:val="20"/>
              </w:rPr>
              <w:t>д. Лемболово</w:t>
            </w:r>
          </w:p>
        </w:tc>
        <w:tc>
          <w:tcPr>
            <w:tcW w:w="1352" w:type="pct"/>
            <w:vAlign w:val="center"/>
          </w:tcPr>
          <w:p w:rsidR="006A0064" w:rsidRPr="006A0064" w:rsidRDefault="005A1355" w:rsidP="006A0064">
            <w:pPr>
              <w:spacing w:line="259" w:lineRule="auto"/>
              <w:ind w:right="43" w:firstLine="0"/>
              <w:jc w:val="center"/>
              <w:rPr>
                <w:color w:val="000000"/>
                <w:sz w:val="20"/>
              </w:rPr>
            </w:pPr>
            <w:r>
              <w:rPr>
                <w:color w:val="000000"/>
                <w:sz w:val="20"/>
              </w:rPr>
              <w:t>-</w:t>
            </w:r>
          </w:p>
        </w:tc>
        <w:tc>
          <w:tcPr>
            <w:tcW w:w="1441" w:type="pct"/>
            <w:vAlign w:val="center"/>
          </w:tcPr>
          <w:p w:rsidR="006A0064" w:rsidRPr="006A0064" w:rsidRDefault="005A1355" w:rsidP="006A0064">
            <w:pPr>
              <w:spacing w:line="259" w:lineRule="auto"/>
              <w:ind w:right="45" w:firstLine="0"/>
              <w:jc w:val="center"/>
              <w:rPr>
                <w:color w:val="000000"/>
                <w:sz w:val="20"/>
              </w:rPr>
            </w:pPr>
            <w:r>
              <w:rPr>
                <w:color w:val="000000"/>
                <w:sz w:val="20"/>
              </w:rPr>
              <w:t>4</w:t>
            </w:r>
          </w:p>
        </w:tc>
        <w:tc>
          <w:tcPr>
            <w:tcW w:w="755" w:type="pct"/>
            <w:vAlign w:val="center"/>
          </w:tcPr>
          <w:p w:rsidR="006A0064" w:rsidRPr="006A0064" w:rsidRDefault="005A1355" w:rsidP="006A0064">
            <w:pPr>
              <w:spacing w:line="259" w:lineRule="auto"/>
              <w:ind w:right="45" w:firstLine="0"/>
              <w:jc w:val="center"/>
              <w:rPr>
                <w:color w:val="000000"/>
                <w:sz w:val="20"/>
              </w:rPr>
            </w:pPr>
            <w:r>
              <w:rPr>
                <w:color w:val="000000"/>
                <w:sz w:val="20"/>
              </w:rPr>
              <w:t>4</w:t>
            </w:r>
          </w:p>
        </w:tc>
      </w:tr>
      <w:tr w:rsidR="006A0064" w:rsidRPr="006A0064" w:rsidTr="00771833">
        <w:trPr>
          <w:trHeight w:val="20"/>
          <w:jc w:val="center"/>
        </w:trPr>
        <w:tc>
          <w:tcPr>
            <w:tcW w:w="1452" w:type="pct"/>
            <w:vAlign w:val="center"/>
          </w:tcPr>
          <w:p w:rsidR="006A0064" w:rsidRPr="006A0064" w:rsidRDefault="006A0064" w:rsidP="006A0064">
            <w:pPr>
              <w:spacing w:line="259" w:lineRule="auto"/>
              <w:ind w:left="6" w:firstLine="0"/>
              <w:jc w:val="center"/>
              <w:rPr>
                <w:color w:val="000000"/>
                <w:sz w:val="20"/>
              </w:rPr>
            </w:pPr>
            <w:r>
              <w:rPr>
                <w:color w:val="000000"/>
                <w:sz w:val="20"/>
              </w:rPr>
              <w:t>д. Грузино</w:t>
            </w:r>
          </w:p>
        </w:tc>
        <w:tc>
          <w:tcPr>
            <w:tcW w:w="1352" w:type="pct"/>
            <w:vAlign w:val="center"/>
          </w:tcPr>
          <w:p w:rsidR="006A0064" w:rsidRPr="006A0064" w:rsidRDefault="005A1355" w:rsidP="006A0064">
            <w:pPr>
              <w:spacing w:line="259" w:lineRule="auto"/>
              <w:ind w:right="43" w:firstLine="0"/>
              <w:jc w:val="center"/>
              <w:rPr>
                <w:color w:val="000000"/>
                <w:sz w:val="20"/>
              </w:rPr>
            </w:pPr>
            <w:r>
              <w:rPr>
                <w:color w:val="000000"/>
                <w:sz w:val="20"/>
              </w:rPr>
              <w:t>-</w:t>
            </w:r>
          </w:p>
        </w:tc>
        <w:tc>
          <w:tcPr>
            <w:tcW w:w="1441" w:type="pct"/>
            <w:vAlign w:val="center"/>
          </w:tcPr>
          <w:p w:rsidR="006A0064" w:rsidRPr="006A0064" w:rsidRDefault="005A1355" w:rsidP="006A0064">
            <w:pPr>
              <w:spacing w:line="259" w:lineRule="auto"/>
              <w:ind w:right="45" w:firstLine="0"/>
              <w:jc w:val="center"/>
              <w:rPr>
                <w:color w:val="000000"/>
                <w:sz w:val="20"/>
              </w:rPr>
            </w:pPr>
            <w:r>
              <w:rPr>
                <w:color w:val="000000"/>
                <w:sz w:val="20"/>
              </w:rPr>
              <w:t>17</w:t>
            </w:r>
          </w:p>
        </w:tc>
        <w:tc>
          <w:tcPr>
            <w:tcW w:w="755" w:type="pct"/>
            <w:vAlign w:val="center"/>
          </w:tcPr>
          <w:p w:rsidR="006A0064" w:rsidRPr="006A0064" w:rsidRDefault="005A1355" w:rsidP="006A0064">
            <w:pPr>
              <w:spacing w:line="259" w:lineRule="auto"/>
              <w:ind w:right="45" w:firstLine="0"/>
              <w:jc w:val="center"/>
              <w:rPr>
                <w:color w:val="000000"/>
                <w:sz w:val="20"/>
              </w:rPr>
            </w:pPr>
            <w:r>
              <w:rPr>
                <w:color w:val="000000"/>
                <w:sz w:val="20"/>
              </w:rPr>
              <w:t>17</w:t>
            </w:r>
          </w:p>
        </w:tc>
      </w:tr>
      <w:tr w:rsidR="006A0064" w:rsidRPr="006A0064" w:rsidTr="00771833">
        <w:trPr>
          <w:trHeight w:val="20"/>
          <w:jc w:val="center"/>
        </w:trPr>
        <w:tc>
          <w:tcPr>
            <w:tcW w:w="1452" w:type="pct"/>
            <w:vAlign w:val="center"/>
          </w:tcPr>
          <w:p w:rsidR="006A0064" w:rsidRPr="006A0064" w:rsidRDefault="006A0064" w:rsidP="006A0064">
            <w:pPr>
              <w:spacing w:line="259" w:lineRule="auto"/>
              <w:ind w:left="6" w:firstLine="0"/>
              <w:jc w:val="center"/>
              <w:rPr>
                <w:color w:val="000000"/>
                <w:sz w:val="20"/>
              </w:rPr>
            </w:pPr>
            <w:r>
              <w:rPr>
                <w:color w:val="000000"/>
                <w:sz w:val="20"/>
              </w:rPr>
              <w:t>д. Куйвози</w:t>
            </w:r>
          </w:p>
        </w:tc>
        <w:tc>
          <w:tcPr>
            <w:tcW w:w="1352" w:type="pct"/>
            <w:vAlign w:val="center"/>
          </w:tcPr>
          <w:p w:rsidR="006A0064" w:rsidRPr="006A0064" w:rsidRDefault="005A1355" w:rsidP="006A0064">
            <w:pPr>
              <w:spacing w:line="259" w:lineRule="auto"/>
              <w:ind w:right="43" w:firstLine="0"/>
              <w:jc w:val="center"/>
              <w:rPr>
                <w:color w:val="000000"/>
                <w:sz w:val="20"/>
              </w:rPr>
            </w:pPr>
            <w:r>
              <w:rPr>
                <w:color w:val="000000"/>
                <w:sz w:val="20"/>
              </w:rPr>
              <w:t>-</w:t>
            </w:r>
          </w:p>
        </w:tc>
        <w:tc>
          <w:tcPr>
            <w:tcW w:w="1441" w:type="pct"/>
            <w:vAlign w:val="center"/>
          </w:tcPr>
          <w:p w:rsidR="006A0064" w:rsidRPr="006A0064" w:rsidRDefault="005A1355" w:rsidP="006A0064">
            <w:pPr>
              <w:spacing w:line="259" w:lineRule="auto"/>
              <w:ind w:right="45" w:firstLine="0"/>
              <w:jc w:val="center"/>
              <w:rPr>
                <w:color w:val="000000"/>
                <w:sz w:val="20"/>
              </w:rPr>
            </w:pPr>
            <w:r>
              <w:rPr>
                <w:color w:val="000000"/>
                <w:sz w:val="20"/>
              </w:rPr>
              <w:t>135</w:t>
            </w:r>
          </w:p>
        </w:tc>
        <w:tc>
          <w:tcPr>
            <w:tcW w:w="755" w:type="pct"/>
            <w:vAlign w:val="center"/>
          </w:tcPr>
          <w:p w:rsidR="006A0064" w:rsidRPr="006A0064" w:rsidRDefault="005A1355" w:rsidP="006A0064">
            <w:pPr>
              <w:spacing w:line="259" w:lineRule="auto"/>
              <w:ind w:right="45" w:firstLine="0"/>
              <w:jc w:val="center"/>
              <w:rPr>
                <w:color w:val="000000"/>
                <w:sz w:val="20"/>
              </w:rPr>
            </w:pPr>
            <w:r>
              <w:rPr>
                <w:color w:val="000000"/>
                <w:sz w:val="20"/>
              </w:rPr>
              <w:t>135</w:t>
            </w:r>
          </w:p>
        </w:tc>
      </w:tr>
      <w:tr w:rsidR="006A0064" w:rsidRPr="006A0064" w:rsidTr="00771833">
        <w:trPr>
          <w:trHeight w:val="20"/>
          <w:jc w:val="center"/>
        </w:trPr>
        <w:tc>
          <w:tcPr>
            <w:tcW w:w="1452" w:type="pct"/>
            <w:vAlign w:val="center"/>
          </w:tcPr>
          <w:p w:rsidR="006A0064" w:rsidRPr="006A0064" w:rsidRDefault="006A0064" w:rsidP="006A0064">
            <w:pPr>
              <w:spacing w:line="259" w:lineRule="auto"/>
              <w:ind w:left="6" w:firstLine="0"/>
              <w:jc w:val="center"/>
              <w:rPr>
                <w:color w:val="000000"/>
                <w:sz w:val="20"/>
              </w:rPr>
            </w:pPr>
            <w:r>
              <w:rPr>
                <w:color w:val="000000"/>
                <w:sz w:val="20"/>
              </w:rPr>
              <w:t>д. Екатериновка</w:t>
            </w:r>
          </w:p>
        </w:tc>
        <w:tc>
          <w:tcPr>
            <w:tcW w:w="1352" w:type="pct"/>
            <w:vAlign w:val="center"/>
          </w:tcPr>
          <w:p w:rsidR="006A0064" w:rsidRPr="006A0064" w:rsidRDefault="005A1355" w:rsidP="006A0064">
            <w:pPr>
              <w:spacing w:line="259" w:lineRule="auto"/>
              <w:ind w:right="43" w:firstLine="0"/>
              <w:jc w:val="center"/>
              <w:rPr>
                <w:color w:val="000000"/>
                <w:sz w:val="20"/>
              </w:rPr>
            </w:pPr>
            <w:r>
              <w:rPr>
                <w:color w:val="000000"/>
                <w:sz w:val="20"/>
              </w:rPr>
              <w:t>-</w:t>
            </w:r>
          </w:p>
        </w:tc>
        <w:tc>
          <w:tcPr>
            <w:tcW w:w="1441" w:type="pct"/>
            <w:vAlign w:val="center"/>
          </w:tcPr>
          <w:p w:rsidR="006A0064" w:rsidRPr="006A0064" w:rsidRDefault="005A1355" w:rsidP="006A0064">
            <w:pPr>
              <w:spacing w:line="259" w:lineRule="auto"/>
              <w:ind w:right="45" w:firstLine="0"/>
              <w:jc w:val="center"/>
              <w:rPr>
                <w:color w:val="000000"/>
                <w:sz w:val="20"/>
              </w:rPr>
            </w:pPr>
            <w:r>
              <w:rPr>
                <w:color w:val="000000"/>
                <w:sz w:val="20"/>
              </w:rPr>
              <w:t>5</w:t>
            </w:r>
          </w:p>
        </w:tc>
        <w:tc>
          <w:tcPr>
            <w:tcW w:w="755" w:type="pct"/>
            <w:vAlign w:val="center"/>
          </w:tcPr>
          <w:p w:rsidR="006A0064" w:rsidRPr="006A0064" w:rsidRDefault="005A1355" w:rsidP="006A0064">
            <w:pPr>
              <w:spacing w:line="259" w:lineRule="auto"/>
              <w:ind w:right="45" w:firstLine="0"/>
              <w:jc w:val="center"/>
              <w:rPr>
                <w:color w:val="000000"/>
                <w:sz w:val="20"/>
              </w:rPr>
            </w:pPr>
            <w:r>
              <w:rPr>
                <w:color w:val="000000"/>
                <w:sz w:val="20"/>
              </w:rPr>
              <w:t>5</w:t>
            </w:r>
          </w:p>
        </w:tc>
      </w:tr>
      <w:tr w:rsidR="006A0064" w:rsidRPr="006A0064" w:rsidTr="00771833">
        <w:trPr>
          <w:trHeight w:val="20"/>
          <w:jc w:val="center"/>
        </w:trPr>
        <w:tc>
          <w:tcPr>
            <w:tcW w:w="1452" w:type="pct"/>
            <w:vAlign w:val="center"/>
          </w:tcPr>
          <w:p w:rsidR="006A0064" w:rsidRPr="006A0064" w:rsidRDefault="006A0064" w:rsidP="006A0064">
            <w:pPr>
              <w:spacing w:line="259" w:lineRule="auto"/>
              <w:ind w:left="6" w:firstLine="0"/>
              <w:jc w:val="center"/>
              <w:rPr>
                <w:color w:val="000000"/>
                <w:sz w:val="20"/>
              </w:rPr>
            </w:pPr>
            <w:r>
              <w:rPr>
                <w:color w:val="000000"/>
                <w:sz w:val="20"/>
              </w:rPr>
              <w:t>д. Лаппелово</w:t>
            </w:r>
          </w:p>
        </w:tc>
        <w:tc>
          <w:tcPr>
            <w:tcW w:w="1352" w:type="pct"/>
            <w:vAlign w:val="center"/>
          </w:tcPr>
          <w:p w:rsidR="006A0064" w:rsidRPr="006A0064" w:rsidRDefault="005A1355" w:rsidP="006A0064">
            <w:pPr>
              <w:spacing w:line="259" w:lineRule="auto"/>
              <w:ind w:right="43" w:firstLine="0"/>
              <w:jc w:val="center"/>
              <w:rPr>
                <w:color w:val="000000"/>
                <w:sz w:val="20"/>
              </w:rPr>
            </w:pPr>
            <w:r>
              <w:rPr>
                <w:color w:val="000000"/>
                <w:sz w:val="20"/>
              </w:rPr>
              <w:t>-</w:t>
            </w:r>
          </w:p>
        </w:tc>
        <w:tc>
          <w:tcPr>
            <w:tcW w:w="1441" w:type="pct"/>
            <w:vAlign w:val="center"/>
          </w:tcPr>
          <w:p w:rsidR="006A0064" w:rsidRPr="006A0064" w:rsidRDefault="005A1355" w:rsidP="006A0064">
            <w:pPr>
              <w:spacing w:line="259" w:lineRule="auto"/>
              <w:ind w:right="45" w:firstLine="0"/>
              <w:jc w:val="center"/>
              <w:rPr>
                <w:color w:val="000000"/>
                <w:sz w:val="20"/>
              </w:rPr>
            </w:pPr>
            <w:r>
              <w:rPr>
                <w:color w:val="000000"/>
                <w:sz w:val="20"/>
              </w:rPr>
              <w:t>1</w:t>
            </w:r>
          </w:p>
        </w:tc>
        <w:tc>
          <w:tcPr>
            <w:tcW w:w="755" w:type="pct"/>
            <w:vAlign w:val="center"/>
          </w:tcPr>
          <w:p w:rsidR="006A0064" w:rsidRPr="006A0064" w:rsidRDefault="005A1355" w:rsidP="006A0064">
            <w:pPr>
              <w:spacing w:line="259" w:lineRule="auto"/>
              <w:ind w:right="45" w:firstLine="0"/>
              <w:jc w:val="center"/>
              <w:rPr>
                <w:color w:val="000000"/>
                <w:sz w:val="20"/>
              </w:rPr>
            </w:pPr>
            <w:r>
              <w:rPr>
                <w:color w:val="000000"/>
                <w:sz w:val="20"/>
              </w:rPr>
              <w:t>1</w:t>
            </w:r>
          </w:p>
        </w:tc>
      </w:tr>
      <w:tr w:rsidR="006A0064" w:rsidRPr="006A0064" w:rsidTr="00771833">
        <w:trPr>
          <w:trHeight w:val="20"/>
          <w:jc w:val="center"/>
        </w:trPr>
        <w:tc>
          <w:tcPr>
            <w:tcW w:w="1452" w:type="pct"/>
            <w:vAlign w:val="center"/>
          </w:tcPr>
          <w:p w:rsidR="006A0064" w:rsidRDefault="006A0064" w:rsidP="006A0064">
            <w:pPr>
              <w:spacing w:line="259" w:lineRule="auto"/>
              <w:ind w:left="6" w:firstLine="0"/>
              <w:jc w:val="center"/>
              <w:rPr>
                <w:color w:val="000000"/>
                <w:sz w:val="20"/>
              </w:rPr>
            </w:pPr>
            <w:r>
              <w:rPr>
                <w:color w:val="000000"/>
                <w:sz w:val="20"/>
              </w:rPr>
              <w:t>д. Матокса</w:t>
            </w:r>
          </w:p>
        </w:tc>
        <w:tc>
          <w:tcPr>
            <w:tcW w:w="1352" w:type="pct"/>
            <w:vAlign w:val="center"/>
          </w:tcPr>
          <w:p w:rsidR="006A0064" w:rsidRPr="006A0064" w:rsidRDefault="005A1355" w:rsidP="006A0064">
            <w:pPr>
              <w:spacing w:line="259" w:lineRule="auto"/>
              <w:ind w:right="43" w:firstLine="0"/>
              <w:jc w:val="center"/>
              <w:rPr>
                <w:color w:val="000000"/>
                <w:sz w:val="20"/>
              </w:rPr>
            </w:pPr>
            <w:r>
              <w:rPr>
                <w:color w:val="000000"/>
                <w:sz w:val="20"/>
              </w:rPr>
              <w:t>-</w:t>
            </w:r>
          </w:p>
        </w:tc>
        <w:tc>
          <w:tcPr>
            <w:tcW w:w="1441" w:type="pct"/>
            <w:vAlign w:val="center"/>
          </w:tcPr>
          <w:p w:rsidR="006A0064" w:rsidRPr="006A0064" w:rsidRDefault="005A1355" w:rsidP="006A0064">
            <w:pPr>
              <w:spacing w:line="259" w:lineRule="auto"/>
              <w:ind w:right="45" w:firstLine="0"/>
              <w:jc w:val="center"/>
              <w:rPr>
                <w:color w:val="000000"/>
                <w:sz w:val="20"/>
              </w:rPr>
            </w:pPr>
            <w:r>
              <w:rPr>
                <w:color w:val="000000"/>
                <w:sz w:val="20"/>
              </w:rPr>
              <w:t>1</w:t>
            </w:r>
          </w:p>
        </w:tc>
        <w:tc>
          <w:tcPr>
            <w:tcW w:w="755" w:type="pct"/>
            <w:vAlign w:val="center"/>
          </w:tcPr>
          <w:p w:rsidR="006A0064" w:rsidRPr="006A0064" w:rsidRDefault="005A1355" w:rsidP="006A0064">
            <w:pPr>
              <w:spacing w:line="259" w:lineRule="auto"/>
              <w:ind w:right="45" w:firstLine="0"/>
              <w:jc w:val="center"/>
              <w:rPr>
                <w:color w:val="000000"/>
                <w:sz w:val="20"/>
              </w:rPr>
            </w:pPr>
            <w:r>
              <w:rPr>
                <w:color w:val="000000"/>
                <w:sz w:val="20"/>
              </w:rPr>
              <w:t>1</w:t>
            </w:r>
          </w:p>
        </w:tc>
      </w:tr>
      <w:tr w:rsidR="006A0064" w:rsidRPr="006A0064" w:rsidTr="00771833">
        <w:trPr>
          <w:trHeight w:val="20"/>
          <w:jc w:val="center"/>
        </w:trPr>
        <w:tc>
          <w:tcPr>
            <w:tcW w:w="1452" w:type="pct"/>
            <w:vAlign w:val="center"/>
          </w:tcPr>
          <w:p w:rsidR="006A0064" w:rsidRPr="006A0064" w:rsidRDefault="006A0064" w:rsidP="006A0064">
            <w:pPr>
              <w:spacing w:line="259" w:lineRule="auto"/>
              <w:ind w:left="6" w:firstLine="0"/>
              <w:jc w:val="center"/>
              <w:rPr>
                <w:b/>
                <w:color w:val="000000"/>
                <w:sz w:val="20"/>
              </w:rPr>
            </w:pPr>
            <w:r w:rsidRPr="006A0064">
              <w:rPr>
                <w:b/>
                <w:color w:val="000000"/>
                <w:sz w:val="20"/>
              </w:rPr>
              <w:t>Всего по МО «Куйвозовское сельское поселение»</w:t>
            </w:r>
          </w:p>
        </w:tc>
        <w:tc>
          <w:tcPr>
            <w:tcW w:w="1352" w:type="pct"/>
            <w:vAlign w:val="center"/>
          </w:tcPr>
          <w:p w:rsidR="006A0064" w:rsidRPr="006A0064" w:rsidRDefault="005A1355" w:rsidP="006A0064">
            <w:pPr>
              <w:spacing w:line="259" w:lineRule="auto"/>
              <w:ind w:right="43" w:firstLine="0"/>
              <w:jc w:val="center"/>
              <w:rPr>
                <w:b/>
                <w:color w:val="000000"/>
                <w:sz w:val="20"/>
              </w:rPr>
            </w:pPr>
            <w:r>
              <w:rPr>
                <w:b/>
                <w:color w:val="000000"/>
                <w:sz w:val="20"/>
              </w:rPr>
              <w:t>2441</w:t>
            </w:r>
          </w:p>
        </w:tc>
        <w:tc>
          <w:tcPr>
            <w:tcW w:w="1441" w:type="pct"/>
            <w:vAlign w:val="center"/>
          </w:tcPr>
          <w:p w:rsidR="006A0064" w:rsidRPr="006A0064" w:rsidRDefault="005A1355" w:rsidP="006A0064">
            <w:pPr>
              <w:spacing w:line="259" w:lineRule="auto"/>
              <w:ind w:right="45" w:firstLine="0"/>
              <w:jc w:val="center"/>
              <w:rPr>
                <w:b/>
                <w:color w:val="000000"/>
                <w:sz w:val="20"/>
              </w:rPr>
            </w:pPr>
            <w:r>
              <w:rPr>
                <w:b/>
                <w:color w:val="000000"/>
                <w:sz w:val="20"/>
              </w:rPr>
              <w:t>956</w:t>
            </w:r>
          </w:p>
        </w:tc>
        <w:tc>
          <w:tcPr>
            <w:tcW w:w="755" w:type="pct"/>
            <w:vAlign w:val="center"/>
          </w:tcPr>
          <w:p w:rsidR="006A0064" w:rsidRPr="006A0064" w:rsidRDefault="005A1355" w:rsidP="006A0064">
            <w:pPr>
              <w:spacing w:line="259" w:lineRule="auto"/>
              <w:ind w:right="45" w:firstLine="0"/>
              <w:jc w:val="center"/>
              <w:rPr>
                <w:b/>
                <w:color w:val="000000"/>
                <w:sz w:val="20"/>
              </w:rPr>
            </w:pPr>
            <w:r>
              <w:rPr>
                <w:b/>
                <w:color w:val="000000"/>
                <w:sz w:val="20"/>
              </w:rPr>
              <w:t>3397</w:t>
            </w:r>
          </w:p>
        </w:tc>
      </w:tr>
    </w:tbl>
    <w:p w:rsidR="005A1355" w:rsidRDefault="005A1355" w:rsidP="005A1355"/>
    <w:p w:rsidR="00FB1D39" w:rsidRPr="00876F6D" w:rsidRDefault="00FB1D39" w:rsidP="00FB1D39">
      <w:pPr>
        <w:tabs>
          <w:tab w:val="left" w:pos="3969"/>
        </w:tabs>
        <w:rPr>
          <w:rFonts w:eastAsia="Times New Roman" w:cs="Times New Roman"/>
        </w:rPr>
      </w:pPr>
      <w:r>
        <w:rPr>
          <w:rFonts w:eastAsia="Times New Roman" w:cs="Times New Roman"/>
        </w:rPr>
        <w:t>Потребление СУГ в 2016 году составило: емкостной – 251,287 т, баллонный – 3,94 т.</w:t>
      </w:r>
    </w:p>
    <w:p w:rsidR="00FB1D39" w:rsidRDefault="00FB1D39" w:rsidP="005A1355"/>
    <w:p w:rsidR="005A1355" w:rsidRDefault="005A1355" w:rsidP="005A1355">
      <w:r w:rsidRPr="005A1355">
        <w:t xml:space="preserve">Структура системы газоснабжения </w:t>
      </w:r>
      <w:r>
        <w:t>Куйвозовского сельского поселения</w:t>
      </w:r>
      <w:r w:rsidRPr="005A1355">
        <w:t xml:space="preserve"> представлена на рисунк</w:t>
      </w:r>
      <w:r w:rsidR="00FB1D39">
        <w:t>ах</w:t>
      </w:r>
      <w:r w:rsidRPr="005A1355">
        <w:t xml:space="preserve"> </w:t>
      </w:r>
      <w:r w:rsidR="00FB1D39">
        <w:t>2-7</w:t>
      </w:r>
      <w:r w:rsidRPr="005A1355">
        <w:t xml:space="preserve">. </w:t>
      </w:r>
    </w:p>
    <w:p w:rsidR="005A1355" w:rsidRDefault="005A1355" w:rsidP="005A1355">
      <w:pPr>
        <w:sectPr w:rsidR="005A1355" w:rsidSect="009E12AD">
          <w:pgSz w:w="11906" w:h="16838"/>
          <w:pgMar w:top="1134" w:right="851" w:bottom="1134" w:left="1701" w:header="709" w:footer="709" w:gutter="0"/>
          <w:cols w:space="708"/>
          <w:docGrid w:linePitch="360"/>
        </w:sectPr>
      </w:pPr>
    </w:p>
    <w:tbl>
      <w:tblPr>
        <w:tblStyle w:val="af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6"/>
        <w:gridCol w:w="7026"/>
        <w:gridCol w:w="4256"/>
      </w:tblGrid>
      <w:tr w:rsidR="001939E1" w:rsidTr="00FB1D39">
        <w:trPr>
          <w:trHeight w:val="6367"/>
        </w:trPr>
        <w:tc>
          <w:tcPr>
            <w:tcW w:w="1281" w:type="pct"/>
          </w:tcPr>
          <w:p w:rsidR="001939E1" w:rsidRDefault="001939E1" w:rsidP="001939E1">
            <w:pPr>
              <w:keepNext/>
              <w:tabs>
                <w:tab w:val="left" w:pos="7513"/>
              </w:tabs>
              <w:ind w:firstLine="0"/>
              <w:jc w:val="center"/>
            </w:pPr>
            <w:r w:rsidRPr="00876F6D">
              <w:rPr>
                <w:noProof/>
              </w:rPr>
              <w:lastRenderedPageBreak/>
              <w:drawing>
                <wp:inline distT="0" distB="0" distL="0" distR="0" wp14:anchorId="07804C41" wp14:editId="5FFA030C">
                  <wp:extent cx="1905000" cy="3314700"/>
                  <wp:effectExtent l="0" t="0" r="76200" b="0"/>
                  <wp:docPr id="12" name="Схема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1939E1" w:rsidRPr="001939E1" w:rsidRDefault="001939E1" w:rsidP="001939E1">
            <w:pPr>
              <w:pStyle w:val="afffa"/>
            </w:pPr>
            <w:r w:rsidRPr="001939E1">
              <w:t xml:space="preserve">Рисунок </w:t>
            </w:r>
            <w:r w:rsidRPr="001939E1">
              <w:fldChar w:fldCharType="begin"/>
            </w:r>
            <w:r w:rsidRPr="001939E1">
              <w:instrText xml:space="preserve"> SEQ Рисунок \* ARABIC </w:instrText>
            </w:r>
            <w:r w:rsidRPr="001939E1">
              <w:fldChar w:fldCharType="separate"/>
            </w:r>
            <w:r w:rsidR="00BC2548">
              <w:rPr>
                <w:noProof/>
              </w:rPr>
              <w:t>2</w:t>
            </w:r>
            <w:r w:rsidRPr="001939E1">
              <w:fldChar w:fldCharType="end"/>
            </w:r>
            <w:r w:rsidRPr="001939E1">
              <w:t>. Структура газоснабжения сжиженным газом д. Васкелово Куйвозовского сельского поселения</w:t>
            </w:r>
          </w:p>
        </w:tc>
        <w:tc>
          <w:tcPr>
            <w:tcW w:w="2316" w:type="pct"/>
          </w:tcPr>
          <w:p w:rsidR="001939E1" w:rsidRDefault="001939E1" w:rsidP="001939E1">
            <w:pPr>
              <w:keepNext/>
              <w:tabs>
                <w:tab w:val="left" w:pos="7513"/>
              </w:tabs>
              <w:ind w:firstLine="0"/>
            </w:pPr>
            <w:r w:rsidRPr="00876F6D">
              <w:rPr>
                <w:noProof/>
              </w:rPr>
              <w:drawing>
                <wp:inline distT="0" distB="0" distL="0" distR="0" wp14:anchorId="1553CE5C" wp14:editId="4B206195">
                  <wp:extent cx="3943350" cy="3267075"/>
                  <wp:effectExtent l="0" t="0" r="76200" b="9525"/>
                  <wp:docPr id="13" name="Схема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1939E1" w:rsidRDefault="001939E1" w:rsidP="001939E1">
            <w:pPr>
              <w:pStyle w:val="afffa"/>
            </w:pPr>
            <w:r>
              <w:t xml:space="preserve">Рисунок </w:t>
            </w:r>
            <w:r>
              <w:fldChar w:fldCharType="begin"/>
            </w:r>
            <w:r>
              <w:instrText xml:space="preserve"> SEQ Рисунок \* ARABIC </w:instrText>
            </w:r>
            <w:r>
              <w:fldChar w:fldCharType="separate"/>
            </w:r>
            <w:r w:rsidR="00BC2548">
              <w:rPr>
                <w:noProof/>
              </w:rPr>
              <w:t>3</w:t>
            </w:r>
            <w:r>
              <w:fldChar w:fldCharType="end"/>
            </w:r>
            <w:r>
              <w:t xml:space="preserve">. </w:t>
            </w:r>
            <w:r w:rsidRPr="001939E1">
              <w:t xml:space="preserve">Структура газоснабжения сжиженным газом </w:t>
            </w:r>
            <w:r>
              <w:t>д. Керро</w:t>
            </w:r>
            <w:r w:rsidRPr="001939E1">
              <w:t xml:space="preserve"> Куйвозовского сельского поселения</w:t>
            </w:r>
          </w:p>
        </w:tc>
        <w:tc>
          <w:tcPr>
            <w:tcW w:w="1403" w:type="pct"/>
          </w:tcPr>
          <w:p w:rsidR="001939E1" w:rsidRDefault="001939E1" w:rsidP="001939E1">
            <w:pPr>
              <w:keepNext/>
              <w:tabs>
                <w:tab w:val="left" w:pos="7513"/>
              </w:tabs>
              <w:ind w:firstLine="0"/>
            </w:pPr>
            <w:r w:rsidRPr="00876F6D">
              <w:rPr>
                <w:noProof/>
              </w:rPr>
              <w:drawing>
                <wp:inline distT="0" distB="0" distL="0" distR="0" wp14:anchorId="344C79E1" wp14:editId="74EC8407">
                  <wp:extent cx="2286000" cy="3362325"/>
                  <wp:effectExtent l="0" t="0" r="57150" b="9525"/>
                  <wp:docPr id="15" name="Схема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1939E1" w:rsidRDefault="001939E1" w:rsidP="001939E1">
            <w:pPr>
              <w:pStyle w:val="afffa"/>
            </w:pPr>
            <w:r>
              <w:t xml:space="preserve">Рисунок </w:t>
            </w:r>
            <w:r>
              <w:fldChar w:fldCharType="begin"/>
            </w:r>
            <w:r>
              <w:instrText xml:space="preserve"> SEQ Рисунок \* ARABIC </w:instrText>
            </w:r>
            <w:r>
              <w:fldChar w:fldCharType="separate"/>
            </w:r>
            <w:r w:rsidR="00BC2548">
              <w:rPr>
                <w:noProof/>
              </w:rPr>
              <w:t>4</w:t>
            </w:r>
            <w:r>
              <w:fldChar w:fldCharType="end"/>
            </w:r>
            <w:r>
              <w:t xml:space="preserve">. </w:t>
            </w:r>
            <w:r w:rsidRPr="001939E1">
              <w:t xml:space="preserve">Структура газоснабжения сжиженным газом </w:t>
            </w:r>
            <w:r>
              <w:t>п. Лесное</w:t>
            </w:r>
            <w:r w:rsidRPr="001939E1">
              <w:t xml:space="preserve"> Куйвозовского сельского поселения</w:t>
            </w:r>
          </w:p>
        </w:tc>
      </w:tr>
    </w:tbl>
    <w:p w:rsidR="00AF6003" w:rsidRDefault="00AF6003" w:rsidP="00876F6D">
      <w:pPr>
        <w:tabs>
          <w:tab w:val="left" w:pos="7513"/>
        </w:tabs>
        <w:rPr>
          <w:rFonts w:eastAsia="Times New Roman"/>
        </w:rPr>
      </w:pPr>
    </w:p>
    <w:tbl>
      <w:tblPr>
        <w:tblStyle w:val="afe"/>
        <w:tblW w:w="493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0"/>
        <w:gridCol w:w="7908"/>
      </w:tblGrid>
      <w:tr w:rsidR="008E2881" w:rsidTr="00FB1D39">
        <w:tc>
          <w:tcPr>
            <w:tcW w:w="2464" w:type="pct"/>
          </w:tcPr>
          <w:p w:rsidR="00A019E7" w:rsidRDefault="008E2881" w:rsidP="00A019E7">
            <w:pPr>
              <w:keepNext/>
              <w:tabs>
                <w:tab w:val="left" w:pos="7513"/>
              </w:tabs>
              <w:ind w:firstLine="0"/>
            </w:pPr>
            <w:r w:rsidRPr="00876F6D">
              <w:rPr>
                <w:noProof/>
              </w:rPr>
              <w:lastRenderedPageBreak/>
              <w:drawing>
                <wp:inline distT="0" distB="0" distL="0" distR="0" wp14:anchorId="3091F1D6" wp14:editId="69F76ACB">
                  <wp:extent cx="4486275" cy="3657600"/>
                  <wp:effectExtent l="0" t="0" r="66675" b="0"/>
                  <wp:docPr id="18" name="Схема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8E2881" w:rsidRDefault="00A019E7" w:rsidP="00A019E7">
            <w:pPr>
              <w:pStyle w:val="afffa"/>
            </w:pPr>
            <w:r>
              <w:t xml:space="preserve">Рисунок </w:t>
            </w:r>
            <w:r>
              <w:fldChar w:fldCharType="begin"/>
            </w:r>
            <w:r>
              <w:instrText xml:space="preserve"> SEQ Рисунок \* ARABIC </w:instrText>
            </w:r>
            <w:r>
              <w:fldChar w:fldCharType="separate"/>
            </w:r>
            <w:r w:rsidR="00BC2548">
              <w:rPr>
                <w:noProof/>
              </w:rPr>
              <w:t>5</w:t>
            </w:r>
            <w:r>
              <w:fldChar w:fldCharType="end"/>
            </w:r>
            <w:r>
              <w:t>.</w:t>
            </w:r>
            <w:r w:rsidRPr="001939E1">
              <w:t xml:space="preserve"> Структура газоснабжения сжиженным газом д. </w:t>
            </w:r>
            <w:r>
              <w:rPr>
                <w:lang w:val="ru-RU"/>
              </w:rPr>
              <w:t xml:space="preserve">Ненимяки </w:t>
            </w:r>
            <w:r w:rsidRPr="001939E1">
              <w:t>Куйвозовского сельского поселения</w:t>
            </w:r>
          </w:p>
        </w:tc>
        <w:tc>
          <w:tcPr>
            <w:tcW w:w="2536" w:type="pct"/>
          </w:tcPr>
          <w:p w:rsidR="00A019E7" w:rsidRDefault="00515AD4" w:rsidP="00A019E7">
            <w:pPr>
              <w:keepNext/>
              <w:tabs>
                <w:tab w:val="left" w:pos="7513"/>
              </w:tabs>
              <w:ind w:firstLine="0"/>
            </w:pPr>
            <w:r w:rsidRPr="00876F6D">
              <w:rPr>
                <w:noProof/>
              </w:rPr>
              <w:drawing>
                <wp:inline distT="0" distB="0" distL="0" distR="0" wp14:anchorId="53C8D599" wp14:editId="5AB71EFB">
                  <wp:extent cx="4905375" cy="3400425"/>
                  <wp:effectExtent l="0" t="38100" r="66675" b="0"/>
                  <wp:docPr id="19" name="Схема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rsidR="008E2881" w:rsidRDefault="00A019E7" w:rsidP="00A019E7">
            <w:pPr>
              <w:pStyle w:val="afffa"/>
            </w:pPr>
            <w:r>
              <w:t xml:space="preserve">Рисунок </w:t>
            </w:r>
            <w:r>
              <w:fldChar w:fldCharType="begin"/>
            </w:r>
            <w:r>
              <w:instrText xml:space="preserve"> SEQ Рисунок \* ARABIC </w:instrText>
            </w:r>
            <w:r>
              <w:fldChar w:fldCharType="separate"/>
            </w:r>
            <w:r w:rsidR="00BC2548">
              <w:rPr>
                <w:noProof/>
              </w:rPr>
              <w:t>6</w:t>
            </w:r>
            <w:r>
              <w:fldChar w:fldCharType="end"/>
            </w:r>
            <w:r>
              <w:t xml:space="preserve">. </w:t>
            </w:r>
            <w:r w:rsidRPr="001939E1">
              <w:t xml:space="preserve">Структура газоснабжения сжиженным газом </w:t>
            </w:r>
            <w:r>
              <w:t>д. Гарболово</w:t>
            </w:r>
            <w:r w:rsidRPr="001939E1">
              <w:t xml:space="preserve"> Куйвозовского сельского поселения</w:t>
            </w:r>
          </w:p>
        </w:tc>
      </w:tr>
    </w:tbl>
    <w:p w:rsidR="00730170" w:rsidRDefault="00730170" w:rsidP="00876F6D">
      <w:pPr>
        <w:tabs>
          <w:tab w:val="left" w:pos="7513"/>
        </w:tabs>
        <w:rPr>
          <w:rFonts w:eastAsia="Times New Roman"/>
        </w:rPr>
      </w:pPr>
    </w:p>
    <w:p w:rsidR="00A019E7" w:rsidRDefault="00A019E7" w:rsidP="00876F6D">
      <w:pPr>
        <w:tabs>
          <w:tab w:val="left" w:pos="7513"/>
        </w:tabs>
        <w:rPr>
          <w:rFonts w:eastAsia="Times New Roman"/>
        </w:rPr>
        <w:sectPr w:rsidR="00A019E7" w:rsidSect="005055B5">
          <w:pgSz w:w="16838" w:h="11906" w:orient="landscape"/>
          <w:pgMar w:top="1135" w:right="536" w:bottom="851" w:left="1134" w:header="709" w:footer="709" w:gutter="0"/>
          <w:cols w:space="708"/>
          <w:docGrid w:linePitch="360"/>
        </w:sectPr>
      </w:pPr>
    </w:p>
    <w:p w:rsidR="00A019E7" w:rsidRDefault="00A019E7" w:rsidP="009E12AD">
      <w:pPr>
        <w:keepNext/>
        <w:tabs>
          <w:tab w:val="left" w:pos="7513"/>
        </w:tabs>
        <w:ind w:firstLine="0"/>
        <w:jc w:val="center"/>
      </w:pPr>
      <w:r w:rsidRPr="00876F6D">
        <w:rPr>
          <w:noProof/>
        </w:rPr>
        <w:lastRenderedPageBreak/>
        <w:drawing>
          <wp:inline distT="0" distB="0" distL="0" distR="0" wp14:anchorId="3E2C5934" wp14:editId="4666E772">
            <wp:extent cx="5686425" cy="3676650"/>
            <wp:effectExtent l="0" t="57150" r="47625" b="0"/>
            <wp:docPr id="21" name="Схема 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r w:rsidR="00E63BB4" w:rsidRPr="009E12AD">
        <w:rPr>
          <w:rStyle w:val="afffb"/>
          <w:rFonts w:eastAsiaTheme="minorEastAsia"/>
        </w:rPr>
        <w:t xml:space="preserve">Рисунок </w:t>
      </w:r>
      <w:r w:rsidR="00E63BB4" w:rsidRPr="009E12AD">
        <w:rPr>
          <w:rStyle w:val="afffb"/>
          <w:rFonts w:eastAsiaTheme="minorEastAsia"/>
        </w:rPr>
        <w:fldChar w:fldCharType="begin"/>
      </w:r>
      <w:r w:rsidR="00E63BB4" w:rsidRPr="009E12AD">
        <w:rPr>
          <w:rStyle w:val="afffb"/>
          <w:rFonts w:eastAsiaTheme="minorEastAsia"/>
        </w:rPr>
        <w:instrText xml:space="preserve"> SEQ Рисунок \* ARABIC </w:instrText>
      </w:r>
      <w:r w:rsidR="00E63BB4" w:rsidRPr="009E12AD">
        <w:rPr>
          <w:rStyle w:val="afffb"/>
          <w:rFonts w:eastAsiaTheme="minorEastAsia"/>
        </w:rPr>
        <w:fldChar w:fldCharType="separate"/>
      </w:r>
      <w:r w:rsidR="00BC2548">
        <w:rPr>
          <w:rStyle w:val="afffb"/>
          <w:rFonts w:eastAsiaTheme="minorEastAsia"/>
          <w:noProof/>
        </w:rPr>
        <w:t>7</w:t>
      </w:r>
      <w:r w:rsidR="00E63BB4" w:rsidRPr="009E12AD">
        <w:rPr>
          <w:rStyle w:val="afffb"/>
          <w:rFonts w:eastAsiaTheme="minorEastAsia"/>
        </w:rPr>
        <w:fldChar w:fldCharType="end"/>
      </w:r>
      <w:r w:rsidR="00E63BB4" w:rsidRPr="009E12AD">
        <w:rPr>
          <w:rStyle w:val="afffb"/>
          <w:rFonts w:eastAsiaTheme="minorEastAsia"/>
        </w:rPr>
        <w:t>.  Структура газоснабжения сжиженным газом п. Стеклянный Куйвозовского сельского поселения</w:t>
      </w:r>
    </w:p>
    <w:p w:rsidR="00FB1D39" w:rsidRPr="00FB1D39" w:rsidRDefault="00FB1D39" w:rsidP="00FB1D39">
      <w:pPr>
        <w:pStyle w:val="24"/>
        <w:rPr>
          <w:rFonts w:eastAsiaTheme="majorEastAsia"/>
        </w:rPr>
      </w:pPr>
      <w:bookmarkStart w:id="65" w:name="_Toc421691045"/>
      <w:bookmarkStart w:id="66" w:name="_Toc421691102"/>
      <w:bookmarkStart w:id="67" w:name="_Toc430682926"/>
      <w:bookmarkStart w:id="68" w:name="_Toc430683683"/>
      <w:bookmarkStart w:id="69" w:name="_Toc436518014"/>
      <w:bookmarkStart w:id="70" w:name="_Toc473555407"/>
      <w:bookmarkStart w:id="71" w:name="_Toc479842582"/>
      <w:r w:rsidRPr="00FB1D39">
        <w:rPr>
          <w:rFonts w:eastAsiaTheme="majorEastAsia"/>
        </w:rPr>
        <w:t xml:space="preserve">1.2. Описание территорий, неохваченных системами </w:t>
      </w:r>
      <w:bookmarkEnd w:id="65"/>
      <w:bookmarkEnd w:id="66"/>
      <w:bookmarkEnd w:id="67"/>
      <w:bookmarkEnd w:id="68"/>
      <w:bookmarkEnd w:id="69"/>
      <w:r w:rsidRPr="00FB1D39">
        <w:rPr>
          <w:rFonts w:eastAsiaTheme="majorEastAsia"/>
        </w:rPr>
        <w:t>газоснабжения</w:t>
      </w:r>
      <w:bookmarkEnd w:id="70"/>
      <w:bookmarkEnd w:id="71"/>
    </w:p>
    <w:p w:rsidR="00FB1D39" w:rsidRPr="00FB1D39" w:rsidRDefault="00FB1D39" w:rsidP="00FB1D39">
      <w:pPr>
        <w:rPr>
          <w:color w:val="000000"/>
        </w:rPr>
      </w:pPr>
      <w:r w:rsidRPr="00FB1D39">
        <w:rPr>
          <w:color w:val="000000"/>
        </w:rPr>
        <w:t xml:space="preserve">В настоящее время </w:t>
      </w:r>
      <w:r>
        <w:rPr>
          <w:color w:val="000000"/>
        </w:rPr>
        <w:t>на территории Куйвозовского сельского поселения</w:t>
      </w:r>
      <w:r w:rsidRPr="00FB1D39">
        <w:rPr>
          <w:color w:val="000000"/>
        </w:rPr>
        <w:t xml:space="preserve"> имеется ряд </w:t>
      </w:r>
      <w:r>
        <w:rPr>
          <w:color w:val="000000"/>
        </w:rPr>
        <w:t>населенных пунктов</w:t>
      </w:r>
      <w:r w:rsidRPr="00FB1D39">
        <w:rPr>
          <w:color w:val="000000"/>
        </w:rPr>
        <w:t>, не имеющих централизованной системы газоснабжения: индивидуальные жилые дома, оборудованные индивидуальными системами газоснабжения (газовые баллоны).</w:t>
      </w:r>
    </w:p>
    <w:p w:rsidR="00FB1D39" w:rsidRPr="00FB1D39" w:rsidRDefault="00FB1D39" w:rsidP="00FB1D39">
      <w:pPr>
        <w:rPr>
          <w:color w:val="000000"/>
        </w:rPr>
      </w:pPr>
      <w:r w:rsidRPr="00FB1D39">
        <w:rPr>
          <w:color w:val="000000"/>
        </w:rPr>
        <w:t xml:space="preserve">Централизованной системой газоснабжения </w:t>
      </w:r>
      <w:r>
        <w:rPr>
          <w:color w:val="000000"/>
        </w:rPr>
        <w:t>Куйвозовского сельского поселения</w:t>
      </w:r>
      <w:r w:rsidR="00BA132F">
        <w:rPr>
          <w:color w:val="000000"/>
        </w:rPr>
        <w:t xml:space="preserve"> не охвачены следующие населенные пункты</w:t>
      </w:r>
      <w:r w:rsidRPr="00FB1D39">
        <w:rPr>
          <w:color w:val="000000"/>
        </w:rPr>
        <w:t xml:space="preserve">: </w:t>
      </w:r>
    </w:p>
    <w:p w:rsidR="00FB1D39" w:rsidRPr="00FB1D39" w:rsidRDefault="00BA132F" w:rsidP="00034460">
      <w:pPr>
        <w:numPr>
          <w:ilvl w:val="0"/>
          <w:numId w:val="62"/>
        </w:numPr>
        <w:ind w:left="1276"/>
        <w:rPr>
          <w:rFonts w:eastAsia="Times New Roman" w:cs="Times New Roman"/>
          <w:color w:val="000000"/>
          <w:szCs w:val="20"/>
        </w:rPr>
      </w:pPr>
      <w:r>
        <w:rPr>
          <w:rFonts w:eastAsia="Times New Roman" w:cs="Times New Roman"/>
          <w:color w:val="000000"/>
          <w:szCs w:val="20"/>
        </w:rPr>
        <w:t>д. Лемболово</w:t>
      </w:r>
      <w:r w:rsidR="00FB1D39" w:rsidRPr="00FB1D39">
        <w:rPr>
          <w:rFonts w:eastAsia="Times New Roman" w:cs="Times New Roman"/>
          <w:color w:val="000000"/>
          <w:szCs w:val="20"/>
        </w:rPr>
        <w:t>;</w:t>
      </w:r>
    </w:p>
    <w:p w:rsidR="00FB1D39" w:rsidRPr="00FB1D39" w:rsidRDefault="00BA132F" w:rsidP="00034460">
      <w:pPr>
        <w:numPr>
          <w:ilvl w:val="0"/>
          <w:numId w:val="62"/>
        </w:numPr>
        <w:ind w:left="1276"/>
        <w:rPr>
          <w:rFonts w:eastAsia="Times New Roman" w:cs="Times New Roman"/>
          <w:color w:val="000000"/>
          <w:szCs w:val="20"/>
        </w:rPr>
      </w:pPr>
      <w:r>
        <w:rPr>
          <w:rFonts w:eastAsia="Times New Roman" w:cs="Times New Roman"/>
          <w:color w:val="000000"/>
          <w:szCs w:val="20"/>
        </w:rPr>
        <w:t>д. Грузино</w:t>
      </w:r>
      <w:r w:rsidR="00FB1D39" w:rsidRPr="00FB1D39">
        <w:rPr>
          <w:rFonts w:eastAsia="Times New Roman" w:cs="Times New Roman"/>
          <w:color w:val="000000"/>
          <w:szCs w:val="20"/>
        </w:rPr>
        <w:t>;</w:t>
      </w:r>
    </w:p>
    <w:p w:rsidR="00FB1D39" w:rsidRPr="00FB1D39" w:rsidRDefault="00BA132F" w:rsidP="00034460">
      <w:pPr>
        <w:numPr>
          <w:ilvl w:val="0"/>
          <w:numId w:val="62"/>
        </w:numPr>
        <w:ind w:left="1276"/>
        <w:rPr>
          <w:rFonts w:eastAsia="Times New Roman" w:cs="Times New Roman"/>
          <w:color w:val="000000"/>
          <w:szCs w:val="20"/>
        </w:rPr>
      </w:pPr>
      <w:r>
        <w:rPr>
          <w:rFonts w:eastAsia="Times New Roman" w:cs="Times New Roman"/>
          <w:color w:val="000000"/>
          <w:szCs w:val="20"/>
        </w:rPr>
        <w:t>д. Куйвози</w:t>
      </w:r>
      <w:r w:rsidR="00FB1D39" w:rsidRPr="00FB1D39">
        <w:rPr>
          <w:rFonts w:eastAsia="Times New Roman" w:cs="Times New Roman"/>
          <w:color w:val="000000"/>
          <w:szCs w:val="20"/>
        </w:rPr>
        <w:t>;</w:t>
      </w:r>
    </w:p>
    <w:p w:rsidR="00FB1D39" w:rsidRPr="00FB1D39" w:rsidRDefault="00BA132F" w:rsidP="00034460">
      <w:pPr>
        <w:numPr>
          <w:ilvl w:val="0"/>
          <w:numId w:val="62"/>
        </w:numPr>
        <w:ind w:left="1276"/>
        <w:rPr>
          <w:rFonts w:eastAsia="Times New Roman" w:cs="Times New Roman"/>
          <w:color w:val="000000"/>
          <w:szCs w:val="20"/>
        </w:rPr>
      </w:pPr>
      <w:r>
        <w:rPr>
          <w:rFonts w:eastAsia="Times New Roman" w:cs="Times New Roman"/>
          <w:color w:val="000000"/>
          <w:szCs w:val="20"/>
        </w:rPr>
        <w:t>д. Екатериновка</w:t>
      </w:r>
      <w:r w:rsidR="00FB1D39" w:rsidRPr="00FB1D39">
        <w:rPr>
          <w:rFonts w:eastAsia="Times New Roman" w:cs="Times New Roman"/>
          <w:color w:val="000000"/>
          <w:szCs w:val="20"/>
        </w:rPr>
        <w:t>;</w:t>
      </w:r>
    </w:p>
    <w:p w:rsidR="00FB1D39" w:rsidRPr="00FB1D39" w:rsidRDefault="00BA132F" w:rsidP="00034460">
      <w:pPr>
        <w:numPr>
          <w:ilvl w:val="0"/>
          <w:numId w:val="62"/>
        </w:numPr>
        <w:ind w:left="1276"/>
        <w:rPr>
          <w:rFonts w:eastAsia="Times New Roman" w:cs="Times New Roman"/>
          <w:color w:val="000000"/>
          <w:szCs w:val="20"/>
        </w:rPr>
      </w:pPr>
      <w:r>
        <w:rPr>
          <w:rFonts w:eastAsia="Times New Roman" w:cs="Times New Roman"/>
          <w:color w:val="000000"/>
          <w:szCs w:val="20"/>
        </w:rPr>
        <w:t>д. Лаппелово</w:t>
      </w:r>
      <w:r w:rsidR="00FB1D39" w:rsidRPr="00FB1D39">
        <w:rPr>
          <w:rFonts w:eastAsia="Times New Roman" w:cs="Times New Roman"/>
          <w:color w:val="000000"/>
          <w:szCs w:val="20"/>
        </w:rPr>
        <w:t>;</w:t>
      </w:r>
    </w:p>
    <w:p w:rsidR="00FB1D39" w:rsidRPr="00FB1D39" w:rsidRDefault="00BA132F" w:rsidP="00034460">
      <w:pPr>
        <w:numPr>
          <w:ilvl w:val="0"/>
          <w:numId w:val="62"/>
        </w:numPr>
        <w:ind w:left="1276"/>
        <w:rPr>
          <w:rFonts w:eastAsia="Times New Roman" w:cs="Times New Roman"/>
          <w:color w:val="000000"/>
          <w:szCs w:val="20"/>
        </w:rPr>
      </w:pPr>
      <w:r>
        <w:rPr>
          <w:rFonts w:eastAsia="Times New Roman" w:cs="Times New Roman"/>
          <w:color w:val="000000"/>
          <w:szCs w:val="20"/>
        </w:rPr>
        <w:t>д. Матокса</w:t>
      </w:r>
      <w:r w:rsidR="00FB1D39" w:rsidRPr="00FB1D39">
        <w:rPr>
          <w:rFonts w:eastAsia="Times New Roman" w:cs="Times New Roman"/>
          <w:color w:val="000000"/>
          <w:szCs w:val="20"/>
        </w:rPr>
        <w:t>;</w:t>
      </w:r>
    </w:p>
    <w:p w:rsidR="00FB1D39" w:rsidRPr="00FB1D39" w:rsidRDefault="00BA132F" w:rsidP="00034460">
      <w:pPr>
        <w:numPr>
          <w:ilvl w:val="0"/>
          <w:numId w:val="62"/>
        </w:numPr>
        <w:ind w:left="1276"/>
        <w:rPr>
          <w:rFonts w:eastAsia="Times New Roman" w:cs="Times New Roman"/>
          <w:color w:val="000000"/>
          <w:szCs w:val="20"/>
        </w:rPr>
      </w:pPr>
      <w:r>
        <w:rPr>
          <w:rFonts w:eastAsia="Times New Roman" w:cs="Times New Roman"/>
          <w:color w:val="000000"/>
          <w:szCs w:val="20"/>
        </w:rPr>
        <w:t>д. Варзолово</w:t>
      </w:r>
      <w:r w:rsidR="00FB1D39" w:rsidRPr="00FB1D39">
        <w:rPr>
          <w:rFonts w:eastAsia="Times New Roman" w:cs="Times New Roman"/>
          <w:color w:val="000000"/>
          <w:szCs w:val="20"/>
        </w:rPr>
        <w:t>;</w:t>
      </w:r>
    </w:p>
    <w:p w:rsidR="00FB1D39" w:rsidRPr="00FB1D39" w:rsidRDefault="00BA132F" w:rsidP="00034460">
      <w:pPr>
        <w:numPr>
          <w:ilvl w:val="0"/>
          <w:numId w:val="62"/>
        </w:numPr>
        <w:ind w:left="1276"/>
        <w:rPr>
          <w:rFonts w:eastAsia="Times New Roman" w:cs="Times New Roman"/>
          <w:color w:val="000000"/>
          <w:szCs w:val="20"/>
        </w:rPr>
      </w:pPr>
      <w:r>
        <w:rPr>
          <w:rFonts w:eastAsia="Times New Roman" w:cs="Times New Roman"/>
          <w:color w:val="000000"/>
          <w:szCs w:val="20"/>
        </w:rPr>
        <w:t>д. Вуолы</w:t>
      </w:r>
      <w:r w:rsidR="00FB1D39" w:rsidRPr="00FB1D39">
        <w:rPr>
          <w:rFonts w:eastAsia="Times New Roman" w:cs="Times New Roman"/>
          <w:color w:val="000000"/>
          <w:szCs w:val="20"/>
        </w:rPr>
        <w:t>;</w:t>
      </w:r>
    </w:p>
    <w:p w:rsidR="00FB1D39" w:rsidRPr="00FB1D39" w:rsidRDefault="00BA132F" w:rsidP="00034460">
      <w:pPr>
        <w:numPr>
          <w:ilvl w:val="0"/>
          <w:numId w:val="62"/>
        </w:numPr>
        <w:ind w:left="1276"/>
        <w:rPr>
          <w:rFonts w:eastAsia="Times New Roman" w:cs="Times New Roman"/>
          <w:color w:val="000000"/>
          <w:szCs w:val="20"/>
        </w:rPr>
      </w:pPr>
      <w:r>
        <w:rPr>
          <w:rFonts w:eastAsia="Times New Roman" w:cs="Times New Roman"/>
          <w:color w:val="000000"/>
          <w:szCs w:val="20"/>
        </w:rPr>
        <w:t>п. Вьюн</w:t>
      </w:r>
      <w:r w:rsidR="00FB1D39" w:rsidRPr="00FB1D39">
        <w:rPr>
          <w:rFonts w:eastAsia="Times New Roman" w:cs="Times New Roman"/>
          <w:color w:val="000000"/>
          <w:szCs w:val="20"/>
        </w:rPr>
        <w:t>;</w:t>
      </w:r>
    </w:p>
    <w:p w:rsidR="00FB1D39" w:rsidRPr="00FB1D39" w:rsidRDefault="00BA132F" w:rsidP="00034460">
      <w:pPr>
        <w:numPr>
          <w:ilvl w:val="0"/>
          <w:numId w:val="62"/>
        </w:numPr>
        <w:ind w:left="1276"/>
        <w:rPr>
          <w:rFonts w:eastAsia="Times New Roman" w:cs="Times New Roman"/>
          <w:color w:val="000000"/>
          <w:szCs w:val="20"/>
        </w:rPr>
      </w:pPr>
      <w:r>
        <w:rPr>
          <w:rFonts w:eastAsia="Times New Roman" w:cs="Times New Roman"/>
          <w:color w:val="000000"/>
          <w:szCs w:val="20"/>
        </w:rPr>
        <w:lastRenderedPageBreak/>
        <w:t>п. Заводской</w:t>
      </w:r>
      <w:r w:rsidR="00FB1D39" w:rsidRPr="00FB1D39">
        <w:rPr>
          <w:rFonts w:eastAsia="Times New Roman" w:cs="Times New Roman"/>
          <w:color w:val="000000"/>
          <w:szCs w:val="20"/>
        </w:rPr>
        <w:t>;</w:t>
      </w:r>
    </w:p>
    <w:p w:rsidR="00FB1D39" w:rsidRPr="00FB1D39" w:rsidRDefault="00BA132F" w:rsidP="00034460">
      <w:pPr>
        <w:numPr>
          <w:ilvl w:val="0"/>
          <w:numId w:val="62"/>
        </w:numPr>
        <w:ind w:left="1276"/>
        <w:rPr>
          <w:rFonts w:eastAsia="Times New Roman" w:cs="Times New Roman"/>
          <w:color w:val="000000"/>
          <w:szCs w:val="20"/>
        </w:rPr>
      </w:pPr>
      <w:r>
        <w:rPr>
          <w:rFonts w:eastAsia="Times New Roman" w:cs="Times New Roman"/>
          <w:color w:val="000000"/>
          <w:szCs w:val="20"/>
        </w:rPr>
        <w:t>д. Никитилово</w:t>
      </w:r>
      <w:r w:rsidR="00FB1D39" w:rsidRPr="00FB1D39">
        <w:rPr>
          <w:rFonts w:eastAsia="Times New Roman" w:cs="Times New Roman"/>
          <w:color w:val="000000"/>
          <w:szCs w:val="20"/>
        </w:rPr>
        <w:t>;</w:t>
      </w:r>
    </w:p>
    <w:p w:rsidR="00FB1D39" w:rsidRDefault="00BA132F" w:rsidP="00034460">
      <w:pPr>
        <w:numPr>
          <w:ilvl w:val="0"/>
          <w:numId w:val="62"/>
        </w:numPr>
        <w:ind w:left="1276"/>
        <w:rPr>
          <w:rFonts w:eastAsia="Times New Roman" w:cs="Times New Roman"/>
          <w:color w:val="000000"/>
          <w:szCs w:val="20"/>
        </w:rPr>
      </w:pPr>
      <w:r>
        <w:rPr>
          <w:rFonts w:eastAsia="Times New Roman" w:cs="Times New Roman"/>
          <w:color w:val="000000"/>
          <w:szCs w:val="20"/>
        </w:rPr>
        <w:t>п. при ж/д станции Лемболово</w:t>
      </w:r>
    </w:p>
    <w:p w:rsidR="00FB3A5F" w:rsidRPr="00FB1D39" w:rsidRDefault="00FB3A5F" w:rsidP="00FB3A5F">
      <w:pPr>
        <w:ind w:left="916" w:firstLine="0"/>
        <w:rPr>
          <w:rFonts w:eastAsia="Times New Roman" w:cs="Times New Roman"/>
          <w:color w:val="000000"/>
          <w:szCs w:val="20"/>
        </w:rPr>
      </w:pPr>
      <w:r>
        <w:rPr>
          <w:rFonts w:eastAsia="Times New Roman" w:cs="Times New Roman"/>
          <w:color w:val="000000"/>
          <w:szCs w:val="20"/>
        </w:rPr>
        <w:t>Остальные населенные пункты Куйвозовского сельского поселения охвачены централизованной системой газоснабжения только частично.</w:t>
      </w:r>
    </w:p>
    <w:p w:rsidR="00FB3A5F" w:rsidRPr="00FB3A5F" w:rsidRDefault="00FB3A5F" w:rsidP="00FB3A5F">
      <w:pPr>
        <w:pStyle w:val="24"/>
      </w:pPr>
      <w:bookmarkStart w:id="72" w:name="_Toc473555408"/>
      <w:bookmarkStart w:id="73" w:name="_Toc479842583"/>
      <w:r w:rsidRPr="00FB3A5F">
        <w:t xml:space="preserve">1.3. </w:t>
      </w:r>
      <w:bookmarkStart w:id="74" w:name="_Toc421691046"/>
      <w:bookmarkStart w:id="75" w:name="_Toc421691103"/>
      <w:bookmarkStart w:id="76" w:name="_Toc430682927"/>
      <w:bookmarkStart w:id="77" w:name="_Toc430683684"/>
      <w:bookmarkStart w:id="78" w:name="_Toc436518015"/>
      <w:r w:rsidRPr="00FB3A5F">
        <w:t xml:space="preserve">Описание технологических зон газоснабжения и перечень систем </w:t>
      </w:r>
      <w:bookmarkEnd w:id="74"/>
      <w:bookmarkEnd w:id="75"/>
      <w:bookmarkEnd w:id="76"/>
      <w:bookmarkEnd w:id="77"/>
      <w:bookmarkEnd w:id="78"/>
      <w:r w:rsidRPr="00FB3A5F">
        <w:t>газоснабжения</w:t>
      </w:r>
      <w:bookmarkEnd w:id="72"/>
      <w:bookmarkEnd w:id="73"/>
    </w:p>
    <w:p w:rsidR="00275FA1" w:rsidRPr="00876F6D" w:rsidRDefault="00275FA1" w:rsidP="00876F6D">
      <w:pPr>
        <w:widowControl w:val="0"/>
        <w:tabs>
          <w:tab w:val="left" w:pos="3969"/>
        </w:tabs>
        <w:autoSpaceDE w:val="0"/>
        <w:autoSpaceDN w:val="0"/>
        <w:adjustRightInd w:val="0"/>
        <w:spacing w:after="17" w:line="80" w:lineRule="exact"/>
        <w:rPr>
          <w:rFonts w:eastAsia="Times New Roman" w:cs="Times New Roman"/>
          <w:sz w:val="8"/>
          <w:szCs w:val="8"/>
        </w:rPr>
      </w:pPr>
    </w:p>
    <w:p w:rsidR="00D00598" w:rsidRPr="00876F6D" w:rsidRDefault="00D00598" w:rsidP="00D00598">
      <w:pPr>
        <w:tabs>
          <w:tab w:val="left" w:pos="3969"/>
        </w:tabs>
        <w:rPr>
          <w:rFonts w:eastAsia="Times New Roman" w:cs="Times New Roman"/>
        </w:rPr>
      </w:pPr>
      <w:r w:rsidRPr="00876F6D">
        <w:rPr>
          <w:rFonts w:eastAsia="Times New Roman" w:cs="Times New Roman"/>
        </w:rPr>
        <w:t xml:space="preserve">В </w:t>
      </w:r>
      <w:r>
        <w:rPr>
          <w:rFonts w:eastAsia="Times New Roman" w:cs="Times New Roman"/>
        </w:rPr>
        <w:t>Куйвозовском сельском поселении</w:t>
      </w:r>
      <w:r w:rsidRPr="00876F6D">
        <w:rPr>
          <w:rFonts w:eastAsia="Times New Roman" w:cs="Times New Roman"/>
        </w:rPr>
        <w:t xml:space="preserve"> существует </w:t>
      </w:r>
      <w:r>
        <w:rPr>
          <w:rFonts w:eastAsia="Times New Roman" w:cs="Times New Roman"/>
        </w:rPr>
        <w:t>шесть</w:t>
      </w:r>
      <w:r w:rsidRPr="00876F6D">
        <w:rPr>
          <w:rFonts w:eastAsia="Times New Roman" w:cs="Times New Roman"/>
        </w:rPr>
        <w:t xml:space="preserve"> централизованных систем </w:t>
      </w:r>
      <w:r>
        <w:rPr>
          <w:rFonts w:eastAsia="Times New Roman" w:cs="Times New Roman"/>
        </w:rPr>
        <w:t>газоснабжения</w:t>
      </w:r>
      <w:r w:rsidRPr="00876F6D">
        <w:rPr>
          <w:rFonts w:eastAsia="Times New Roman" w:cs="Times New Roman"/>
        </w:rPr>
        <w:t xml:space="preserve">: </w:t>
      </w:r>
    </w:p>
    <w:p w:rsidR="00D00598" w:rsidRDefault="00D00598" w:rsidP="00034460">
      <w:pPr>
        <w:numPr>
          <w:ilvl w:val="0"/>
          <w:numId w:val="26"/>
        </w:numPr>
        <w:tabs>
          <w:tab w:val="left" w:pos="3969"/>
        </w:tabs>
        <w:ind w:left="1418"/>
        <w:rPr>
          <w:rFonts w:eastAsia="Times New Roman" w:cs="Times New Roman"/>
          <w:szCs w:val="20"/>
        </w:rPr>
      </w:pPr>
      <w:r>
        <w:rPr>
          <w:rFonts w:eastAsia="Times New Roman" w:cs="Times New Roman"/>
          <w:szCs w:val="20"/>
        </w:rPr>
        <w:t>Централизованная система газоснабжения д. Васкелово</w:t>
      </w:r>
    </w:p>
    <w:p w:rsidR="00D00598" w:rsidRDefault="00D00598" w:rsidP="00034460">
      <w:pPr>
        <w:numPr>
          <w:ilvl w:val="0"/>
          <w:numId w:val="26"/>
        </w:numPr>
        <w:tabs>
          <w:tab w:val="left" w:pos="3969"/>
        </w:tabs>
        <w:ind w:left="1418"/>
        <w:rPr>
          <w:rFonts w:eastAsia="Times New Roman" w:cs="Times New Roman"/>
          <w:szCs w:val="20"/>
        </w:rPr>
      </w:pPr>
      <w:r>
        <w:rPr>
          <w:rFonts w:eastAsia="Times New Roman" w:cs="Times New Roman"/>
          <w:szCs w:val="20"/>
        </w:rPr>
        <w:t xml:space="preserve">Централизованная система газоснабжения </w:t>
      </w:r>
      <w:r w:rsidRPr="00B942AD">
        <w:t xml:space="preserve">д. </w:t>
      </w:r>
      <w:r>
        <w:t>Гарболово</w:t>
      </w:r>
    </w:p>
    <w:p w:rsidR="00D00598" w:rsidRDefault="00D00598" w:rsidP="00034460">
      <w:pPr>
        <w:numPr>
          <w:ilvl w:val="0"/>
          <w:numId w:val="26"/>
        </w:numPr>
        <w:tabs>
          <w:tab w:val="left" w:pos="3969"/>
        </w:tabs>
        <w:ind w:left="1418"/>
        <w:rPr>
          <w:rFonts w:eastAsia="Times New Roman" w:cs="Times New Roman"/>
          <w:szCs w:val="20"/>
        </w:rPr>
      </w:pPr>
      <w:r>
        <w:rPr>
          <w:rFonts w:eastAsia="Times New Roman" w:cs="Times New Roman"/>
          <w:szCs w:val="20"/>
        </w:rPr>
        <w:t xml:space="preserve">Централизованная система газоснабжения </w:t>
      </w:r>
      <w:r>
        <w:t>д. Керро</w:t>
      </w:r>
    </w:p>
    <w:p w:rsidR="00D00598" w:rsidRDefault="00D00598" w:rsidP="00034460">
      <w:pPr>
        <w:numPr>
          <w:ilvl w:val="0"/>
          <w:numId w:val="26"/>
        </w:numPr>
        <w:tabs>
          <w:tab w:val="left" w:pos="3969"/>
        </w:tabs>
        <w:ind w:left="1418"/>
        <w:rPr>
          <w:rFonts w:eastAsia="Times New Roman" w:cs="Times New Roman"/>
          <w:szCs w:val="20"/>
        </w:rPr>
      </w:pPr>
      <w:r>
        <w:rPr>
          <w:rFonts w:eastAsia="Times New Roman" w:cs="Times New Roman"/>
          <w:szCs w:val="20"/>
        </w:rPr>
        <w:t xml:space="preserve">Централизованная система газоснабжения </w:t>
      </w:r>
      <w:r w:rsidRPr="00B942AD">
        <w:t xml:space="preserve">д. </w:t>
      </w:r>
      <w:r>
        <w:t>Ненимяки</w:t>
      </w:r>
    </w:p>
    <w:p w:rsidR="00D00598" w:rsidRDefault="00D00598" w:rsidP="00034460">
      <w:pPr>
        <w:numPr>
          <w:ilvl w:val="0"/>
          <w:numId w:val="26"/>
        </w:numPr>
        <w:tabs>
          <w:tab w:val="left" w:pos="3969"/>
        </w:tabs>
        <w:ind w:left="1418"/>
        <w:rPr>
          <w:rFonts w:eastAsia="Times New Roman" w:cs="Times New Roman"/>
          <w:szCs w:val="20"/>
        </w:rPr>
      </w:pPr>
      <w:r>
        <w:rPr>
          <w:rFonts w:eastAsia="Times New Roman" w:cs="Times New Roman"/>
          <w:szCs w:val="20"/>
        </w:rPr>
        <w:t xml:space="preserve">Централизованная система газоснабжения </w:t>
      </w:r>
      <w:r>
        <w:t>п. Стеклянный</w:t>
      </w:r>
    </w:p>
    <w:p w:rsidR="00D00598" w:rsidRDefault="00D00598" w:rsidP="00034460">
      <w:pPr>
        <w:numPr>
          <w:ilvl w:val="0"/>
          <w:numId w:val="26"/>
        </w:numPr>
        <w:tabs>
          <w:tab w:val="left" w:pos="3969"/>
        </w:tabs>
        <w:ind w:left="1418"/>
        <w:rPr>
          <w:rFonts w:eastAsia="Times New Roman" w:cs="Times New Roman"/>
          <w:szCs w:val="20"/>
        </w:rPr>
      </w:pPr>
      <w:r>
        <w:rPr>
          <w:rFonts w:eastAsia="Times New Roman" w:cs="Times New Roman"/>
          <w:szCs w:val="20"/>
        </w:rPr>
        <w:t xml:space="preserve">Централизованная система газоснабжения </w:t>
      </w:r>
      <w:r w:rsidRPr="00B942AD">
        <w:rPr>
          <w:rFonts w:eastAsia="Times New Roman" w:cs="Times New Roman"/>
          <w:szCs w:val="20"/>
        </w:rPr>
        <w:t xml:space="preserve">п. </w:t>
      </w:r>
      <w:r>
        <w:rPr>
          <w:rFonts w:eastAsia="Times New Roman" w:cs="Times New Roman"/>
          <w:szCs w:val="20"/>
        </w:rPr>
        <w:t>Лесное</w:t>
      </w:r>
    </w:p>
    <w:p w:rsidR="00D00598" w:rsidRDefault="00275FA1" w:rsidP="00876F6D">
      <w:pPr>
        <w:rPr>
          <w:rFonts w:eastAsia="Times New Roman" w:cs="Times New Roman"/>
        </w:rPr>
      </w:pPr>
      <w:r w:rsidRPr="00876F6D">
        <w:rPr>
          <w:rFonts w:eastAsia="Times New Roman" w:cs="Times New Roman"/>
        </w:rPr>
        <w:t xml:space="preserve">Нецентрализованное </w:t>
      </w:r>
      <w:r w:rsidR="00D00598">
        <w:rPr>
          <w:rFonts w:eastAsia="Times New Roman" w:cs="Times New Roman"/>
        </w:rPr>
        <w:t>газоснабжение</w:t>
      </w:r>
      <w:r w:rsidRPr="00876F6D">
        <w:rPr>
          <w:rFonts w:eastAsia="Times New Roman" w:cs="Times New Roman"/>
        </w:rPr>
        <w:t xml:space="preserve"> предназначено для удовлетворения потребностей в </w:t>
      </w:r>
      <w:r w:rsidR="00D00598">
        <w:rPr>
          <w:rFonts w:eastAsia="Times New Roman" w:cs="Times New Roman"/>
        </w:rPr>
        <w:t xml:space="preserve">газе </w:t>
      </w:r>
      <w:r w:rsidRPr="00876F6D">
        <w:rPr>
          <w:rFonts w:eastAsia="Times New Roman" w:cs="Times New Roman"/>
        </w:rPr>
        <w:t>без транспортировки по трубопроводам</w:t>
      </w:r>
      <w:r w:rsidR="00D00598">
        <w:rPr>
          <w:rFonts w:eastAsia="Times New Roman" w:cs="Times New Roman"/>
        </w:rPr>
        <w:t xml:space="preserve"> (использование газобалонных установок)</w:t>
      </w:r>
      <w:r w:rsidRPr="00876F6D">
        <w:rPr>
          <w:rFonts w:eastAsia="Times New Roman" w:cs="Times New Roman"/>
        </w:rPr>
        <w:t xml:space="preserve">. </w:t>
      </w:r>
    </w:p>
    <w:p w:rsidR="00004125" w:rsidRDefault="0096299F" w:rsidP="00876F6D">
      <w:pPr>
        <w:rPr>
          <w:rFonts w:eastAsia="Times New Roman" w:cs="Times New Roman"/>
        </w:rPr>
      </w:pPr>
      <w:r w:rsidRPr="00876F6D">
        <w:rPr>
          <w:rFonts w:eastAsia="Times New Roman" w:cs="Times New Roman"/>
        </w:rPr>
        <w:t xml:space="preserve">Технологические зоны </w:t>
      </w:r>
      <w:r w:rsidR="00D00598">
        <w:rPr>
          <w:rFonts w:eastAsia="Times New Roman" w:cs="Times New Roman"/>
        </w:rPr>
        <w:t>газоснабжения</w:t>
      </w:r>
      <w:r w:rsidRPr="00876F6D">
        <w:rPr>
          <w:rFonts w:eastAsia="Times New Roman" w:cs="Times New Roman"/>
        </w:rPr>
        <w:t xml:space="preserve"> совпадают с ц</w:t>
      </w:r>
      <w:r w:rsidR="00004125" w:rsidRPr="00876F6D">
        <w:rPr>
          <w:rFonts w:eastAsia="Times New Roman" w:cs="Times New Roman"/>
        </w:rPr>
        <w:t>ентрализованн</w:t>
      </w:r>
      <w:r w:rsidR="005B07F4" w:rsidRPr="00876F6D">
        <w:rPr>
          <w:rFonts w:eastAsia="Times New Roman" w:cs="Times New Roman"/>
        </w:rPr>
        <w:t>ы</w:t>
      </w:r>
      <w:r w:rsidRPr="00876F6D">
        <w:rPr>
          <w:rFonts w:eastAsia="Times New Roman" w:cs="Times New Roman"/>
        </w:rPr>
        <w:t>ми</w:t>
      </w:r>
      <w:r w:rsidR="00004125" w:rsidRPr="00876F6D">
        <w:rPr>
          <w:rFonts w:eastAsia="Times New Roman" w:cs="Times New Roman"/>
        </w:rPr>
        <w:t xml:space="preserve"> систем</w:t>
      </w:r>
      <w:r w:rsidRPr="00876F6D">
        <w:rPr>
          <w:rFonts w:eastAsia="Times New Roman" w:cs="Times New Roman"/>
        </w:rPr>
        <w:t>ами</w:t>
      </w:r>
      <w:r w:rsidR="00004125" w:rsidRPr="00876F6D">
        <w:rPr>
          <w:rFonts w:eastAsia="Times New Roman" w:cs="Times New Roman"/>
        </w:rPr>
        <w:t xml:space="preserve"> </w:t>
      </w:r>
      <w:r w:rsidR="00D00598">
        <w:rPr>
          <w:rFonts w:eastAsia="Times New Roman" w:cs="Times New Roman"/>
        </w:rPr>
        <w:t xml:space="preserve">газоснабжения </w:t>
      </w:r>
      <w:r w:rsidR="0044433A">
        <w:rPr>
          <w:rFonts w:eastAsia="Times New Roman" w:cs="Times New Roman"/>
        </w:rPr>
        <w:t>Куйвозовского сельского поселения</w:t>
      </w:r>
      <w:r w:rsidR="00E52C7A" w:rsidRPr="00876F6D">
        <w:rPr>
          <w:rFonts w:eastAsia="Times New Roman" w:cs="Times New Roman"/>
        </w:rPr>
        <w:t>:</w:t>
      </w:r>
    </w:p>
    <w:p w:rsidR="00D00598" w:rsidRDefault="00D00598" w:rsidP="00034460">
      <w:pPr>
        <w:numPr>
          <w:ilvl w:val="0"/>
          <w:numId w:val="67"/>
        </w:numPr>
        <w:tabs>
          <w:tab w:val="left" w:pos="3969"/>
        </w:tabs>
        <w:ind w:left="1418"/>
        <w:rPr>
          <w:rFonts w:eastAsia="Times New Roman" w:cs="Times New Roman"/>
          <w:szCs w:val="20"/>
        </w:rPr>
      </w:pPr>
      <w:r>
        <w:rPr>
          <w:rFonts w:eastAsia="Times New Roman" w:cs="Times New Roman"/>
          <w:szCs w:val="20"/>
        </w:rPr>
        <w:t>Технологическая зона д. Васкелово</w:t>
      </w:r>
    </w:p>
    <w:p w:rsidR="00D00598" w:rsidRDefault="00D00598" w:rsidP="00034460">
      <w:pPr>
        <w:numPr>
          <w:ilvl w:val="0"/>
          <w:numId w:val="67"/>
        </w:numPr>
        <w:tabs>
          <w:tab w:val="left" w:pos="3969"/>
        </w:tabs>
        <w:ind w:left="1418"/>
        <w:rPr>
          <w:rFonts w:eastAsia="Times New Roman" w:cs="Times New Roman"/>
          <w:szCs w:val="20"/>
        </w:rPr>
      </w:pPr>
      <w:r>
        <w:rPr>
          <w:rFonts w:eastAsia="Times New Roman" w:cs="Times New Roman"/>
          <w:szCs w:val="20"/>
        </w:rPr>
        <w:t xml:space="preserve">Технологическая зона </w:t>
      </w:r>
      <w:r w:rsidRPr="00B942AD">
        <w:t xml:space="preserve">д. </w:t>
      </w:r>
      <w:r>
        <w:t>Гарболово</w:t>
      </w:r>
    </w:p>
    <w:p w:rsidR="00D00598" w:rsidRDefault="00D00598" w:rsidP="00034460">
      <w:pPr>
        <w:numPr>
          <w:ilvl w:val="0"/>
          <w:numId w:val="67"/>
        </w:numPr>
        <w:tabs>
          <w:tab w:val="left" w:pos="3969"/>
        </w:tabs>
        <w:ind w:left="1418"/>
        <w:rPr>
          <w:rFonts w:eastAsia="Times New Roman" w:cs="Times New Roman"/>
          <w:szCs w:val="20"/>
        </w:rPr>
      </w:pPr>
      <w:r>
        <w:rPr>
          <w:rFonts w:eastAsia="Times New Roman" w:cs="Times New Roman"/>
          <w:szCs w:val="20"/>
        </w:rPr>
        <w:t xml:space="preserve">Технологическая зона </w:t>
      </w:r>
      <w:r>
        <w:t>д. Керро</w:t>
      </w:r>
    </w:p>
    <w:p w:rsidR="00D00598" w:rsidRDefault="00D00598" w:rsidP="00034460">
      <w:pPr>
        <w:numPr>
          <w:ilvl w:val="0"/>
          <w:numId w:val="67"/>
        </w:numPr>
        <w:tabs>
          <w:tab w:val="left" w:pos="3969"/>
        </w:tabs>
        <w:ind w:left="1418"/>
        <w:rPr>
          <w:rFonts w:eastAsia="Times New Roman" w:cs="Times New Roman"/>
          <w:szCs w:val="20"/>
        </w:rPr>
      </w:pPr>
      <w:r>
        <w:rPr>
          <w:rFonts w:eastAsia="Times New Roman" w:cs="Times New Roman"/>
          <w:szCs w:val="20"/>
        </w:rPr>
        <w:t xml:space="preserve">Технологическая зона </w:t>
      </w:r>
      <w:r w:rsidRPr="00B942AD">
        <w:t xml:space="preserve">д. </w:t>
      </w:r>
      <w:r>
        <w:t>Ненимяки</w:t>
      </w:r>
    </w:p>
    <w:p w:rsidR="00D00598" w:rsidRDefault="00D00598" w:rsidP="00034460">
      <w:pPr>
        <w:numPr>
          <w:ilvl w:val="0"/>
          <w:numId w:val="67"/>
        </w:numPr>
        <w:tabs>
          <w:tab w:val="left" w:pos="3969"/>
        </w:tabs>
        <w:ind w:left="1418"/>
        <w:rPr>
          <w:rFonts w:eastAsia="Times New Roman" w:cs="Times New Roman"/>
          <w:szCs w:val="20"/>
        </w:rPr>
      </w:pPr>
      <w:r>
        <w:rPr>
          <w:rFonts w:eastAsia="Times New Roman" w:cs="Times New Roman"/>
          <w:szCs w:val="20"/>
        </w:rPr>
        <w:t xml:space="preserve">Технологическая зона </w:t>
      </w:r>
      <w:r>
        <w:t>п. Стеклянный</w:t>
      </w:r>
    </w:p>
    <w:p w:rsidR="00D00598" w:rsidRDefault="00D00598" w:rsidP="00034460">
      <w:pPr>
        <w:numPr>
          <w:ilvl w:val="0"/>
          <w:numId w:val="67"/>
        </w:numPr>
        <w:tabs>
          <w:tab w:val="left" w:pos="3969"/>
        </w:tabs>
        <w:ind w:left="1418"/>
        <w:rPr>
          <w:rFonts w:eastAsia="Times New Roman" w:cs="Times New Roman"/>
          <w:szCs w:val="20"/>
        </w:rPr>
      </w:pPr>
      <w:r>
        <w:rPr>
          <w:rFonts w:eastAsia="Times New Roman" w:cs="Times New Roman"/>
          <w:szCs w:val="20"/>
        </w:rPr>
        <w:t xml:space="preserve">Технологическая зона </w:t>
      </w:r>
      <w:r w:rsidRPr="00B942AD">
        <w:rPr>
          <w:rFonts w:eastAsia="Times New Roman" w:cs="Times New Roman"/>
          <w:szCs w:val="20"/>
        </w:rPr>
        <w:t xml:space="preserve">п. </w:t>
      </w:r>
      <w:r>
        <w:rPr>
          <w:rFonts w:eastAsia="Times New Roman" w:cs="Times New Roman"/>
          <w:szCs w:val="20"/>
        </w:rPr>
        <w:t>Лесное</w:t>
      </w:r>
    </w:p>
    <w:p w:rsidR="009C6BEF" w:rsidRDefault="009C6BEF" w:rsidP="009C6BEF">
      <w:pPr>
        <w:rPr>
          <w:rFonts w:eastAsia="Times New Roman"/>
        </w:rPr>
      </w:pPr>
    </w:p>
    <w:p w:rsidR="00D64BB3" w:rsidRPr="00D64BB3" w:rsidRDefault="00D64BB3" w:rsidP="009729A8">
      <w:pPr>
        <w:pStyle w:val="24"/>
        <w:pageBreakBefore/>
      </w:pPr>
      <w:bookmarkStart w:id="79" w:name="_Toc479842584"/>
      <w:bookmarkStart w:id="80" w:name="_Toc421691047"/>
      <w:bookmarkStart w:id="81" w:name="_Toc421691104"/>
      <w:bookmarkStart w:id="82" w:name="_Toc430682928"/>
      <w:bookmarkStart w:id="83" w:name="_Toc430683685"/>
      <w:bookmarkStart w:id="84" w:name="_Toc441672574"/>
      <w:bookmarkStart w:id="85" w:name="_Toc460834077"/>
      <w:r w:rsidRPr="00D64BB3">
        <w:lastRenderedPageBreak/>
        <w:t>1.4. Описание результатов технического обследования систем газоснабжения</w:t>
      </w:r>
      <w:bookmarkEnd w:id="79"/>
    </w:p>
    <w:p w:rsidR="00D64BB3" w:rsidRDefault="00D64BB3" w:rsidP="00D64BB3">
      <w:pPr>
        <w:pStyle w:val="affff1"/>
      </w:pPr>
      <w:bookmarkStart w:id="86" w:name="_Toc479842585"/>
      <w:r>
        <w:t>1.4.1. Описание состояния существующих источников газоснабжения</w:t>
      </w:r>
      <w:bookmarkEnd w:id="86"/>
    </w:p>
    <w:bookmarkEnd w:id="80"/>
    <w:bookmarkEnd w:id="81"/>
    <w:bookmarkEnd w:id="82"/>
    <w:bookmarkEnd w:id="83"/>
    <w:bookmarkEnd w:id="84"/>
    <w:p w:rsidR="00D64BB3" w:rsidRPr="00D64BB3" w:rsidRDefault="00D64BB3" w:rsidP="00D64BB3">
      <w:r w:rsidRPr="00D64BB3">
        <w:t>Для хранения и бесперебойного снабжения потребителей сжиженным газом используются групповые резервуарные установки (Г</w:t>
      </w:r>
      <w:r>
        <w:t>У СУГ</w:t>
      </w:r>
      <w:r w:rsidRPr="00D64BB3">
        <w:t>).</w:t>
      </w:r>
    </w:p>
    <w:p w:rsidR="00D64BB3" w:rsidRPr="00D64BB3" w:rsidRDefault="00D64BB3" w:rsidP="00D64BB3">
      <w:r w:rsidRPr="00D64BB3">
        <w:t>По состоянию на 01.0</w:t>
      </w:r>
      <w:r>
        <w:t>1</w:t>
      </w:r>
      <w:r w:rsidRPr="00D64BB3">
        <w:t>.201</w:t>
      </w:r>
      <w:r>
        <w:t>7</w:t>
      </w:r>
      <w:r w:rsidRPr="00D64BB3">
        <w:t xml:space="preserve"> г. на территории </w:t>
      </w:r>
      <w:r>
        <w:t>сельского поселения</w:t>
      </w:r>
      <w:r w:rsidRPr="00D64BB3">
        <w:t xml:space="preserve"> </w:t>
      </w:r>
      <w:r w:rsidRPr="00D64BB3">
        <w:rPr>
          <w:rFonts w:eastAsia="Times New Roman"/>
        </w:rPr>
        <w:t>эксплуатируется</w:t>
      </w:r>
      <w:r w:rsidRPr="00D64BB3">
        <w:t xml:space="preserve"> </w:t>
      </w:r>
      <w:r>
        <w:t>12</w:t>
      </w:r>
      <w:r w:rsidRPr="00D64BB3">
        <w:t xml:space="preserve"> ГРУ (СУГ)</w:t>
      </w:r>
      <w:r w:rsidR="00750964">
        <w:t xml:space="preserve"> (61 резервуар)</w:t>
      </w:r>
      <w:r w:rsidRPr="00D64BB3">
        <w:t>.</w:t>
      </w:r>
    </w:p>
    <w:p w:rsidR="00D64BB3" w:rsidRDefault="00D64BB3" w:rsidP="00750964">
      <w:pPr>
        <w:sectPr w:rsidR="00D64BB3" w:rsidSect="009E12AD">
          <w:pgSz w:w="11906" w:h="16838"/>
          <w:pgMar w:top="1134" w:right="851" w:bottom="1134" w:left="1701" w:header="709" w:footer="709" w:gutter="0"/>
          <w:cols w:space="708"/>
          <w:docGrid w:linePitch="360"/>
        </w:sectPr>
      </w:pPr>
      <w:r w:rsidRPr="00D64BB3">
        <w:t xml:space="preserve">Характеристики действующих </w:t>
      </w:r>
      <w:r w:rsidR="009116AB">
        <w:t xml:space="preserve">и резервных </w:t>
      </w:r>
      <w:r w:rsidRPr="00D64BB3">
        <w:t>Г</w:t>
      </w:r>
      <w:r>
        <w:t>У СУГ</w:t>
      </w:r>
      <w:r w:rsidR="00750964">
        <w:t xml:space="preserve"> представлены в таблице 24</w:t>
      </w:r>
      <w:r w:rsidR="009116AB">
        <w:t>.</w:t>
      </w:r>
    </w:p>
    <w:p w:rsidR="00750964" w:rsidRDefault="00750964" w:rsidP="009116AB">
      <w:pPr>
        <w:pStyle w:val="1e"/>
      </w:pPr>
      <w:r>
        <w:lastRenderedPageBreak/>
        <w:t xml:space="preserve">Таблица </w:t>
      </w:r>
      <w:r>
        <w:fldChar w:fldCharType="begin"/>
      </w:r>
      <w:r>
        <w:instrText xml:space="preserve"> SEQ Таблица \* ARABIC </w:instrText>
      </w:r>
      <w:r>
        <w:fldChar w:fldCharType="separate"/>
      </w:r>
      <w:r w:rsidR="00BC2548">
        <w:rPr>
          <w:noProof/>
        </w:rPr>
        <w:t>24</w:t>
      </w:r>
      <w:r>
        <w:fldChar w:fldCharType="end"/>
      </w:r>
      <w:r>
        <w:t xml:space="preserve">. </w:t>
      </w:r>
      <w:r w:rsidR="009116AB" w:rsidRPr="00D64BB3">
        <w:t>Характеристики действующих Г</w:t>
      </w:r>
      <w:r w:rsidR="009116AB">
        <w:t>У СУГ</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
        <w:gridCol w:w="1563"/>
        <w:gridCol w:w="947"/>
        <w:gridCol w:w="659"/>
        <w:gridCol w:w="853"/>
        <w:gridCol w:w="883"/>
        <w:gridCol w:w="883"/>
        <w:gridCol w:w="736"/>
        <w:gridCol w:w="870"/>
        <w:gridCol w:w="952"/>
        <w:gridCol w:w="1296"/>
        <w:gridCol w:w="1262"/>
        <w:gridCol w:w="1387"/>
        <w:gridCol w:w="1180"/>
        <w:gridCol w:w="1275"/>
        <w:gridCol w:w="1400"/>
        <w:gridCol w:w="1150"/>
        <w:gridCol w:w="1133"/>
        <w:gridCol w:w="1615"/>
        <w:gridCol w:w="1072"/>
      </w:tblGrid>
      <w:tr w:rsidR="00750964" w:rsidRPr="00D64BB3" w:rsidTr="009116AB">
        <w:trPr>
          <w:trHeight w:val="420"/>
          <w:jc w:val="center"/>
        </w:trPr>
        <w:tc>
          <w:tcPr>
            <w:tcW w:w="97" w:type="pct"/>
            <w:vMerge w:val="restart"/>
            <w:shd w:val="clear" w:color="auto" w:fill="D9D9D9" w:themeFill="background1" w:themeFillShade="D9"/>
            <w:vAlign w:val="center"/>
            <w:hideMark/>
          </w:tcPr>
          <w:p w:rsidR="00750964" w:rsidRPr="00D64BB3" w:rsidRDefault="00750964" w:rsidP="00D64BB3">
            <w:pPr>
              <w:spacing w:line="240" w:lineRule="auto"/>
              <w:ind w:firstLine="0"/>
              <w:jc w:val="center"/>
              <w:rPr>
                <w:rFonts w:eastAsia="Times New Roman" w:cs="Times New Roman"/>
                <w:b/>
                <w:bCs/>
                <w:color w:val="000000"/>
                <w:sz w:val="20"/>
                <w:szCs w:val="20"/>
              </w:rPr>
            </w:pPr>
            <w:r w:rsidRPr="00D64BB3">
              <w:rPr>
                <w:rFonts w:eastAsia="Times New Roman" w:cs="Times New Roman"/>
                <w:b/>
                <w:bCs/>
                <w:color w:val="000000"/>
                <w:sz w:val="20"/>
                <w:szCs w:val="20"/>
              </w:rPr>
              <w:t>№ п/п</w:t>
            </w:r>
          </w:p>
        </w:tc>
        <w:tc>
          <w:tcPr>
            <w:tcW w:w="363" w:type="pct"/>
            <w:vMerge w:val="restart"/>
            <w:shd w:val="clear" w:color="auto" w:fill="D9D9D9" w:themeFill="background1" w:themeFillShade="D9"/>
            <w:vAlign w:val="center"/>
            <w:hideMark/>
          </w:tcPr>
          <w:p w:rsidR="00750964" w:rsidRPr="00D64BB3" w:rsidRDefault="00750964" w:rsidP="00D64BB3">
            <w:pPr>
              <w:spacing w:line="240" w:lineRule="auto"/>
              <w:ind w:firstLine="0"/>
              <w:jc w:val="center"/>
              <w:rPr>
                <w:rFonts w:eastAsia="Times New Roman" w:cs="Times New Roman"/>
                <w:b/>
                <w:bCs/>
                <w:color w:val="000000"/>
                <w:sz w:val="20"/>
                <w:szCs w:val="20"/>
              </w:rPr>
            </w:pPr>
            <w:r w:rsidRPr="00D64BB3">
              <w:rPr>
                <w:rFonts w:eastAsia="Times New Roman" w:cs="Times New Roman"/>
                <w:b/>
                <w:bCs/>
                <w:color w:val="000000"/>
                <w:sz w:val="20"/>
                <w:szCs w:val="20"/>
              </w:rPr>
              <w:t>Адрес местоположения ГУ СУГ</w:t>
            </w:r>
          </w:p>
        </w:tc>
        <w:tc>
          <w:tcPr>
            <w:tcW w:w="220" w:type="pct"/>
            <w:vMerge w:val="restart"/>
            <w:shd w:val="clear" w:color="auto" w:fill="D9D9D9" w:themeFill="background1" w:themeFillShade="D9"/>
            <w:vAlign w:val="center"/>
            <w:hideMark/>
          </w:tcPr>
          <w:p w:rsidR="00750964" w:rsidRPr="00D64BB3" w:rsidRDefault="00750964" w:rsidP="00D64BB3">
            <w:pPr>
              <w:spacing w:line="240" w:lineRule="auto"/>
              <w:ind w:firstLine="0"/>
              <w:jc w:val="center"/>
              <w:rPr>
                <w:rFonts w:eastAsia="Times New Roman" w:cs="Times New Roman"/>
                <w:b/>
                <w:bCs/>
                <w:color w:val="000000"/>
                <w:sz w:val="20"/>
                <w:szCs w:val="20"/>
              </w:rPr>
            </w:pPr>
            <w:r w:rsidRPr="00D64BB3">
              <w:rPr>
                <w:rFonts w:eastAsia="Times New Roman" w:cs="Times New Roman"/>
                <w:b/>
                <w:bCs/>
                <w:color w:val="000000"/>
                <w:sz w:val="20"/>
                <w:szCs w:val="20"/>
              </w:rPr>
              <w:t>Схема газоснабжения</w:t>
            </w:r>
          </w:p>
        </w:tc>
        <w:tc>
          <w:tcPr>
            <w:tcW w:w="153" w:type="pct"/>
            <w:vMerge w:val="restart"/>
            <w:shd w:val="clear" w:color="auto" w:fill="D9D9D9" w:themeFill="background1" w:themeFillShade="D9"/>
            <w:vAlign w:val="center"/>
            <w:hideMark/>
          </w:tcPr>
          <w:p w:rsidR="00750964" w:rsidRPr="00D64BB3" w:rsidRDefault="00750964" w:rsidP="00D64BB3">
            <w:pPr>
              <w:spacing w:line="240" w:lineRule="auto"/>
              <w:ind w:firstLine="0"/>
              <w:jc w:val="center"/>
              <w:rPr>
                <w:rFonts w:eastAsia="Times New Roman" w:cs="Times New Roman"/>
                <w:b/>
                <w:bCs/>
                <w:color w:val="000000"/>
                <w:sz w:val="20"/>
                <w:szCs w:val="20"/>
              </w:rPr>
            </w:pPr>
            <w:r w:rsidRPr="00D64BB3">
              <w:rPr>
                <w:rFonts w:eastAsia="Times New Roman" w:cs="Times New Roman"/>
                <w:b/>
                <w:bCs/>
                <w:color w:val="000000"/>
                <w:sz w:val="20"/>
                <w:szCs w:val="20"/>
              </w:rPr>
              <w:t>Экспл. № ГУ СУГ</w:t>
            </w:r>
          </w:p>
        </w:tc>
        <w:tc>
          <w:tcPr>
            <w:tcW w:w="403" w:type="pct"/>
            <w:gridSpan w:val="2"/>
            <w:shd w:val="clear" w:color="auto" w:fill="D9D9D9" w:themeFill="background1" w:themeFillShade="D9"/>
            <w:vAlign w:val="center"/>
            <w:hideMark/>
          </w:tcPr>
          <w:p w:rsidR="00750964" w:rsidRPr="00D64BB3" w:rsidRDefault="00750964" w:rsidP="00D64BB3">
            <w:pPr>
              <w:spacing w:line="240" w:lineRule="auto"/>
              <w:ind w:firstLine="0"/>
              <w:jc w:val="center"/>
              <w:rPr>
                <w:rFonts w:eastAsia="Times New Roman" w:cs="Times New Roman"/>
                <w:b/>
                <w:bCs/>
                <w:color w:val="000000"/>
                <w:sz w:val="20"/>
                <w:szCs w:val="20"/>
              </w:rPr>
            </w:pPr>
            <w:r w:rsidRPr="00D64BB3">
              <w:rPr>
                <w:rFonts w:eastAsia="Times New Roman" w:cs="Times New Roman"/>
                <w:b/>
                <w:bCs/>
                <w:color w:val="000000"/>
                <w:sz w:val="20"/>
                <w:szCs w:val="20"/>
              </w:rPr>
              <w:t>Кол-во емкостей</w:t>
            </w:r>
            <w:r>
              <w:rPr>
                <w:rFonts w:eastAsia="Times New Roman" w:cs="Times New Roman"/>
                <w:b/>
                <w:bCs/>
                <w:color w:val="000000"/>
                <w:sz w:val="20"/>
                <w:szCs w:val="20"/>
              </w:rPr>
              <w:t xml:space="preserve"> (резервуаров)</w:t>
            </w:r>
            <w:r w:rsidRPr="00D64BB3">
              <w:rPr>
                <w:rFonts w:eastAsia="Times New Roman" w:cs="Times New Roman"/>
                <w:b/>
                <w:bCs/>
                <w:color w:val="000000"/>
                <w:sz w:val="20"/>
                <w:szCs w:val="20"/>
              </w:rPr>
              <w:t>, шт</w:t>
            </w:r>
          </w:p>
        </w:tc>
        <w:tc>
          <w:tcPr>
            <w:tcW w:w="205" w:type="pct"/>
            <w:vMerge w:val="restart"/>
            <w:shd w:val="clear" w:color="auto" w:fill="D9D9D9" w:themeFill="background1" w:themeFillShade="D9"/>
            <w:vAlign w:val="center"/>
            <w:hideMark/>
          </w:tcPr>
          <w:p w:rsidR="00750964" w:rsidRPr="00D64BB3" w:rsidRDefault="00750964" w:rsidP="00D64BB3">
            <w:pPr>
              <w:spacing w:line="240" w:lineRule="auto"/>
              <w:ind w:firstLine="0"/>
              <w:jc w:val="center"/>
              <w:rPr>
                <w:rFonts w:eastAsia="Times New Roman" w:cs="Times New Roman"/>
                <w:b/>
                <w:bCs/>
                <w:color w:val="000000"/>
                <w:sz w:val="20"/>
                <w:szCs w:val="20"/>
              </w:rPr>
            </w:pPr>
            <w:r w:rsidRPr="00D64BB3">
              <w:rPr>
                <w:rFonts w:eastAsia="Times New Roman" w:cs="Times New Roman"/>
                <w:b/>
                <w:bCs/>
                <w:color w:val="000000"/>
                <w:sz w:val="20"/>
                <w:szCs w:val="20"/>
              </w:rPr>
              <w:t>Полезный объем емкости, м</w:t>
            </w:r>
            <w:r w:rsidRPr="007B0962">
              <w:rPr>
                <w:rFonts w:eastAsia="Times New Roman" w:cs="Times New Roman"/>
                <w:b/>
                <w:bCs/>
                <w:color w:val="000000"/>
                <w:sz w:val="20"/>
                <w:szCs w:val="20"/>
                <w:vertAlign w:val="superscript"/>
              </w:rPr>
              <w:t>3</w:t>
            </w:r>
          </w:p>
        </w:tc>
        <w:tc>
          <w:tcPr>
            <w:tcW w:w="373" w:type="pct"/>
            <w:gridSpan w:val="2"/>
            <w:shd w:val="clear" w:color="auto" w:fill="D9D9D9" w:themeFill="background1" w:themeFillShade="D9"/>
            <w:vAlign w:val="center"/>
            <w:hideMark/>
          </w:tcPr>
          <w:p w:rsidR="00750964" w:rsidRPr="00D64BB3" w:rsidRDefault="00750964" w:rsidP="00D64BB3">
            <w:pPr>
              <w:spacing w:line="240" w:lineRule="auto"/>
              <w:ind w:firstLine="0"/>
              <w:jc w:val="center"/>
              <w:rPr>
                <w:rFonts w:eastAsia="Times New Roman" w:cs="Times New Roman"/>
                <w:b/>
                <w:bCs/>
                <w:color w:val="000000"/>
                <w:sz w:val="20"/>
                <w:szCs w:val="20"/>
              </w:rPr>
            </w:pPr>
            <w:r w:rsidRPr="00D64BB3">
              <w:rPr>
                <w:rFonts w:eastAsia="Times New Roman" w:cs="Times New Roman"/>
                <w:b/>
                <w:bCs/>
                <w:color w:val="000000"/>
                <w:sz w:val="20"/>
                <w:szCs w:val="20"/>
              </w:rPr>
              <w:t>Общий объем базы хранения</w:t>
            </w:r>
          </w:p>
        </w:tc>
        <w:tc>
          <w:tcPr>
            <w:tcW w:w="221" w:type="pct"/>
            <w:vMerge w:val="restart"/>
            <w:shd w:val="clear" w:color="auto" w:fill="D9D9D9" w:themeFill="background1" w:themeFillShade="D9"/>
            <w:vAlign w:val="center"/>
            <w:hideMark/>
          </w:tcPr>
          <w:p w:rsidR="00750964" w:rsidRPr="00D64BB3" w:rsidRDefault="00750964" w:rsidP="00D64BB3">
            <w:pPr>
              <w:spacing w:line="240" w:lineRule="auto"/>
              <w:ind w:firstLine="0"/>
              <w:jc w:val="center"/>
              <w:rPr>
                <w:rFonts w:eastAsia="Times New Roman" w:cs="Times New Roman"/>
                <w:b/>
                <w:bCs/>
                <w:color w:val="000000"/>
                <w:sz w:val="20"/>
                <w:szCs w:val="20"/>
              </w:rPr>
            </w:pPr>
            <w:r w:rsidRPr="00D64BB3">
              <w:rPr>
                <w:rFonts w:eastAsia="Times New Roman" w:cs="Times New Roman"/>
                <w:b/>
                <w:bCs/>
                <w:color w:val="000000"/>
                <w:sz w:val="20"/>
                <w:szCs w:val="20"/>
              </w:rPr>
              <w:t>Год изготовления</w:t>
            </w:r>
          </w:p>
        </w:tc>
        <w:tc>
          <w:tcPr>
            <w:tcW w:w="301" w:type="pct"/>
            <w:vMerge w:val="restart"/>
            <w:shd w:val="clear" w:color="auto" w:fill="D9D9D9" w:themeFill="background1" w:themeFillShade="D9"/>
            <w:vAlign w:val="center"/>
            <w:hideMark/>
          </w:tcPr>
          <w:p w:rsidR="00750964" w:rsidRPr="00D64BB3" w:rsidRDefault="00750964" w:rsidP="00D64BB3">
            <w:pPr>
              <w:spacing w:line="240" w:lineRule="auto"/>
              <w:ind w:firstLine="0"/>
              <w:jc w:val="center"/>
              <w:rPr>
                <w:rFonts w:eastAsia="Times New Roman" w:cs="Times New Roman"/>
                <w:b/>
                <w:bCs/>
                <w:color w:val="000000"/>
                <w:sz w:val="20"/>
                <w:szCs w:val="20"/>
              </w:rPr>
            </w:pPr>
            <w:r w:rsidRPr="00D64BB3">
              <w:rPr>
                <w:rFonts w:eastAsia="Times New Roman" w:cs="Times New Roman"/>
                <w:b/>
                <w:bCs/>
                <w:color w:val="000000"/>
                <w:sz w:val="20"/>
                <w:szCs w:val="20"/>
              </w:rPr>
              <w:t>Дата ввода в эксплуатацию</w:t>
            </w:r>
          </w:p>
        </w:tc>
        <w:tc>
          <w:tcPr>
            <w:tcW w:w="293" w:type="pct"/>
            <w:vMerge w:val="restart"/>
            <w:shd w:val="clear" w:color="auto" w:fill="D9D9D9" w:themeFill="background1" w:themeFillShade="D9"/>
            <w:vAlign w:val="center"/>
            <w:hideMark/>
          </w:tcPr>
          <w:p w:rsidR="00750964" w:rsidRPr="00D64BB3" w:rsidRDefault="00750964" w:rsidP="00D64BB3">
            <w:pPr>
              <w:spacing w:line="240" w:lineRule="auto"/>
              <w:ind w:firstLine="0"/>
              <w:jc w:val="center"/>
              <w:rPr>
                <w:rFonts w:eastAsia="Times New Roman" w:cs="Times New Roman"/>
                <w:b/>
                <w:bCs/>
                <w:color w:val="000000"/>
                <w:sz w:val="20"/>
                <w:szCs w:val="20"/>
              </w:rPr>
            </w:pPr>
            <w:r w:rsidRPr="00D64BB3">
              <w:rPr>
                <w:rFonts w:eastAsia="Times New Roman" w:cs="Times New Roman"/>
                <w:b/>
                <w:bCs/>
                <w:color w:val="000000"/>
                <w:sz w:val="20"/>
                <w:szCs w:val="20"/>
              </w:rPr>
              <w:t>Дата проведения освидетельствования</w:t>
            </w:r>
          </w:p>
        </w:tc>
        <w:tc>
          <w:tcPr>
            <w:tcW w:w="322" w:type="pct"/>
            <w:vMerge w:val="restart"/>
            <w:shd w:val="clear" w:color="auto" w:fill="D9D9D9" w:themeFill="background1" w:themeFillShade="D9"/>
            <w:vAlign w:val="center"/>
            <w:hideMark/>
          </w:tcPr>
          <w:p w:rsidR="00750964" w:rsidRPr="00D64BB3" w:rsidRDefault="00750964" w:rsidP="00D64BB3">
            <w:pPr>
              <w:spacing w:line="240" w:lineRule="auto"/>
              <w:ind w:firstLine="0"/>
              <w:jc w:val="center"/>
              <w:rPr>
                <w:rFonts w:eastAsia="Times New Roman" w:cs="Times New Roman"/>
                <w:b/>
                <w:bCs/>
                <w:color w:val="000000"/>
                <w:sz w:val="20"/>
                <w:szCs w:val="20"/>
              </w:rPr>
            </w:pPr>
            <w:r w:rsidRPr="00D64BB3">
              <w:rPr>
                <w:rFonts w:eastAsia="Times New Roman" w:cs="Times New Roman"/>
                <w:b/>
                <w:bCs/>
                <w:color w:val="000000"/>
                <w:sz w:val="20"/>
                <w:szCs w:val="20"/>
              </w:rPr>
              <w:t>Дата проведения следующего освидетельствования</w:t>
            </w:r>
          </w:p>
        </w:tc>
        <w:tc>
          <w:tcPr>
            <w:tcW w:w="274" w:type="pct"/>
            <w:vMerge w:val="restart"/>
            <w:shd w:val="clear" w:color="auto" w:fill="D9D9D9" w:themeFill="background1" w:themeFillShade="D9"/>
            <w:vAlign w:val="center"/>
            <w:hideMark/>
          </w:tcPr>
          <w:p w:rsidR="00750964" w:rsidRPr="00D64BB3" w:rsidRDefault="00750964" w:rsidP="00D64BB3">
            <w:pPr>
              <w:spacing w:line="240" w:lineRule="auto"/>
              <w:ind w:firstLine="0"/>
              <w:jc w:val="center"/>
              <w:rPr>
                <w:rFonts w:eastAsia="Times New Roman" w:cs="Times New Roman"/>
                <w:b/>
                <w:bCs/>
                <w:color w:val="000000"/>
                <w:sz w:val="20"/>
                <w:szCs w:val="20"/>
              </w:rPr>
            </w:pPr>
            <w:r w:rsidRPr="00D64BB3">
              <w:rPr>
                <w:rFonts w:eastAsia="Times New Roman" w:cs="Times New Roman"/>
                <w:b/>
                <w:bCs/>
                <w:color w:val="000000"/>
                <w:sz w:val="20"/>
                <w:szCs w:val="20"/>
              </w:rPr>
              <w:t>Дата проведения диагностики</w:t>
            </w:r>
          </w:p>
        </w:tc>
        <w:tc>
          <w:tcPr>
            <w:tcW w:w="296" w:type="pct"/>
            <w:vMerge w:val="restart"/>
            <w:shd w:val="clear" w:color="auto" w:fill="D9D9D9" w:themeFill="background1" w:themeFillShade="D9"/>
            <w:vAlign w:val="center"/>
            <w:hideMark/>
          </w:tcPr>
          <w:p w:rsidR="00750964" w:rsidRPr="00D64BB3" w:rsidRDefault="00750964" w:rsidP="00D64BB3">
            <w:pPr>
              <w:spacing w:line="240" w:lineRule="auto"/>
              <w:ind w:firstLine="0"/>
              <w:jc w:val="center"/>
              <w:rPr>
                <w:rFonts w:eastAsia="Times New Roman" w:cs="Times New Roman"/>
                <w:b/>
                <w:bCs/>
                <w:color w:val="000000"/>
                <w:sz w:val="20"/>
                <w:szCs w:val="20"/>
              </w:rPr>
            </w:pPr>
            <w:r w:rsidRPr="00D64BB3">
              <w:rPr>
                <w:rFonts w:eastAsia="Times New Roman" w:cs="Times New Roman"/>
                <w:b/>
                <w:bCs/>
                <w:color w:val="000000"/>
                <w:sz w:val="20"/>
                <w:szCs w:val="20"/>
              </w:rPr>
              <w:t>Дата проведения следующей диагностики</w:t>
            </w:r>
          </w:p>
        </w:tc>
        <w:tc>
          <w:tcPr>
            <w:tcW w:w="325" w:type="pct"/>
            <w:vMerge w:val="restart"/>
            <w:shd w:val="clear" w:color="auto" w:fill="D9D9D9" w:themeFill="background1" w:themeFillShade="D9"/>
            <w:vAlign w:val="center"/>
            <w:hideMark/>
          </w:tcPr>
          <w:p w:rsidR="00750964" w:rsidRPr="00D64BB3" w:rsidRDefault="00750964" w:rsidP="00D64BB3">
            <w:pPr>
              <w:spacing w:line="240" w:lineRule="auto"/>
              <w:ind w:firstLine="0"/>
              <w:jc w:val="center"/>
              <w:rPr>
                <w:rFonts w:eastAsia="Times New Roman" w:cs="Times New Roman"/>
                <w:b/>
                <w:bCs/>
                <w:color w:val="000000"/>
                <w:sz w:val="20"/>
                <w:szCs w:val="20"/>
              </w:rPr>
            </w:pPr>
            <w:r w:rsidRPr="00D64BB3">
              <w:rPr>
                <w:rFonts w:eastAsia="Times New Roman" w:cs="Times New Roman"/>
                <w:b/>
                <w:bCs/>
                <w:color w:val="000000"/>
                <w:sz w:val="20"/>
                <w:szCs w:val="20"/>
              </w:rPr>
              <w:t>Количество газифицированных домов, шт.</w:t>
            </w:r>
          </w:p>
        </w:tc>
        <w:tc>
          <w:tcPr>
            <w:tcW w:w="267" w:type="pct"/>
            <w:vMerge w:val="restart"/>
            <w:shd w:val="clear" w:color="auto" w:fill="D9D9D9" w:themeFill="background1" w:themeFillShade="D9"/>
            <w:vAlign w:val="center"/>
            <w:hideMark/>
          </w:tcPr>
          <w:p w:rsidR="00750964" w:rsidRPr="00D64BB3" w:rsidRDefault="00750964" w:rsidP="00D64BB3">
            <w:pPr>
              <w:spacing w:line="240" w:lineRule="auto"/>
              <w:ind w:firstLine="0"/>
              <w:jc w:val="center"/>
              <w:rPr>
                <w:rFonts w:eastAsia="Times New Roman" w:cs="Times New Roman"/>
                <w:b/>
                <w:bCs/>
                <w:color w:val="000000"/>
                <w:sz w:val="20"/>
                <w:szCs w:val="20"/>
              </w:rPr>
            </w:pPr>
            <w:r w:rsidRPr="00D64BB3">
              <w:rPr>
                <w:rFonts w:eastAsia="Times New Roman" w:cs="Times New Roman"/>
                <w:b/>
                <w:bCs/>
                <w:color w:val="000000"/>
                <w:sz w:val="20"/>
                <w:szCs w:val="20"/>
              </w:rPr>
              <w:t>Количество газифицированных квартир, шт.</w:t>
            </w:r>
          </w:p>
        </w:tc>
        <w:tc>
          <w:tcPr>
            <w:tcW w:w="263" w:type="pct"/>
            <w:vMerge w:val="restart"/>
            <w:shd w:val="clear" w:color="auto" w:fill="D9D9D9" w:themeFill="background1" w:themeFillShade="D9"/>
            <w:vAlign w:val="center"/>
            <w:hideMark/>
          </w:tcPr>
          <w:p w:rsidR="00750964" w:rsidRPr="00D64BB3" w:rsidRDefault="00750964" w:rsidP="00D64BB3">
            <w:pPr>
              <w:spacing w:line="240" w:lineRule="auto"/>
              <w:ind w:firstLine="0"/>
              <w:jc w:val="center"/>
              <w:rPr>
                <w:rFonts w:eastAsia="Times New Roman" w:cs="Times New Roman"/>
                <w:b/>
                <w:bCs/>
                <w:color w:val="000000"/>
                <w:sz w:val="20"/>
                <w:szCs w:val="20"/>
              </w:rPr>
            </w:pPr>
            <w:r w:rsidRPr="00D64BB3">
              <w:rPr>
                <w:rFonts w:eastAsia="Times New Roman" w:cs="Times New Roman"/>
                <w:b/>
                <w:bCs/>
                <w:color w:val="000000"/>
                <w:sz w:val="20"/>
                <w:szCs w:val="20"/>
              </w:rPr>
              <w:t>Количество пользователей, чел</w:t>
            </w:r>
          </w:p>
        </w:tc>
        <w:tc>
          <w:tcPr>
            <w:tcW w:w="375" w:type="pct"/>
            <w:vMerge w:val="restart"/>
            <w:shd w:val="clear" w:color="auto" w:fill="D9D9D9" w:themeFill="background1" w:themeFillShade="D9"/>
            <w:vAlign w:val="center"/>
            <w:hideMark/>
          </w:tcPr>
          <w:p w:rsidR="00750964" w:rsidRPr="00D64BB3" w:rsidRDefault="00750964" w:rsidP="00D64BB3">
            <w:pPr>
              <w:spacing w:line="240" w:lineRule="auto"/>
              <w:ind w:firstLine="0"/>
              <w:jc w:val="center"/>
              <w:rPr>
                <w:rFonts w:eastAsia="Times New Roman" w:cs="Times New Roman"/>
                <w:b/>
                <w:bCs/>
                <w:color w:val="000000"/>
                <w:sz w:val="20"/>
                <w:szCs w:val="20"/>
              </w:rPr>
            </w:pPr>
            <w:r w:rsidRPr="00D64BB3">
              <w:rPr>
                <w:rFonts w:eastAsia="Times New Roman" w:cs="Times New Roman"/>
                <w:b/>
                <w:bCs/>
                <w:color w:val="000000"/>
                <w:sz w:val="20"/>
                <w:szCs w:val="20"/>
              </w:rPr>
              <w:t>Примечание (действующая/в резерве)</w:t>
            </w:r>
          </w:p>
        </w:tc>
        <w:tc>
          <w:tcPr>
            <w:tcW w:w="249" w:type="pct"/>
            <w:vMerge w:val="restart"/>
            <w:shd w:val="clear" w:color="auto" w:fill="D9D9D9" w:themeFill="background1" w:themeFillShade="D9"/>
            <w:vAlign w:val="center"/>
            <w:hideMark/>
          </w:tcPr>
          <w:p w:rsidR="00750964" w:rsidRPr="00D64BB3" w:rsidRDefault="00750964" w:rsidP="00D64BB3">
            <w:pPr>
              <w:spacing w:line="240" w:lineRule="auto"/>
              <w:ind w:firstLine="0"/>
              <w:jc w:val="center"/>
              <w:rPr>
                <w:rFonts w:eastAsia="Times New Roman" w:cs="Times New Roman"/>
                <w:b/>
                <w:bCs/>
                <w:color w:val="000000"/>
                <w:sz w:val="20"/>
                <w:szCs w:val="20"/>
              </w:rPr>
            </w:pPr>
            <w:r w:rsidRPr="00D64BB3">
              <w:rPr>
                <w:rFonts w:eastAsia="Times New Roman" w:cs="Times New Roman"/>
                <w:b/>
                <w:bCs/>
                <w:color w:val="000000"/>
                <w:sz w:val="20"/>
                <w:szCs w:val="20"/>
              </w:rPr>
              <w:t>Количество сливов, кг/год</w:t>
            </w:r>
          </w:p>
        </w:tc>
      </w:tr>
      <w:tr w:rsidR="00750964" w:rsidRPr="00D64BB3" w:rsidTr="009116AB">
        <w:trPr>
          <w:trHeight w:val="250"/>
          <w:jc w:val="center"/>
        </w:trPr>
        <w:tc>
          <w:tcPr>
            <w:tcW w:w="97" w:type="pct"/>
            <w:vMerge/>
            <w:vAlign w:val="center"/>
            <w:hideMark/>
          </w:tcPr>
          <w:p w:rsidR="00750964" w:rsidRPr="00D64BB3" w:rsidRDefault="00750964" w:rsidP="00D64BB3">
            <w:pPr>
              <w:spacing w:line="240" w:lineRule="auto"/>
              <w:ind w:firstLine="0"/>
              <w:jc w:val="left"/>
              <w:rPr>
                <w:rFonts w:eastAsia="Times New Roman" w:cs="Times New Roman"/>
                <w:b/>
                <w:bCs/>
                <w:color w:val="000000"/>
                <w:sz w:val="20"/>
                <w:szCs w:val="20"/>
              </w:rPr>
            </w:pPr>
          </w:p>
        </w:tc>
        <w:tc>
          <w:tcPr>
            <w:tcW w:w="363" w:type="pct"/>
            <w:vMerge/>
            <w:vAlign w:val="center"/>
            <w:hideMark/>
          </w:tcPr>
          <w:p w:rsidR="00750964" w:rsidRPr="00D64BB3" w:rsidRDefault="00750964" w:rsidP="00D64BB3">
            <w:pPr>
              <w:spacing w:line="240" w:lineRule="auto"/>
              <w:ind w:firstLine="0"/>
              <w:jc w:val="left"/>
              <w:rPr>
                <w:rFonts w:eastAsia="Times New Roman" w:cs="Times New Roman"/>
                <w:b/>
                <w:bCs/>
                <w:color w:val="000000"/>
                <w:sz w:val="20"/>
                <w:szCs w:val="20"/>
              </w:rPr>
            </w:pPr>
          </w:p>
        </w:tc>
        <w:tc>
          <w:tcPr>
            <w:tcW w:w="220" w:type="pct"/>
            <w:vMerge/>
            <w:vAlign w:val="center"/>
            <w:hideMark/>
          </w:tcPr>
          <w:p w:rsidR="00750964" w:rsidRPr="00D64BB3" w:rsidRDefault="00750964" w:rsidP="00D64BB3">
            <w:pPr>
              <w:spacing w:line="240" w:lineRule="auto"/>
              <w:ind w:firstLine="0"/>
              <w:jc w:val="left"/>
              <w:rPr>
                <w:rFonts w:eastAsia="Times New Roman" w:cs="Times New Roman"/>
                <w:b/>
                <w:bCs/>
                <w:color w:val="000000"/>
                <w:sz w:val="20"/>
                <w:szCs w:val="20"/>
              </w:rPr>
            </w:pPr>
          </w:p>
        </w:tc>
        <w:tc>
          <w:tcPr>
            <w:tcW w:w="153" w:type="pct"/>
            <w:vMerge/>
            <w:vAlign w:val="center"/>
            <w:hideMark/>
          </w:tcPr>
          <w:p w:rsidR="00750964" w:rsidRPr="00D64BB3" w:rsidRDefault="00750964" w:rsidP="00D64BB3">
            <w:pPr>
              <w:spacing w:line="240" w:lineRule="auto"/>
              <w:ind w:firstLine="0"/>
              <w:jc w:val="left"/>
              <w:rPr>
                <w:rFonts w:eastAsia="Times New Roman" w:cs="Times New Roman"/>
                <w:b/>
                <w:bCs/>
                <w:color w:val="000000"/>
                <w:sz w:val="20"/>
                <w:szCs w:val="20"/>
              </w:rPr>
            </w:pPr>
          </w:p>
        </w:tc>
        <w:tc>
          <w:tcPr>
            <w:tcW w:w="198" w:type="pct"/>
            <w:shd w:val="clear" w:color="auto" w:fill="D9D9D9" w:themeFill="background1" w:themeFillShade="D9"/>
            <w:vAlign w:val="center"/>
            <w:hideMark/>
          </w:tcPr>
          <w:p w:rsidR="00750964" w:rsidRPr="00750964" w:rsidRDefault="00750964" w:rsidP="00750964">
            <w:pPr>
              <w:spacing w:line="240" w:lineRule="auto"/>
              <w:ind w:firstLine="0"/>
              <w:jc w:val="center"/>
              <w:rPr>
                <w:rFonts w:eastAsia="Times New Roman" w:cs="Times New Roman"/>
                <w:b/>
                <w:bCs/>
                <w:color w:val="000000"/>
                <w:sz w:val="20"/>
                <w:szCs w:val="20"/>
              </w:rPr>
            </w:pPr>
            <w:r>
              <w:rPr>
                <w:rFonts w:eastAsia="Times New Roman" w:cs="Times New Roman"/>
                <w:b/>
                <w:bCs/>
                <w:color w:val="000000"/>
                <w:sz w:val="20"/>
                <w:szCs w:val="20"/>
              </w:rPr>
              <w:t>2,5 м</w:t>
            </w:r>
            <w:r>
              <w:rPr>
                <w:rFonts w:eastAsia="Times New Roman" w:cs="Times New Roman"/>
                <w:b/>
                <w:bCs/>
                <w:color w:val="000000"/>
                <w:sz w:val="20"/>
                <w:szCs w:val="20"/>
                <w:vertAlign w:val="superscript"/>
              </w:rPr>
              <w:t>3</w:t>
            </w:r>
          </w:p>
        </w:tc>
        <w:tc>
          <w:tcPr>
            <w:tcW w:w="205" w:type="pct"/>
            <w:shd w:val="clear" w:color="auto" w:fill="D9D9D9" w:themeFill="background1" w:themeFillShade="D9"/>
            <w:vAlign w:val="center"/>
          </w:tcPr>
          <w:p w:rsidR="00750964" w:rsidRPr="00750964" w:rsidRDefault="00750964" w:rsidP="00750964">
            <w:pPr>
              <w:spacing w:line="240" w:lineRule="auto"/>
              <w:ind w:firstLine="0"/>
              <w:jc w:val="center"/>
              <w:rPr>
                <w:rFonts w:eastAsia="Times New Roman" w:cs="Times New Roman"/>
                <w:b/>
                <w:bCs/>
                <w:color w:val="000000"/>
                <w:sz w:val="20"/>
                <w:szCs w:val="20"/>
              </w:rPr>
            </w:pPr>
            <w:r>
              <w:rPr>
                <w:rFonts w:eastAsia="Times New Roman" w:cs="Times New Roman"/>
                <w:b/>
                <w:bCs/>
                <w:color w:val="000000"/>
                <w:sz w:val="20"/>
                <w:szCs w:val="20"/>
              </w:rPr>
              <w:t>5м</w:t>
            </w:r>
            <w:r>
              <w:rPr>
                <w:rFonts w:eastAsia="Times New Roman" w:cs="Times New Roman"/>
                <w:b/>
                <w:bCs/>
                <w:color w:val="000000"/>
                <w:sz w:val="20"/>
                <w:szCs w:val="20"/>
                <w:vertAlign w:val="superscript"/>
              </w:rPr>
              <w:t>3</w:t>
            </w:r>
          </w:p>
        </w:tc>
        <w:tc>
          <w:tcPr>
            <w:tcW w:w="205" w:type="pct"/>
            <w:vMerge/>
            <w:vAlign w:val="center"/>
            <w:hideMark/>
          </w:tcPr>
          <w:p w:rsidR="00750964" w:rsidRPr="00D64BB3" w:rsidRDefault="00750964" w:rsidP="00D64BB3">
            <w:pPr>
              <w:spacing w:line="240" w:lineRule="auto"/>
              <w:ind w:firstLine="0"/>
              <w:jc w:val="left"/>
              <w:rPr>
                <w:rFonts w:eastAsia="Times New Roman" w:cs="Times New Roman"/>
                <w:b/>
                <w:bCs/>
                <w:color w:val="000000"/>
                <w:sz w:val="20"/>
                <w:szCs w:val="20"/>
              </w:rPr>
            </w:pPr>
          </w:p>
        </w:tc>
        <w:tc>
          <w:tcPr>
            <w:tcW w:w="171" w:type="pct"/>
            <w:shd w:val="clear" w:color="auto" w:fill="D9D9D9" w:themeFill="background1" w:themeFillShade="D9"/>
            <w:vAlign w:val="center"/>
            <w:hideMark/>
          </w:tcPr>
          <w:p w:rsidR="00750964" w:rsidRPr="00D64BB3" w:rsidRDefault="00750964" w:rsidP="00D64BB3">
            <w:pPr>
              <w:spacing w:line="240" w:lineRule="auto"/>
              <w:ind w:firstLine="0"/>
              <w:jc w:val="center"/>
              <w:rPr>
                <w:rFonts w:eastAsia="Times New Roman" w:cs="Times New Roman"/>
                <w:b/>
                <w:bCs/>
                <w:color w:val="000000"/>
                <w:sz w:val="20"/>
                <w:szCs w:val="20"/>
              </w:rPr>
            </w:pPr>
            <w:r w:rsidRPr="00D64BB3">
              <w:rPr>
                <w:rFonts w:eastAsia="Times New Roman" w:cs="Times New Roman"/>
                <w:b/>
                <w:bCs/>
                <w:color w:val="000000"/>
                <w:sz w:val="20"/>
                <w:szCs w:val="20"/>
              </w:rPr>
              <w:t>м</w:t>
            </w:r>
            <w:r w:rsidRPr="00D64BB3">
              <w:rPr>
                <w:rFonts w:eastAsia="Times New Roman" w:cs="Times New Roman"/>
                <w:b/>
                <w:bCs/>
                <w:color w:val="000000"/>
                <w:sz w:val="20"/>
                <w:szCs w:val="20"/>
                <w:vertAlign w:val="superscript"/>
              </w:rPr>
              <w:t>3</w:t>
            </w:r>
          </w:p>
        </w:tc>
        <w:tc>
          <w:tcPr>
            <w:tcW w:w="202" w:type="pct"/>
            <w:shd w:val="clear" w:color="auto" w:fill="D9D9D9" w:themeFill="background1" w:themeFillShade="D9"/>
            <w:vAlign w:val="center"/>
            <w:hideMark/>
          </w:tcPr>
          <w:p w:rsidR="00750964" w:rsidRPr="00D64BB3" w:rsidRDefault="00750964" w:rsidP="00D64BB3">
            <w:pPr>
              <w:spacing w:line="240" w:lineRule="auto"/>
              <w:ind w:firstLine="0"/>
              <w:jc w:val="center"/>
              <w:rPr>
                <w:rFonts w:eastAsia="Times New Roman" w:cs="Times New Roman"/>
                <w:b/>
                <w:bCs/>
                <w:color w:val="000000"/>
                <w:sz w:val="20"/>
                <w:szCs w:val="20"/>
              </w:rPr>
            </w:pPr>
            <w:r w:rsidRPr="00D64BB3">
              <w:rPr>
                <w:rFonts w:eastAsia="Times New Roman" w:cs="Times New Roman"/>
                <w:b/>
                <w:bCs/>
                <w:color w:val="000000"/>
                <w:sz w:val="20"/>
                <w:szCs w:val="20"/>
              </w:rPr>
              <w:t>тн</w:t>
            </w:r>
          </w:p>
        </w:tc>
        <w:tc>
          <w:tcPr>
            <w:tcW w:w="221" w:type="pct"/>
            <w:vMerge/>
            <w:vAlign w:val="center"/>
            <w:hideMark/>
          </w:tcPr>
          <w:p w:rsidR="00750964" w:rsidRPr="00D64BB3" w:rsidRDefault="00750964" w:rsidP="00D64BB3">
            <w:pPr>
              <w:spacing w:line="240" w:lineRule="auto"/>
              <w:ind w:firstLine="0"/>
              <w:jc w:val="left"/>
              <w:rPr>
                <w:rFonts w:eastAsia="Times New Roman" w:cs="Times New Roman"/>
                <w:b/>
                <w:bCs/>
                <w:color w:val="000000"/>
                <w:sz w:val="20"/>
                <w:szCs w:val="20"/>
              </w:rPr>
            </w:pPr>
          </w:p>
        </w:tc>
        <w:tc>
          <w:tcPr>
            <w:tcW w:w="301" w:type="pct"/>
            <w:vMerge/>
            <w:vAlign w:val="center"/>
            <w:hideMark/>
          </w:tcPr>
          <w:p w:rsidR="00750964" w:rsidRPr="00D64BB3" w:rsidRDefault="00750964" w:rsidP="00D64BB3">
            <w:pPr>
              <w:spacing w:line="240" w:lineRule="auto"/>
              <w:ind w:firstLine="0"/>
              <w:jc w:val="left"/>
              <w:rPr>
                <w:rFonts w:eastAsia="Times New Roman" w:cs="Times New Roman"/>
                <w:b/>
                <w:bCs/>
                <w:color w:val="000000"/>
                <w:sz w:val="20"/>
                <w:szCs w:val="20"/>
              </w:rPr>
            </w:pPr>
          </w:p>
        </w:tc>
        <w:tc>
          <w:tcPr>
            <w:tcW w:w="293" w:type="pct"/>
            <w:vMerge/>
            <w:vAlign w:val="center"/>
            <w:hideMark/>
          </w:tcPr>
          <w:p w:rsidR="00750964" w:rsidRPr="00D64BB3" w:rsidRDefault="00750964" w:rsidP="00D64BB3">
            <w:pPr>
              <w:spacing w:line="240" w:lineRule="auto"/>
              <w:ind w:firstLine="0"/>
              <w:jc w:val="left"/>
              <w:rPr>
                <w:rFonts w:eastAsia="Times New Roman" w:cs="Times New Roman"/>
                <w:b/>
                <w:bCs/>
                <w:color w:val="000000"/>
                <w:sz w:val="20"/>
                <w:szCs w:val="20"/>
              </w:rPr>
            </w:pPr>
          </w:p>
        </w:tc>
        <w:tc>
          <w:tcPr>
            <w:tcW w:w="322" w:type="pct"/>
            <w:vMerge/>
            <w:vAlign w:val="center"/>
            <w:hideMark/>
          </w:tcPr>
          <w:p w:rsidR="00750964" w:rsidRPr="00D64BB3" w:rsidRDefault="00750964" w:rsidP="00D64BB3">
            <w:pPr>
              <w:spacing w:line="240" w:lineRule="auto"/>
              <w:ind w:firstLine="0"/>
              <w:jc w:val="left"/>
              <w:rPr>
                <w:rFonts w:eastAsia="Times New Roman" w:cs="Times New Roman"/>
                <w:b/>
                <w:bCs/>
                <w:color w:val="000000"/>
                <w:sz w:val="20"/>
                <w:szCs w:val="20"/>
              </w:rPr>
            </w:pPr>
          </w:p>
        </w:tc>
        <w:tc>
          <w:tcPr>
            <w:tcW w:w="274" w:type="pct"/>
            <w:vMerge/>
            <w:vAlign w:val="center"/>
            <w:hideMark/>
          </w:tcPr>
          <w:p w:rsidR="00750964" w:rsidRPr="00D64BB3" w:rsidRDefault="00750964" w:rsidP="00D64BB3">
            <w:pPr>
              <w:spacing w:line="240" w:lineRule="auto"/>
              <w:ind w:firstLine="0"/>
              <w:jc w:val="left"/>
              <w:rPr>
                <w:rFonts w:eastAsia="Times New Roman" w:cs="Times New Roman"/>
                <w:b/>
                <w:bCs/>
                <w:color w:val="000000"/>
                <w:sz w:val="20"/>
                <w:szCs w:val="20"/>
              </w:rPr>
            </w:pPr>
          </w:p>
        </w:tc>
        <w:tc>
          <w:tcPr>
            <w:tcW w:w="296" w:type="pct"/>
            <w:vMerge/>
            <w:vAlign w:val="center"/>
            <w:hideMark/>
          </w:tcPr>
          <w:p w:rsidR="00750964" w:rsidRPr="00D64BB3" w:rsidRDefault="00750964" w:rsidP="00D64BB3">
            <w:pPr>
              <w:spacing w:line="240" w:lineRule="auto"/>
              <w:ind w:firstLine="0"/>
              <w:jc w:val="left"/>
              <w:rPr>
                <w:rFonts w:eastAsia="Times New Roman" w:cs="Times New Roman"/>
                <w:b/>
                <w:bCs/>
                <w:color w:val="000000"/>
                <w:sz w:val="20"/>
                <w:szCs w:val="20"/>
              </w:rPr>
            </w:pPr>
          </w:p>
        </w:tc>
        <w:tc>
          <w:tcPr>
            <w:tcW w:w="325" w:type="pct"/>
            <w:vMerge/>
            <w:vAlign w:val="center"/>
            <w:hideMark/>
          </w:tcPr>
          <w:p w:rsidR="00750964" w:rsidRPr="00D64BB3" w:rsidRDefault="00750964" w:rsidP="00D64BB3">
            <w:pPr>
              <w:spacing w:line="240" w:lineRule="auto"/>
              <w:ind w:firstLine="0"/>
              <w:jc w:val="left"/>
              <w:rPr>
                <w:rFonts w:eastAsia="Times New Roman" w:cs="Times New Roman"/>
                <w:b/>
                <w:bCs/>
                <w:color w:val="000000"/>
                <w:sz w:val="20"/>
                <w:szCs w:val="20"/>
              </w:rPr>
            </w:pPr>
          </w:p>
        </w:tc>
        <w:tc>
          <w:tcPr>
            <w:tcW w:w="267" w:type="pct"/>
            <w:vMerge/>
            <w:vAlign w:val="center"/>
            <w:hideMark/>
          </w:tcPr>
          <w:p w:rsidR="00750964" w:rsidRPr="00D64BB3" w:rsidRDefault="00750964" w:rsidP="00D64BB3">
            <w:pPr>
              <w:spacing w:line="240" w:lineRule="auto"/>
              <w:ind w:firstLine="0"/>
              <w:jc w:val="left"/>
              <w:rPr>
                <w:rFonts w:eastAsia="Times New Roman" w:cs="Times New Roman"/>
                <w:b/>
                <w:bCs/>
                <w:color w:val="000000"/>
                <w:sz w:val="20"/>
                <w:szCs w:val="20"/>
              </w:rPr>
            </w:pPr>
          </w:p>
        </w:tc>
        <w:tc>
          <w:tcPr>
            <w:tcW w:w="263" w:type="pct"/>
            <w:vMerge/>
            <w:vAlign w:val="center"/>
            <w:hideMark/>
          </w:tcPr>
          <w:p w:rsidR="00750964" w:rsidRPr="00D64BB3" w:rsidRDefault="00750964" w:rsidP="00D64BB3">
            <w:pPr>
              <w:spacing w:line="240" w:lineRule="auto"/>
              <w:ind w:firstLine="0"/>
              <w:jc w:val="left"/>
              <w:rPr>
                <w:rFonts w:eastAsia="Times New Roman" w:cs="Times New Roman"/>
                <w:b/>
                <w:bCs/>
                <w:color w:val="000000"/>
                <w:sz w:val="20"/>
                <w:szCs w:val="20"/>
              </w:rPr>
            </w:pPr>
          </w:p>
        </w:tc>
        <w:tc>
          <w:tcPr>
            <w:tcW w:w="375" w:type="pct"/>
            <w:vMerge/>
            <w:vAlign w:val="center"/>
            <w:hideMark/>
          </w:tcPr>
          <w:p w:rsidR="00750964" w:rsidRPr="00D64BB3" w:rsidRDefault="00750964" w:rsidP="00D64BB3">
            <w:pPr>
              <w:spacing w:line="240" w:lineRule="auto"/>
              <w:ind w:firstLine="0"/>
              <w:jc w:val="left"/>
              <w:rPr>
                <w:rFonts w:eastAsia="Times New Roman" w:cs="Times New Roman"/>
                <w:b/>
                <w:bCs/>
                <w:color w:val="000000"/>
                <w:sz w:val="20"/>
                <w:szCs w:val="20"/>
              </w:rPr>
            </w:pPr>
          </w:p>
        </w:tc>
        <w:tc>
          <w:tcPr>
            <w:tcW w:w="249" w:type="pct"/>
            <w:vMerge/>
            <w:vAlign w:val="center"/>
            <w:hideMark/>
          </w:tcPr>
          <w:p w:rsidR="00750964" w:rsidRPr="00D64BB3" w:rsidRDefault="00750964" w:rsidP="00D64BB3">
            <w:pPr>
              <w:spacing w:line="240" w:lineRule="auto"/>
              <w:ind w:firstLine="0"/>
              <w:jc w:val="left"/>
              <w:rPr>
                <w:rFonts w:eastAsia="Times New Roman" w:cs="Times New Roman"/>
                <w:b/>
                <w:bCs/>
                <w:color w:val="000000"/>
                <w:sz w:val="20"/>
                <w:szCs w:val="20"/>
              </w:rPr>
            </w:pPr>
          </w:p>
        </w:tc>
      </w:tr>
      <w:tr w:rsidR="00750964" w:rsidRPr="00D64BB3" w:rsidTr="009116AB">
        <w:trPr>
          <w:trHeight w:val="510"/>
          <w:jc w:val="center"/>
        </w:trPr>
        <w:tc>
          <w:tcPr>
            <w:tcW w:w="97"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1</w:t>
            </w:r>
          </w:p>
        </w:tc>
        <w:tc>
          <w:tcPr>
            <w:tcW w:w="363" w:type="pct"/>
            <w:shd w:val="clear" w:color="auto" w:fill="auto"/>
            <w:vAlign w:val="center"/>
            <w:hideMark/>
          </w:tcPr>
          <w:p w:rsidR="00750964" w:rsidRPr="00D64BB3" w:rsidRDefault="00750964" w:rsidP="00D64BB3">
            <w:pPr>
              <w:spacing w:line="240" w:lineRule="auto"/>
              <w:ind w:firstLine="0"/>
              <w:jc w:val="left"/>
              <w:rPr>
                <w:rFonts w:eastAsia="Times New Roman" w:cs="Times New Roman"/>
                <w:color w:val="000000"/>
                <w:sz w:val="20"/>
                <w:szCs w:val="20"/>
              </w:rPr>
            </w:pPr>
            <w:r w:rsidRPr="00D64BB3">
              <w:rPr>
                <w:rFonts w:eastAsia="Times New Roman" w:cs="Times New Roman"/>
                <w:color w:val="000000"/>
                <w:sz w:val="20"/>
                <w:szCs w:val="20"/>
              </w:rPr>
              <w:t>п. Васкелово, ул. Вокзальная, д. 10</w:t>
            </w:r>
          </w:p>
        </w:tc>
        <w:tc>
          <w:tcPr>
            <w:tcW w:w="220"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тупик</w:t>
            </w:r>
          </w:p>
        </w:tc>
        <w:tc>
          <w:tcPr>
            <w:tcW w:w="153"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2</w:t>
            </w:r>
          </w:p>
        </w:tc>
        <w:tc>
          <w:tcPr>
            <w:tcW w:w="198"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4</w:t>
            </w:r>
          </w:p>
        </w:tc>
        <w:tc>
          <w:tcPr>
            <w:tcW w:w="205" w:type="pct"/>
            <w:vAlign w:val="center"/>
          </w:tcPr>
          <w:p w:rsidR="00750964" w:rsidRPr="00D64BB3" w:rsidRDefault="00750964" w:rsidP="00D64BB3">
            <w:pPr>
              <w:spacing w:line="240" w:lineRule="auto"/>
              <w:ind w:firstLine="0"/>
              <w:jc w:val="center"/>
              <w:rPr>
                <w:rFonts w:eastAsia="Times New Roman" w:cs="Times New Roman"/>
                <w:color w:val="000000"/>
                <w:sz w:val="20"/>
                <w:szCs w:val="20"/>
              </w:rPr>
            </w:pPr>
          </w:p>
        </w:tc>
        <w:tc>
          <w:tcPr>
            <w:tcW w:w="205"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2,1</w:t>
            </w:r>
          </w:p>
        </w:tc>
        <w:tc>
          <w:tcPr>
            <w:tcW w:w="171"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8,4</w:t>
            </w:r>
          </w:p>
        </w:tc>
        <w:tc>
          <w:tcPr>
            <w:tcW w:w="202"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4,368</w:t>
            </w:r>
          </w:p>
        </w:tc>
        <w:tc>
          <w:tcPr>
            <w:tcW w:w="221"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1975</w:t>
            </w:r>
          </w:p>
        </w:tc>
        <w:tc>
          <w:tcPr>
            <w:tcW w:w="301" w:type="pct"/>
            <w:shd w:val="clear" w:color="auto" w:fill="auto"/>
            <w:noWrap/>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13.07.1978</w:t>
            </w:r>
          </w:p>
        </w:tc>
        <w:tc>
          <w:tcPr>
            <w:tcW w:w="293"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w:t>
            </w:r>
          </w:p>
        </w:tc>
        <w:tc>
          <w:tcPr>
            <w:tcW w:w="322"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w:t>
            </w:r>
          </w:p>
        </w:tc>
        <w:tc>
          <w:tcPr>
            <w:tcW w:w="274"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03.07.2013</w:t>
            </w:r>
          </w:p>
        </w:tc>
        <w:tc>
          <w:tcPr>
            <w:tcW w:w="296"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31.05.2018</w:t>
            </w:r>
          </w:p>
        </w:tc>
        <w:tc>
          <w:tcPr>
            <w:tcW w:w="325"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2</w:t>
            </w:r>
          </w:p>
        </w:tc>
        <w:tc>
          <w:tcPr>
            <w:tcW w:w="267"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54</w:t>
            </w:r>
          </w:p>
        </w:tc>
        <w:tc>
          <w:tcPr>
            <w:tcW w:w="263"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135</w:t>
            </w:r>
          </w:p>
        </w:tc>
        <w:tc>
          <w:tcPr>
            <w:tcW w:w="375"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действующая</w:t>
            </w:r>
          </w:p>
        </w:tc>
        <w:tc>
          <w:tcPr>
            <w:tcW w:w="249"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6,96</w:t>
            </w:r>
          </w:p>
        </w:tc>
      </w:tr>
      <w:tr w:rsidR="00750964" w:rsidRPr="00D64BB3" w:rsidTr="009116AB">
        <w:trPr>
          <w:trHeight w:val="300"/>
          <w:jc w:val="center"/>
        </w:trPr>
        <w:tc>
          <w:tcPr>
            <w:tcW w:w="97"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2</w:t>
            </w:r>
          </w:p>
        </w:tc>
        <w:tc>
          <w:tcPr>
            <w:tcW w:w="363" w:type="pct"/>
            <w:shd w:val="clear" w:color="auto" w:fill="auto"/>
            <w:vAlign w:val="center"/>
            <w:hideMark/>
          </w:tcPr>
          <w:p w:rsidR="00750964" w:rsidRPr="00D64BB3" w:rsidRDefault="00750964" w:rsidP="00D64BB3">
            <w:pPr>
              <w:spacing w:line="240" w:lineRule="auto"/>
              <w:ind w:firstLine="0"/>
              <w:jc w:val="left"/>
              <w:rPr>
                <w:rFonts w:eastAsia="Times New Roman" w:cs="Times New Roman"/>
                <w:color w:val="000000"/>
                <w:sz w:val="20"/>
                <w:szCs w:val="20"/>
              </w:rPr>
            </w:pPr>
            <w:r w:rsidRPr="00D64BB3">
              <w:rPr>
                <w:rFonts w:eastAsia="Times New Roman" w:cs="Times New Roman"/>
                <w:color w:val="000000"/>
                <w:sz w:val="20"/>
                <w:szCs w:val="20"/>
              </w:rPr>
              <w:t>п. Лесное, д. 8</w:t>
            </w:r>
          </w:p>
        </w:tc>
        <w:tc>
          <w:tcPr>
            <w:tcW w:w="220" w:type="pct"/>
            <w:vMerge w:val="restar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кольцо</w:t>
            </w:r>
          </w:p>
        </w:tc>
        <w:tc>
          <w:tcPr>
            <w:tcW w:w="153"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1</w:t>
            </w:r>
          </w:p>
        </w:tc>
        <w:tc>
          <w:tcPr>
            <w:tcW w:w="198"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4</w:t>
            </w:r>
          </w:p>
        </w:tc>
        <w:tc>
          <w:tcPr>
            <w:tcW w:w="205" w:type="pct"/>
            <w:vAlign w:val="center"/>
          </w:tcPr>
          <w:p w:rsidR="00750964" w:rsidRPr="00D64BB3" w:rsidRDefault="00750964" w:rsidP="00D64BB3">
            <w:pPr>
              <w:spacing w:line="240" w:lineRule="auto"/>
              <w:ind w:firstLine="0"/>
              <w:jc w:val="center"/>
              <w:rPr>
                <w:rFonts w:eastAsia="Times New Roman" w:cs="Times New Roman"/>
                <w:color w:val="000000"/>
                <w:sz w:val="20"/>
                <w:szCs w:val="20"/>
              </w:rPr>
            </w:pPr>
          </w:p>
        </w:tc>
        <w:tc>
          <w:tcPr>
            <w:tcW w:w="205"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2,1</w:t>
            </w:r>
          </w:p>
        </w:tc>
        <w:tc>
          <w:tcPr>
            <w:tcW w:w="171"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8,4</w:t>
            </w:r>
          </w:p>
        </w:tc>
        <w:tc>
          <w:tcPr>
            <w:tcW w:w="202"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4,368</w:t>
            </w:r>
          </w:p>
        </w:tc>
        <w:tc>
          <w:tcPr>
            <w:tcW w:w="221"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1970</w:t>
            </w:r>
          </w:p>
        </w:tc>
        <w:tc>
          <w:tcPr>
            <w:tcW w:w="301" w:type="pct"/>
            <w:shd w:val="clear" w:color="auto" w:fill="auto"/>
            <w:noWrap/>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22.07.1970</w:t>
            </w:r>
          </w:p>
        </w:tc>
        <w:tc>
          <w:tcPr>
            <w:tcW w:w="293"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w:t>
            </w:r>
          </w:p>
        </w:tc>
        <w:tc>
          <w:tcPr>
            <w:tcW w:w="322"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w:t>
            </w:r>
          </w:p>
        </w:tc>
        <w:tc>
          <w:tcPr>
            <w:tcW w:w="274"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14.07.2015</w:t>
            </w:r>
          </w:p>
        </w:tc>
        <w:tc>
          <w:tcPr>
            <w:tcW w:w="296"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15.07.2020</w:t>
            </w:r>
          </w:p>
        </w:tc>
        <w:tc>
          <w:tcPr>
            <w:tcW w:w="325" w:type="pct"/>
            <w:vMerge w:val="restar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13</w:t>
            </w:r>
          </w:p>
        </w:tc>
        <w:tc>
          <w:tcPr>
            <w:tcW w:w="267" w:type="pct"/>
            <w:vMerge w:val="restar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442</w:t>
            </w:r>
          </w:p>
        </w:tc>
        <w:tc>
          <w:tcPr>
            <w:tcW w:w="263" w:type="pct"/>
            <w:vMerge w:val="restar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1053</w:t>
            </w:r>
          </w:p>
        </w:tc>
        <w:tc>
          <w:tcPr>
            <w:tcW w:w="375"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резерв</w:t>
            </w:r>
          </w:p>
        </w:tc>
        <w:tc>
          <w:tcPr>
            <w:tcW w:w="249" w:type="pct"/>
            <w:vMerge w:val="restar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52,52</w:t>
            </w:r>
          </w:p>
        </w:tc>
      </w:tr>
      <w:tr w:rsidR="00750964" w:rsidRPr="00D64BB3" w:rsidTr="009116AB">
        <w:trPr>
          <w:trHeight w:val="300"/>
          <w:jc w:val="center"/>
        </w:trPr>
        <w:tc>
          <w:tcPr>
            <w:tcW w:w="97"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3</w:t>
            </w:r>
          </w:p>
        </w:tc>
        <w:tc>
          <w:tcPr>
            <w:tcW w:w="363" w:type="pct"/>
            <w:shd w:val="clear" w:color="auto" w:fill="auto"/>
            <w:vAlign w:val="center"/>
            <w:hideMark/>
          </w:tcPr>
          <w:p w:rsidR="00750964" w:rsidRPr="00D64BB3" w:rsidRDefault="00750964" w:rsidP="00D64BB3">
            <w:pPr>
              <w:spacing w:line="240" w:lineRule="auto"/>
              <w:ind w:firstLine="0"/>
              <w:jc w:val="left"/>
              <w:rPr>
                <w:rFonts w:eastAsia="Times New Roman" w:cs="Times New Roman"/>
                <w:color w:val="000000"/>
                <w:sz w:val="20"/>
                <w:szCs w:val="20"/>
              </w:rPr>
            </w:pPr>
            <w:r w:rsidRPr="00D64BB3">
              <w:rPr>
                <w:rFonts w:eastAsia="Times New Roman" w:cs="Times New Roman"/>
                <w:color w:val="000000"/>
                <w:sz w:val="20"/>
                <w:szCs w:val="20"/>
              </w:rPr>
              <w:t>п. Лесное, д. 18</w:t>
            </w:r>
          </w:p>
        </w:tc>
        <w:tc>
          <w:tcPr>
            <w:tcW w:w="220" w:type="pct"/>
            <w:vMerge/>
            <w:vAlign w:val="center"/>
            <w:hideMark/>
          </w:tcPr>
          <w:p w:rsidR="00750964" w:rsidRPr="00D64BB3" w:rsidRDefault="00750964" w:rsidP="00D64BB3">
            <w:pPr>
              <w:spacing w:line="240" w:lineRule="auto"/>
              <w:ind w:firstLine="0"/>
              <w:jc w:val="left"/>
              <w:rPr>
                <w:rFonts w:eastAsia="Times New Roman" w:cs="Times New Roman"/>
                <w:color w:val="000000"/>
                <w:sz w:val="20"/>
                <w:szCs w:val="20"/>
              </w:rPr>
            </w:pPr>
          </w:p>
        </w:tc>
        <w:tc>
          <w:tcPr>
            <w:tcW w:w="153"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3</w:t>
            </w:r>
          </w:p>
        </w:tc>
        <w:tc>
          <w:tcPr>
            <w:tcW w:w="198"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p>
        </w:tc>
        <w:tc>
          <w:tcPr>
            <w:tcW w:w="205" w:type="pct"/>
            <w:vAlign w:val="center"/>
          </w:tcPr>
          <w:p w:rsidR="00750964" w:rsidRPr="00D64BB3" w:rsidRDefault="00750964" w:rsidP="00D64BB3">
            <w:pPr>
              <w:spacing w:line="240" w:lineRule="auto"/>
              <w:ind w:firstLine="0"/>
              <w:jc w:val="center"/>
              <w:rPr>
                <w:rFonts w:eastAsia="Times New Roman" w:cs="Times New Roman"/>
                <w:color w:val="000000"/>
                <w:sz w:val="20"/>
                <w:szCs w:val="20"/>
              </w:rPr>
            </w:pPr>
            <w:r>
              <w:rPr>
                <w:rFonts w:eastAsia="Times New Roman" w:cs="Times New Roman"/>
                <w:color w:val="000000"/>
                <w:sz w:val="20"/>
                <w:szCs w:val="20"/>
              </w:rPr>
              <w:t>4</w:t>
            </w:r>
          </w:p>
        </w:tc>
        <w:tc>
          <w:tcPr>
            <w:tcW w:w="205"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4,2</w:t>
            </w:r>
          </w:p>
        </w:tc>
        <w:tc>
          <w:tcPr>
            <w:tcW w:w="171"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16,8</w:t>
            </w:r>
          </w:p>
        </w:tc>
        <w:tc>
          <w:tcPr>
            <w:tcW w:w="202"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8,736</w:t>
            </w:r>
          </w:p>
        </w:tc>
        <w:tc>
          <w:tcPr>
            <w:tcW w:w="221"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1987</w:t>
            </w:r>
          </w:p>
        </w:tc>
        <w:tc>
          <w:tcPr>
            <w:tcW w:w="301" w:type="pct"/>
            <w:shd w:val="clear" w:color="auto" w:fill="auto"/>
            <w:noWrap/>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04.10.1988</w:t>
            </w:r>
          </w:p>
        </w:tc>
        <w:tc>
          <w:tcPr>
            <w:tcW w:w="293"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26.05.2008</w:t>
            </w:r>
          </w:p>
        </w:tc>
        <w:tc>
          <w:tcPr>
            <w:tcW w:w="322"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26.05.2018</w:t>
            </w:r>
          </w:p>
        </w:tc>
        <w:tc>
          <w:tcPr>
            <w:tcW w:w="274"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w:t>
            </w:r>
          </w:p>
        </w:tc>
        <w:tc>
          <w:tcPr>
            <w:tcW w:w="296"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01.04.2023</w:t>
            </w:r>
          </w:p>
        </w:tc>
        <w:tc>
          <w:tcPr>
            <w:tcW w:w="325" w:type="pct"/>
            <w:vMerge/>
            <w:vAlign w:val="center"/>
            <w:hideMark/>
          </w:tcPr>
          <w:p w:rsidR="00750964" w:rsidRPr="00D64BB3" w:rsidRDefault="00750964" w:rsidP="00D64BB3">
            <w:pPr>
              <w:spacing w:line="240" w:lineRule="auto"/>
              <w:ind w:firstLine="0"/>
              <w:jc w:val="left"/>
              <w:rPr>
                <w:rFonts w:eastAsia="Times New Roman" w:cs="Times New Roman"/>
                <w:color w:val="000000"/>
                <w:sz w:val="20"/>
                <w:szCs w:val="20"/>
              </w:rPr>
            </w:pPr>
          </w:p>
        </w:tc>
        <w:tc>
          <w:tcPr>
            <w:tcW w:w="267" w:type="pct"/>
            <w:vMerge/>
            <w:vAlign w:val="center"/>
            <w:hideMark/>
          </w:tcPr>
          <w:p w:rsidR="00750964" w:rsidRPr="00D64BB3" w:rsidRDefault="00750964" w:rsidP="00D64BB3">
            <w:pPr>
              <w:spacing w:line="240" w:lineRule="auto"/>
              <w:ind w:firstLine="0"/>
              <w:jc w:val="left"/>
              <w:rPr>
                <w:rFonts w:eastAsia="Times New Roman" w:cs="Times New Roman"/>
                <w:color w:val="000000"/>
                <w:sz w:val="20"/>
                <w:szCs w:val="20"/>
              </w:rPr>
            </w:pPr>
          </w:p>
        </w:tc>
        <w:tc>
          <w:tcPr>
            <w:tcW w:w="263" w:type="pct"/>
            <w:vMerge/>
            <w:vAlign w:val="center"/>
            <w:hideMark/>
          </w:tcPr>
          <w:p w:rsidR="00750964" w:rsidRPr="00D64BB3" w:rsidRDefault="00750964" w:rsidP="00D64BB3">
            <w:pPr>
              <w:spacing w:line="240" w:lineRule="auto"/>
              <w:ind w:firstLine="0"/>
              <w:jc w:val="left"/>
              <w:rPr>
                <w:rFonts w:eastAsia="Times New Roman" w:cs="Times New Roman"/>
                <w:color w:val="000000"/>
                <w:sz w:val="20"/>
                <w:szCs w:val="20"/>
              </w:rPr>
            </w:pPr>
          </w:p>
        </w:tc>
        <w:tc>
          <w:tcPr>
            <w:tcW w:w="375"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действующая</w:t>
            </w:r>
          </w:p>
        </w:tc>
        <w:tc>
          <w:tcPr>
            <w:tcW w:w="249" w:type="pct"/>
            <w:vMerge/>
            <w:vAlign w:val="center"/>
            <w:hideMark/>
          </w:tcPr>
          <w:p w:rsidR="00750964" w:rsidRPr="00D64BB3" w:rsidRDefault="00750964" w:rsidP="00D64BB3">
            <w:pPr>
              <w:spacing w:line="240" w:lineRule="auto"/>
              <w:ind w:firstLine="0"/>
              <w:jc w:val="left"/>
              <w:rPr>
                <w:rFonts w:eastAsia="Times New Roman" w:cs="Times New Roman"/>
                <w:color w:val="000000"/>
                <w:sz w:val="20"/>
                <w:szCs w:val="20"/>
              </w:rPr>
            </w:pPr>
          </w:p>
        </w:tc>
      </w:tr>
      <w:tr w:rsidR="00750964" w:rsidRPr="00D64BB3" w:rsidTr="009116AB">
        <w:trPr>
          <w:trHeight w:val="300"/>
          <w:jc w:val="center"/>
        </w:trPr>
        <w:tc>
          <w:tcPr>
            <w:tcW w:w="97"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4</w:t>
            </w:r>
          </w:p>
        </w:tc>
        <w:tc>
          <w:tcPr>
            <w:tcW w:w="363" w:type="pct"/>
            <w:shd w:val="clear" w:color="auto" w:fill="auto"/>
            <w:vAlign w:val="center"/>
            <w:hideMark/>
          </w:tcPr>
          <w:p w:rsidR="00750964" w:rsidRPr="00D64BB3" w:rsidRDefault="00750964" w:rsidP="00D64BB3">
            <w:pPr>
              <w:spacing w:line="240" w:lineRule="auto"/>
              <w:ind w:firstLine="0"/>
              <w:jc w:val="left"/>
              <w:rPr>
                <w:rFonts w:eastAsia="Times New Roman" w:cs="Times New Roman"/>
                <w:color w:val="000000"/>
                <w:sz w:val="20"/>
                <w:szCs w:val="20"/>
              </w:rPr>
            </w:pPr>
            <w:r w:rsidRPr="00D64BB3">
              <w:rPr>
                <w:rFonts w:eastAsia="Times New Roman" w:cs="Times New Roman"/>
                <w:color w:val="000000"/>
                <w:sz w:val="20"/>
                <w:szCs w:val="20"/>
              </w:rPr>
              <w:t>д. Керро, д. 8</w:t>
            </w:r>
          </w:p>
        </w:tc>
        <w:tc>
          <w:tcPr>
            <w:tcW w:w="220"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тупик</w:t>
            </w:r>
          </w:p>
        </w:tc>
        <w:tc>
          <w:tcPr>
            <w:tcW w:w="153"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13</w:t>
            </w:r>
          </w:p>
        </w:tc>
        <w:tc>
          <w:tcPr>
            <w:tcW w:w="198"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p>
        </w:tc>
        <w:tc>
          <w:tcPr>
            <w:tcW w:w="205" w:type="pct"/>
            <w:vAlign w:val="center"/>
          </w:tcPr>
          <w:p w:rsidR="00750964" w:rsidRPr="00D64BB3" w:rsidRDefault="00750964" w:rsidP="00D64BB3">
            <w:pPr>
              <w:spacing w:line="240" w:lineRule="auto"/>
              <w:ind w:firstLine="0"/>
              <w:jc w:val="center"/>
              <w:rPr>
                <w:rFonts w:eastAsia="Times New Roman" w:cs="Times New Roman"/>
                <w:color w:val="000000"/>
                <w:sz w:val="20"/>
                <w:szCs w:val="20"/>
              </w:rPr>
            </w:pPr>
            <w:r>
              <w:rPr>
                <w:rFonts w:eastAsia="Times New Roman" w:cs="Times New Roman"/>
                <w:color w:val="000000"/>
                <w:sz w:val="20"/>
                <w:szCs w:val="20"/>
              </w:rPr>
              <w:t>3</w:t>
            </w:r>
          </w:p>
        </w:tc>
        <w:tc>
          <w:tcPr>
            <w:tcW w:w="205"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4,2</w:t>
            </w:r>
          </w:p>
        </w:tc>
        <w:tc>
          <w:tcPr>
            <w:tcW w:w="171"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12,6</w:t>
            </w:r>
          </w:p>
        </w:tc>
        <w:tc>
          <w:tcPr>
            <w:tcW w:w="202"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6,552</w:t>
            </w:r>
          </w:p>
        </w:tc>
        <w:tc>
          <w:tcPr>
            <w:tcW w:w="221"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1974</w:t>
            </w:r>
          </w:p>
        </w:tc>
        <w:tc>
          <w:tcPr>
            <w:tcW w:w="301" w:type="pct"/>
            <w:shd w:val="clear" w:color="auto" w:fill="auto"/>
            <w:noWrap/>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01.05.1975</w:t>
            </w:r>
          </w:p>
        </w:tc>
        <w:tc>
          <w:tcPr>
            <w:tcW w:w="293"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w:t>
            </w:r>
          </w:p>
        </w:tc>
        <w:tc>
          <w:tcPr>
            <w:tcW w:w="322"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w:t>
            </w:r>
          </w:p>
        </w:tc>
        <w:tc>
          <w:tcPr>
            <w:tcW w:w="274"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07.05.2014</w:t>
            </w:r>
          </w:p>
        </w:tc>
        <w:tc>
          <w:tcPr>
            <w:tcW w:w="296"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16.05.2019</w:t>
            </w:r>
          </w:p>
        </w:tc>
        <w:tc>
          <w:tcPr>
            <w:tcW w:w="325"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2</w:t>
            </w:r>
          </w:p>
        </w:tc>
        <w:tc>
          <w:tcPr>
            <w:tcW w:w="267"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90</w:t>
            </w:r>
          </w:p>
        </w:tc>
        <w:tc>
          <w:tcPr>
            <w:tcW w:w="263"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268</w:t>
            </w:r>
          </w:p>
        </w:tc>
        <w:tc>
          <w:tcPr>
            <w:tcW w:w="375"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действующая</w:t>
            </w:r>
          </w:p>
        </w:tc>
        <w:tc>
          <w:tcPr>
            <w:tcW w:w="249"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3,52115</w:t>
            </w:r>
          </w:p>
        </w:tc>
      </w:tr>
      <w:tr w:rsidR="00750964" w:rsidRPr="00D64BB3" w:rsidTr="009116AB">
        <w:trPr>
          <w:trHeight w:val="510"/>
          <w:jc w:val="center"/>
        </w:trPr>
        <w:tc>
          <w:tcPr>
            <w:tcW w:w="97"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5</w:t>
            </w:r>
          </w:p>
        </w:tc>
        <w:tc>
          <w:tcPr>
            <w:tcW w:w="363" w:type="pct"/>
            <w:shd w:val="clear" w:color="auto" w:fill="auto"/>
            <w:vAlign w:val="center"/>
            <w:hideMark/>
          </w:tcPr>
          <w:p w:rsidR="00750964" w:rsidRPr="00D64BB3" w:rsidRDefault="00750964" w:rsidP="00D64BB3">
            <w:pPr>
              <w:spacing w:line="240" w:lineRule="auto"/>
              <w:ind w:firstLine="0"/>
              <w:jc w:val="left"/>
              <w:rPr>
                <w:rFonts w:eastAsia="Times New Roman" w:cs="Times New Roman"/>
                <w:color w:val="000000"/>
                <w:sz w:val="20"/>
                <w:szCs w:val="20"/>
              </w:rPr>
            </w:pPr>
            <w:r w:rsidRPr="00D64BB3">
              <w:rPr>
                <w:rFonts w:eastAsia="Times New Roman" w:cs="Times New Roman"/>
                <w:color w:val="000000"/>
                <w:sz w:val="20"/>
                <w:szCs w:val="20"/>
              </w:rPr>
              <w:t>д. Ненимяки, д. 111</w:t>
            </w:r>
          </w:p>
        </w:tc>
        <w:tc>
          <w:tcPr>
            <w:tcW w:w="220" w:type="pct"/>
            <w:vMerge w:val="restar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кольцо</w:t>
            </w:r>
          </w:p>
        </w:tc>
        <w:tc>
          <w:tcPr>
            <w:tcW w:w="153"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1</w:t>
            </w:r>
          </w:p>
        </w:tc>
        <w:tc>
          <w:tcPr>
            <w:tcW w:w="198" w:type="pct"/>
            <w:shd w:val="clear" w:color="auto" w:fill="auto"/>
            <w:vAlign w:val="center"/>
          </w:tcPr>
          <w:p w:rsidR="00750964" w:rsidRPr="00D64BB3" w:rsidRDefault="00750964" w:rsidP="00D64BB3">
            <w:pPr>
              <w:spacing w:line="240" w:lineRule="auto"/>
              <w:ind w:firstLine="0"/>
              <w:jc w:val="center"/>
              <w:rPr>
                <w:rFonts w:eastAsia="Times New Roman" w:cs="Times New Roman"/>
                <w:color w:val="000000"/>
                <w:sz w:val="20"/>
                <w:szCs w:val="20"/>
              </w:rPr>
            </w:pPr>
          </w:p>
        </w:tc>
        <w:tc>
          <w:tcPr>
            <w:tcW w:w="205" w:type="pct"/>
            <w:vAlign w:val="center"/>
          </w:tcPr>
          <w:p w:rsidR="00750964" w:rsidRPr="00D64BB3" w:rsidRDefault="00750964" w:rsidP="00D64BB3">
            <w:pPr>
              <w:spacing w:line="240" w:lineRule="auto"/>
              <w:ind w:firstLine="0"/>
              <w:jc w:val="center"/>
              <w:rPr>
                <w:rFonts w:eastAsia="Times New Roman" w:cs="Times New Roman"/>
                <w:color w:val="000000"/>
                <w:sz w:val="20"/>
                <w:szCs w:val="20"/>
              </w:rPr>
            </w:pPr>
            <w:r>
              <w:rPr>
                <w:rFonts w:eastAsia="Times New Roman" w:cs="Times New Roman"/>
                <w:color w:val="000000"/>
                <w:sz w:val="20"/>
                <w:szCs w:val="20"/>
              </w:rPr>
              <w:t>3</w:t>
            </w:r>
          </w:p>
        </w:tc>
        <w:tc>
          <w:tcPr>
            <w:tcW w:w="205"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4,2</w:t>
            </w:r>
          </w:p>
        </w:tc>
        <w:tc>
          <w:tcPr>
            <w:tcW w:w="171"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12,6</w:t>
            </w:r>
          </w:p>
        </w:tc>
        <w:tc>
          <w:tcPr>
            <w:tcW w:w="202"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6,552</w:t>
            </w:r>
          </w:p>
        </w:tc>
        <w:tc>
          <w:tcPr>
            <w:tcW w:w="221"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1974</w:t>
            </w:r>
          </w:p>
        </w:tc>
        <w:tc>
          <w:tcPr>
            <w:tcW w:w="301" w:type="pct"/>
            <w:shd w:val="clear" w:color="auto" w:fill="auto"/>
            <w:noWrap/>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01.11.1974</w:t>
            </w:r>
          </w:p>
        </w:tc>
        <w:tc>
          <w:tcPr>
            <w:tcW w:w="293"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w:t>
            </w:r>
          </w:p>
        </w:tc>
        <w:tc>
          <w:tcPr>
            <w:tcW w:w="322"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w:t>
            </w:r>
          </w:p>
        </w:tc>
        <w:tc>
          <w:tcPr>
            <w:tcW w:w="274"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15.09.2014</w:t>
            </w:r>
          </w:p>
        </w:tc>
        <w:tc>
          <w:tcPr>
            <w:tcW w:w="296"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16.09.2019</w:t>
            </w:r>
          </w:p>
        </w:tc>
        <w:tc>
          <w:tcPr>
            <w:tcW w:w="325" w:type="pct"/>
            <w:vMerge w:val="restar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6</w:t>
            </w:r>
          </w:p>
        </w:tc>
        <w:tc>
          <w:tcPr>
            <w:tcW w:w="267" w:type="pct"/>
            <w:vMerge w:val="restar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387</w:t>
            </w:r>
          </w:p>
        </w:tc>
        <w:tc>
          <w:tcPr>
            <w:tcW w:w="263" w:type="pct"/>
            <w:vMerge w:val="restar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959</w:t>
            </w:r>
          </w:p>
        </w:tc>
        <w:tc>
          <w:tcPr>
            <w:tcW w:w="375"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действующая</w:t>
            </w:r>
          </w:p>
        </w:tc>
        <w:tc>
          <w:tcPr>
            <w:tcW w:w="249" w:type="pct"/>
            <w:vMerge w:val="restar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39,83</w:t>
            </w:r>
          </w:p>
        </w:tc>
      </w:tr>
      <w:tr w:rsidR="00750964" w:rsidRPr="00D64BB3" w:rsidTr="009116AB">
        <w:trPr>
          <w:trHeight w:val="510"/>
          <w:jc w:val="center"/>
        </w:trPr>
        <w:tc>
          <w:tcPr>
            <w:tcW w:w="97"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6</w:t>
            </w:r>
          </w:p>
        </w:tc>
        <w:tc>
          <w:tcPr>
            <w:tcW w:w="363" w:type="pct"/>
            <w:shd w:val="clear" w:color="auto" w:fill="auto"/>
            <w:vAlign w:val="center"/>
            <w:hideMark/>
          </w:tcPr>
          <w:p w:rsidR="00750964" w:rsidRPr="00D64BB3" w:rsidRDefault="00750964" w:rsidP="00D64BB3">
            <w:pPr>
              <w:spacing w:line="240" w:lineRule="auto"/>
              <w:ind w:firstLine="0"/>
              <w:jc w:val="left"/>
              <w:rPr>
                <w:rFonts w:eastAsia="Times New Roman" w:cs="Times New Roman"/>
                <w:color w:val="000000"/>
                <w:sz w:val="20"/>
                <w:szCs w:val="20"/>
              </w:rPr>
            </w:pPr>
            <w:r w:rsidRPr="00D64BB3">
              <w:rPr>
                <w:rFonts w:eastAsia="Times New Roman" w:cs="Times New Roman"/>
                <w:color w:val="000000"/>
                <w:sz w:val="20"/>
                <w:szCs w:val="20"/>
              </w:rPr>
              <w:t>д. Ненимяки, д. 113</w:t>
            </w:r>
          </w:p>
        </w:tc>
        <w:tc>
          <w:tcPr>
            <w:tcW w:w="220" w:type="pct"/>
            <w:vMerge/>
            <w:vAlign w:val="center"/>
            <w:hideMark/>
          </w:tcPr>
          <w:p w:rsidR="00750964" w:rsidRPr="00D64BB3" w:rsidRDefault="00750964" w:rsidP="00D64BB3">
            <w:pPr>
              <w:spacing w:line="240" w:lineRule="auto"/>
              <w:ind w:firstLine="0"/>
              <w:jc w:val="left"/>
              <w:rPr>
                <w:rFonts w:eastAsia="Times New Roman" w:cs="Times New Roman"/>
                <w:color w:val="000000"/>
                <w:sz w:val="20"/>
                <w:szCs w:val="20"/>
              </w:rPr>
            </w:pPr>
          </w:p>
        </w:tc>
        <w:tc>
          <w:tcPr>
            <w:tcW w:w="153"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21</w:t>
            </w:r>
          </w:p>
        </w:tc>
        <w:tc>
          <w:tcPr>
            <w:tcW w:w="198" w:type="pct"/>
            <w:shd w:val="clear" w:color="auto" w:fill="auto"/>
            <w:vAlign w:val="center"/>
          </w:tcPr>
          <w:p w:rsidR="00750964" w:rsidRPr="00D64BB3" w:rsidRDefault="00750964" w:rsidP="00D64BB3">
            <w:pPr>
              <w:spacing w:line="240" w:lineRule="auto"/>
              <w:ind w:firstLine="0"/>
              <w:jc w:val="center"/>
              <w:rPr>
                <w:rFonts w:eastAsia="Times New Roman" w:cs="Times New Roman"/>
                <w:color w:val="000000"/>
                <w:sz w:val="20"/>
                <w:szCs w:val="20"/>
              </w:rPr>
            </w:pPr>
          </w:p>
        </w:tc>
        <w:tc>
          <w:tcPr>
            <w:tcW w:w="205" w:type="pct"/>
            <w:vAlign w:val="center"/>
          </w:tcPr>
          <w:p w:rsidR="00750964" w:rsidRPr="00D64BB3" w:rsidRDefault="00750964" w:rsidP="00D64BB3">
            <w:pPr>
              <w:spacing w:line="240" w:lineRule="auto"/>
              <w:ind w:firstLine="0"/>
              <w:jc w:val="center"/>
              <w:rPr>
                <w:rFonts w:eastAsia="Times New Roman" w:cs="Times New Roman"/>
                <w:color w:val="000000"/>
                <w:sz w:val="20"/>
                <w:szCs w:val="20"/>
              </w:rPr>
            </w:pPr>
            <w:r>
              <w:rPr>
                <w:rFonts w:eastAsia="Times New Roman" w:cs="Times New Roman"/>
                <w:color w:val="000000"/>
                <w:sz w:val="20"/>
                <w:szCs w:val="20"/>
              </w:rPr>
              <w:t>6</w:t>
            </w:r>
          </w:p>
        </w:tc>
        <w:tc>
          <w:tcPr>
            <w:tcW w:w="205"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2,1</w:t>
            </w:r>
          </w:p>
        </w:tc>
        <w:tc>
          <w:tcPr>
            <w:tcW w:w="171"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12,6</w:t>
            </w:r>
          </w:p>
        </w:tc>
        <w:tc>
          <w:tcPr>
            <w:tcW w:w="202"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6,552</w:t>
            </w:r>
          </w:p>
        </w:tc>
        <w:tc>
          <w:tcPr>
            <w:tcW w:w="221"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1980</w:t>
            </w:r>
          </w:p>
        </w:tc>
        <w:tc>
          <w:tcPr>
            <w:tcW w:w="301" w:type="pct"/>
            <w:shd w:val="clear" w:color="auto" w:fill="auto"/>
            <w:noWrap/>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22.08.1980</w:t>
            </w:r>
          </w:p>
        </w:tc>
        <w:tc>
          <w:tcPr>
            <w:tcW w:w="293"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w:t>
            </w:r>
          </w:p>
        </w:tc>
        <w:tc>
          <w:tcPr>
            <w:tcW w:w="322"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w:t>
            </w:r>
          </w:p>
        </w:tc>
        <w:tc>
          <w:tcPr>
            <w:tcW w:w="274"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07.08.2015</w:t>
            </w:r>
          </w:p>
        </w:tc>
        <w:tc>
          <w:tcPr>
            <w:tcW w:w="296"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07.08.2020</w:t>
            </w:r>
          </w:p>
        </w:tc>
        <w:tc>
          <w:tcPr>
            <w:tcW w:w="325" w:type="pct"/>
            <w:vMerge/>
            <w:vAlign w:val="center"/>
            <w:hideMark/>
          </w:tcPr>
          <w:p w:rsidR="00750964" w:rsidRPr="00D64BB3" w:rsidRDefault="00750964" w:rsidP="00D64BB3">
            <w:pPr>
              <w:spacing w:line="240" w:lineRule="auto"/>
              <w:ind w:firstLine="0"/>
              <w:jc w:val="left"/>
              <w:rPr>
                <w:rFonts w:eastAsia="Times New Roman" w:cs="Times New Roman"/>
                <w:color w:val="000000"/>
                <w:sz w:val="20"/>
                <w:szCs w:val="20"/>
              </w:rPr>
            </w:pPr>
          </w:p>
        </w:tc>
        <w:tc>
          <w:tcPr>
            <w:tcW w:w="267" w:type="pct"/>
            <w:vMerge/>
            <w:vAlign w:val="center"/>
            <w:hideMark/>
          </w:tcPr>
          <w:p w:rsidR="00750964" w:rsidRPr="00D64BB3" w:rsidRDefault="00750964" w:rsidP="00D64BB3">
            <w:pPr>
              <w:spacing w:line="240" w:lineRule="auto"/>
              <w:ind w:firstLine="0"/>
              <w:jc w:val="left"/>
              <w:rPr>
                <w:rFonts w:eastAsia="Times New Roman" w:cs="Times New Roman"/>
                <w:color w:val="000000"/>
                <w:sz w:val="20"/>
                <w:szCs w:val="20"/>
              </w:rPr>
            </w:pPr>
          </w:p>
        </w:tc>
        <w:tc>
          <w:tcPr>
            <w:tcW w:w="263" w:type="pct"/>
            <w:vMerge/>
            <w:vAlign w:val="center"/>
            <w:hideMark/>
          </w:tcPr>
          <w:p w:rsidR="00750964" w:rsidRPr="00D64BB3" w:rsidRDefault="00750964" w:rsidP="00D64BB3">
            <w:pPr>
              <w:spacing w:line="240" w:lineRule="auto"/>
              <w:ind w:firstLine="0"/>
              <w:jc w:val="left"/>
              <w:rPr>
                <w:rFonts w:eastAsia="Times New Roman" w:cs="Times New Roman"/>
                <w:color w:val="000000"/>
                <w:sz w:val="20"/>
                <w:szCs w:val="20"/>
              </w:rPr>
            </w:pPr>
          </w:p>
        </w:tc>
        <w:tc>
          <w:tcPr>
            <w:tcW w:w="375"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резерв</w:t>
            </w:r>
          </w:p>
        </w:tc>
        <w:tc>
          <w:tcPr>
            <w:tcW w:w="249" w:type="pct"/>
            <w:vMerge/>
            <w:vAlign w:val="center"/>
            <w:hideMark/>
          </w:tcPr>
          <w:p w:rsidR="00750964" w:rsidRPr="00D64BB3" w:rsidRDefault="00750964" w:rsidP="00D64BB3">
            <w:pPr>
              <w:spacing w:line="240" w:lineRule="auto"/>
              <w:ind w:firstLine="0"/>
              <w:jc w:val="left"/>
              <w:rPr>
                <w:rFonts w:eastAsia="Times New Roman" w:cs="Times New Roman"/>
                <w:color w:val="000000"/>
                <w:sz w:val="20"/>
                <w:szCs w:val="20"/>
              </w:rPr>
            </w:pPr>
          </w:p>
        </w:tc>
      </w:tr>
      <w:tr w:rsidR="00750964" w:rsidRPr="00D64BB3" w:rsidTr="009116AB">
        <w:trPr>
          <w:trHeight w:val="510"/>
          <w:jc w:val="center"/>
        </w:trPr>
        <w:tc>
          <w:tcPr>
            <w:tcW w:w="97"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7</w:t>
            </w:r>
          </w:p>
        </w:tc>
        <w:tc>
          <w:tcPr>
            <w:tcW w:w="363" w:type="pct"/>
            <w:shd w:val="clear" w:color="auto" w:fill="auto"/>
            <w:vAlign w:val="center"/>
            <w:hideMark/>
          </w:tcPr>
          <w:p w:rsidR="00750964" w:rsidRPr="00D64BB3" w:rsidRDefault="00750964" w:rsidP="00D64BB3">
            <w:pPr>
              <w:spacing w:line="240" w:lineRule="auto"/>
              <w:ind w:firstLine="0"/>
              <w:jc w:val="left"/>
              <w:rPr>
                <w:rFonts w:eastAsia="Times New Roman" w:cs="Times New Roman"/>
                <w:color w:val="000000"/>
                <w:sz w:val="20"/>
                <w:szCs w:val="20"/>
              </w:rPr>
            </w:pPr>
            <w:r w:rsidRPr="00D64BB3">
              <w:rPr>
                <w:rFonts w:eastAsia="Times New Roman" w:cs="Times New Roman"/>
                <w:color w:val="000000"/>
                <w:sz w:val="20"/>
                <w:szCs w:val="20"/>
              </w:rPr>
              <w:t>д. Ненимяки, д. 116</w:t>
            </w:r>
          </w:p>
        </w:tc>
        <w:tc>
          <w:tcPr>
            <w:tcW w:w="220" w:type="pct"/>
            <w:vMerge/>
            <w:vAlign w:val="center"/>
            <w:hideMark/>
          </w:tcPr>
          <w:p w:rsidR="00750964" w:rsidRPr="00D64BB3" w:rsidRDefault="00750964" w:rsidP="00D64BB3">
            <w:pPr>
              <w:spacing w:line="240" w:lineRule="auto"/>
              <w:ind w:firstLine="0"/>
              <w:jc w:val="left"/>
              <w:rPr>
                <w:rFonts w:eastAsia="Times New Roman" w:cs="Times New Roman"/>
                <w:color w:val="000000"/>
                <w:sz w:val="20"/>
                <w:szCs w:val="20"/>
              </w:rPr>
            </w:pPr>
          </w:p>
        </w:tc>
        <w:tc>
          <w:tcPr>
            <w:tcW w:w="153"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11</w:t>
            </w:r>
          </w:p>
        </w:tc>
        <w:tc>
          <w:tcPr>
            <w:tcW w:w="198"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6</w:t>
            </w:r>
          </w:p>
        </w:tc>
        <w:tc>
          <w:tcPr>
            <w:tcW w:w="205" w:type="pct"/>
            <w:vAlign w:val="center"/>
          </w:tcPr>
          <w:p w:rsidR="00750964" w:rsidRPr="00D64BB3" w:rsidRDefault="00750964" w:rsidP="00D64BB3">
            <w:pPr>
              <w:spacing w:line="240" w:lineRule="auto"/>
              <w:ind w:firstLine="0"/>
              <w:jc w:val="center"/>
              <w:rPr>
                <w:rFonts w:eastAsia="Times New Roman" w:cs="Times New Roman"/>
                <w:color w:val="000000"/>
                <w:sz w:val="20"/>
                <w:szCs w:val="20"/>
              </w:rPr>
            </w:pPr>
          </w:p>
        </w:tc>
        <w:tc>
          <w:tcPr>
            <w:tcW w:w="205"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4,2</w:t>
            </w:r>
          </w:p>
        </w:tc>
        <w:tc>
          <w:tcPr>
            <w:tcW w:w="171"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25,2</w:t>
            </w:r>
          </w:p>
        </w:tc>
        <w:tc>
          <w:tcPr>
            <w:tcW w:w="202"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13,104</w:t>
            </w:r>
          </w:p>
        </w:tc>
        <w:tc>
          <w:tcPr>
            <w:tcW w:w="221"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1992</w:t>
            </w:r>
          </w:p>
        </w:tc>
        <w:tc>
          <w:tcPr>
            <w:tcW w:w="301" w:type="pct"/>
            <w:shd w:val="clear" w:color="auto" w:fill="auto"/>
            <w:noWrap/>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12.10.1995</w:t>
            </w:r>
          </w:p>
        </w:tc>
        <w:tc>
          <w:tcPr>
            <w:tcW w:w="293"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22.10.2015</w:t>
            </w:r>
          </w:p>
        </w:tc>
        <w:tc>
          <w:tcPr>
            <w:tcW w:w="322"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29.10.2025</w:t>
            </w:r>
          </w:p>
        </w:tc>
        <w:tc>
          <w:tcPr>
            <w:tcW w:w="274"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w:t>
            </w:r>
          </w:p>
        </w:tc>
        <w:tc>
          <w:tcPr>
            <w:tcW w:w="296"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01.09.1931</w:t>
            </w:r>
          </w:p>
        </w:tc>
        <w:tc>
          <w:tcPr>
            <w:tcW w:w="325" w:type="pct"/>
            <w:vMerge/>
            <w:vAlign w:val="center"/>
            <w:hideMark/>
          </w:tcPr>
          <w:p w:rsidR="00750964" w:rsidRPr="00D64BB3" w:rsidRDefault="00750964" w:rsidP="00D64BB3">
            <w:pPr>
              <w:spacing w:line="240" w:lineRule="auto"/>
              <w:ind w:firstLine="0"/>
              <w:jc w:val="left"/>
              <w:rPr>
                <w:rFonts w:eastAsia="Times New Roman" w:cs="Times New Roman"/>
                <w:color w:val="000000"/>
                <w:sz w:val="20"/>
                <w:szCs w:val="20"/>
              </w:rPr>
            </w:pPr>
          </w:p>
        </w:tc>
        <w:tc>
          <w:tcPr>
            <w:tcW w:w="267" w:type="pct"/>
            <w:vMerge/>
            <w:vAlign w:val="center"/>
            <w:hideMark/>
          </w:tcPr>
          <w:p w:rsidR="00750964" w:rsidRPr="00D64BB3" w:rsidRDefault="00750964" w:rsidP="00D64BB3">
            <w:pPr>
              <w:spacing w:line="240" w:lineRule="auto"/>
              <w:ind w:firstLine="0"/>
              <w:jc w:val="left"/>
              <w:rPr>
                <w:rFonts w:eastAsia="Times New Roman" w:cs="Times New Roman"/>
                <w:color w:val="000000"/>
                <w:sz w:val="20"/>
                <w:szCs w:val="20"/>
              </w:rPr>
            </w:pPr>
          </w:p>
        </w:tc>
        <w:tc>
          <w:tcPr>
            <w:tcW w:w="263" w:type="pct"/>
            <w:vMerge/>
            <w:vAlign w:val="center"/>
            <w:hideMark/>
          </w:tcPr>
          <w:p w:rsidR="00750964" w:rsidRPr="00D64BB3" w:rsidRDefault="00750964" w:rsidP="00D64BB3">
            <w:pPr>
              <w:spacing w:line="240" w:lineRule="auto"/>
              <w:ind w:firstLine="0"/>
              <w:jc w:val="left"/>
              <w:rPr>
                <w:rFonts w:eastAsia="Times New Roman" w:cs="Times New Roman"/>
                <w:color w:val="000000"/>
                <w:sz w:val="20"/>
                <w:szCs w:val="20"/>
              </w:rPr>
            </w:pPr>
          </w:p>
        </w:tc>
        <w:tc>
          <w:tcPr>
            <w:tcW w:w="375" w:type="pct"/>
            <w:shd w:val="clear" w:color="auto" w:fill="auto"/>
            <w:vAlign w:val="center"/>
            <w:hideMark/>
          </w:tcPr>
          <w:p w:rsidR="00750964" w:rsidRPr="00D64BB3" w:rsidRDefault="00750964" w:rsidP="00D64BB3">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действующая</w:t>
            </w:r>
          </w:p>
        </w:tc>
        <w:tc>
          <w:tcPr>
            <w:tcW w:w="249" w:type="pct"/>
            <w:vMerge/>
            <w:vAlign w:val="center"/>
            <w:hideMark/>
          </w:tcPr>
          <w:p w:rsidR="00750964" w:rsidRPr="00D64BB3" w:rsidRDefault="00750964" w:rsidP="00D64BB3">
            <w:pPr>
              <w:spacing w:line="240" w:lineRule="auto"/>
              <w:ind w:firstLine="0"/>
              <w:jc w:val="left"/>
              <w:rPr>
                <w:rFonts w:eastAsia="Times New Roman" w:cs="Times New Roman"/>
                <w:color w:val="000000"/>
                <w:sz w:val="20"/>
                <w:szCs w:val="20"/>
              </w:rPr>
            </w:pPr>
          </w:p>
        </w:tc>
      </w:tr>
      <w:tr w:rsidR="00750964" w:rsidRPr="00D64BB3" w:rsidTr="009116AB">
        <w:trPr>
          <w:trHeight w:val="510"/>
          <w:jc w:val="center"/>
        </w:trPr>
        <w:tc>
          <w:tcPr>
            <w:tcW w:w="97"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8</w:t>
            </w:r>
          </w:p>
        </w:tc>
        <w:tc>
          <w:tcPr>
            <w:tcW w:w="363" w:type="pct"/>
            <w:shd w:val="clear" w:color="auto" w:fill="auto"/>
            <w:vAlign w:val="center"/>
            <w:hideMark/>
          </w:tcPr>
          <w:p w:rsidR="00750964" w:rsidRPr="00D64BB3" w:rsidRDefault="00750964" w:rsidP="00750964">
            <w:pPr>
              <w:spacing w:line="240" w:lineRule="auto"/>
              <w:ind w:firstLine="0"/>
              <w:jc w:val="left"/>
              <w:rPr>
                <w:rFonts w:eastAsia="Times New Roman" w:cs="Times New Roman"/>
                <w:color w:val="000000"/>
                <w:sz w:val="20"/>
                <w:szCs w:val="20"/>
              </w:rPr>
            </w:pPr>
            <w:r w:rsidRPr="00D64BB3">
              <w:rPr>
                <w:rFonts w:eastAsia="Times New Roman" w:cs="Times New Roman"/>
                <w:color w:val="000000"/>
                <w:sz w:val="20"/>
                <w:szCs w:val="20"/>
              </w:rPr>
              <w:t>д. Гарболово, д. 239</w:t>
            </w:r>
          </w:p>
        </w:tc>
        <w:tc>
          <w:tcPr>
            <w:tcW w:w="220" w:type="pct"/>
            <w:vMerge w:val="restar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кольцо</w:t>
            </w:r>
          </w:p>
        </w:tc>
        <w:tc>
          <w:tcPr>
            <w:tcW w:w="153"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9</w:t>
            </w:r>
          </w:p>
        </w:tc>
        <w:tc>
          <w:tcPr>
            <w:tcW w:w="198" w:type="pct"/>
            <w:shd w:val="clear" w:color="auto" w:fill="auto"/>
            <w:vAlign w:val="center"/>
          </w:tcPr>
          <w:p w:rsidR="00750964" w:rsidRPr="00D64BB3" w:rsidRDefault="00750964" w:rsidP="00750964">
            <w:pPr>
              <w:spacing w:line="240" w:lineRule="auto"/>
              <w:ind w:firstLine="0"/>
              <w:jc w:val="center"/>
              <w:rPr>
                <w:rFonts w:eastAsia="Times New Roman" w:cs="Times New Roman"/>
                <w:color w:val="000000"/>
                <w:sz w:val="20"/>
                <w:szCs w:val="20"/>
              </w:rPr>
            </w:pPr>
          </w:p>
        </w:tc>
        <w:tc>
          <w:tcPr>
            <w:tcW w:w="205" w:type="pct"/>
            <w:shd w:val="clear" w:color="auto" w:fill="auto"/>
            <w:vAlign w:val="center"/>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8</w:t>
            </w:r>
          </w:p>
        </w:tc>
        <w:tc>
          <w:tcPr>
            <w:tcW w:w="205"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4,2</w:t>
            </w:r>
          </w:p>
        </w:tc>
        <w:tc>
          <w:tcPr>
            <w:tcW w:w="171"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33,6</w:t>
            </w:r>
          </w:p>
        </w:tc>
        <w:tc>
          <w:tcPr>
            <w:tcW w:w="202"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17,472</w:t>
            </w:r>
          </w:p>
        </w:tc>
        <w:tc>
          <w:tcPr>
            <w:tcW w:w="221"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1981</w:t>
            </w:r>
          </w:p>
        </w:tc>
        <w:tc>
          <w:tcPr>
            <w:tcW w:w="301" w:type="pct"/>
            <w:shd w:val="clear" w:color="auto" w:fill="auto"/>
            <w:noWrap/>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11.05.1982</w:t>
            </w:r>
          </w:p>
        </w:tc>
        <w:tc>
          <w:tcPr>
            <w:tcW w:w="293"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w:t>
            </w:r>
          </w:p>
        </w:tc>
        <w:tc>
          <w:tcPr>
            <w:tcW w:w="322"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w:t>
            </w:r>
          </w:p>
        </w:tc>
        <w:tc>
          <w:tcPr>
            <w:tcW w:w="274"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05.07.2016</w:t>
            </w:r>
          </w:p>
        </w:tc>
        <w:tc>
          <w:tcPr>
            <w:tcW w:w="296"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05.07.2024</w:t>
            </w:r>
          </w:p>
        </w:tc>
        <w:tc>
          <w:tcPr>
            <w:tcW w:w="325" w:type="pct"/>
            <w:vMerge w:val="restar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11</w:t>
            </w:r>
          </w:p>
        </w:tc>
        <w:tc>
          <w:tcPr>
            <w:tcW w:w="267" w:type="pct"/>
            <w:vMerge w:val="restar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827</w:t>
            </w:r>
          </w:p>
        </w:tc>
        <w:tc>
          <w:tcPr>
            <w:tcW w:w="263" w:type="pct"/>
            <w:vMerge w:val="restar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1951</w:t>
            </w:r>
          </w:p>
        </w:tc>
        <w:tc>
          <w:tcPr>
            <w:tcW w:w="375"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действующая</w:t>
            </w:r>
          </w:p>
        </w:tc>
        <w:tc>
          <w:tcPr>
            <w:tcW w:w="249" w:type="pct"/>
            <w:vMerge w:val="restar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81,78</w:t>
            </w:r>
          </w:p>
        </w:tc>
      </w:tr>
      <w:tr w:rsidR="00750964" w:rsidRPr="00D64BB3" w:rsidTr="009116AB">
        <w:trPr>
          <w:trHeight w:val="510"/>
          <w:jc w:val="center"/>
        </w:trPr>
        <w:tc>
          <w:tcPr>
            <w:tcW w:w="97"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9</w:t>
            </w:r>
          </w:p>
        </w:tc>
        <w:tc>
          <w:tcPr>
            <w:tcW w:w="363" w:type="pct"/>
            <w:shd w:val="clear" w:color="auto" w:fill="auto"/>
            <w:vAlign w:val="center"/>
            <w:hideMark/>
          </w:tcPr>
          <w:p w:rsidR="00750964" w:rsidRPr="00D64BB3" w:rsidRDefault="00750964" w:rsidP="00750964">
            <w:pPr>
              <w:spacing w:line="240" w:lineRule="auto"/>
              <w:ind w:firstLine="0"/>
              <w:jc w:val="left"/>
              <w:rPr>
                <w:rFonts w:eastAsia="Times New Roman" w:cs="Times New Roman"/>
                <w:color w:val="000000"/>
                <w:sz w:val="20"/>
                <w:szCs w:val="20"/>
              </w:rPr>
            </w:pPr>
            <w:r w:rsidRPr="00D64BB3">
              <w:rPr>
                <w:rFonts w:eastAsia="Times New Roman" w:cs="Times New Roman"/>
                <w:color w:val="000000"/>
                <w:sz w:val="20"/>
                <w:szCs w:val="20"/>
              </w:rPr>
              <w:t>д. Гарболово, д. 254</w:t>
            </w:r>
          </w:p>
        </w:tc>
        <w:tc>
          <w:tcPr>
            <w:tcW w:w="220" w:type="pct"/>
            <w:vMerge/>
            <w:vAlign w:val="center"/>
            <w:hideMark/>
          </w:tcPr>
          <w:p w:rsidR="00750964" w:rsidRPr="00D64BB3" w:rsidRDefault="00750964" w:rsidP="00750964">
            <w:pPr>
              <w:spacing w:line="240" w:lineRule="auto"/>
              <w:ind w:firstLine="0"/>
              <w:jc w:val="left"/>
              <w:rPr>
                <w:rFonts w:eastAsia="Times New Roman" w:cs="Times New Roman"/>
                <w:color w:val="000000"/>
                <w:sz w:val="20"/>
                <w:szCs w:val="20"/>
              </w:rPr>
            </w:pPr>
          </w:p>
        </w:tc>
        <w:tc>
          <w:tcPr>
            <w:tcW w:w="153"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14</w:t>
            </w:r>
          </w:p>
        </w:tc>
        <w:tc>
          <w:tcPr>
            <w:tcW w:w="198" w:type="pct"/>
            <w:shd w:val="clear" w:color="auto" w:fill="auto"/>
            <w:vAlign w:val="center"/>
          </w:tcPr>
          <w:p w:rsidR="00750964" w:rsidRPr="00D64BB3" w:rsidRDefault="00750964" w:rsidP="00750964">
            <w:pPr>
              <w:spacing w:line="240" w:lineRule="auto"/>
              <w:ind w:firstLine="0"/>
              <w:jc w:val="center"/>
              <w:rPr>
                <w:rFonts w:eastAsia="Times New Roman" w:cs="Times New Roman"/>
                <w:color w:val="000000"/>
                <w:sz w:val="20"/>
                <w:szCs w:val="20"/>
              </w:rPr>
            </w:pPr>
          </w:p>
        </w:tc>
        <w:tc>
          <w:tcPr>
            <w:tcW w:w="205" w:type="pct"/>
            <w:shd w:val="clear" w:color="auto" w:fill="auto"/>
            <w:vAlign w:val="center"/>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3</w:t>
            </w:r>
          </w:p>
        </w:tc>
        <w:tc>
          <w:tcPr>
            <w:tcW w:w="205"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4,2</w:t>
            </w:r>
          </w:p>
        </w:tc>
        <w:tc>
          <w:tcPr>
            <w:tcW w:w="171"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12,6</w:t>
            </w:r>
          </w:p>
        </w:tc>
        <w:tc>
          <w:tcPr>
            <w:tcW w:w="202"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6,552</w:t>
            </w:r>
          </w:p>
        </w:tc>
        <w:tc>
          <w:tcPr>
            <w:tcW w:w="221"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1974</w:t>
            </w:r>
          </w:p>
        </w:tc>
        <w:tc>
          <w:tcPr>
            <w:tcW w:w="301" w:type="pct"/>
            <w:shd w:val="clear" w:color="auto" w:fill="auto"/>
            <w:noWrap/>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30.06.1975</w:t>
            </w:r>
          </w:p>
        </w:tc>
        <w:tc>
          <w:tcPr>
            <w:tcW w:w="293"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w:t>
            </w:r>
          </w:p>
        </w:tc>
        <w:tc>
          <w:tcPr>
            <w:tcW w:w="322"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w:t>
            </w:r>
          </w:p>
        </w:tc>
        <w:tc>
          <w:tcPr>
            <w:tcW w:w="274"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24.06.2016</w:t>
            </w:r>
          </w:p>
        </w:tc>
        <w:tc>
          <w:tcPr>
            <w:tcW w:w="296"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24.06.2020</w:t>
            </w:r>
          </w:p>
        </w:tc>
        <w:tc>
          <w:tcPr>
            <w:tcW w:w="325" w:type="pct"/>
            <w:vMerge/>
            <w:vAlign w:val="center"/>
            <w:hideMark/>
          </w:tcPr>
          <w:p w:rsidR="00750964" w:rsidRPr="00D64BB3" w:rsidRDefault="00750964" w:rsidP="00750964">
            <w:pPr>
              <w:spacing w:line="240" w:lineRule="auto"/>
              <w:ind w:firstLine="0"/>
              <w:jc w:val="left"/>
              <w:rPr>
                <w:rFonts w:eastAsia="Times New Roman" w:cs="Times New Roman"/>
                <w:color w:val="000000"/>
                <w:sz w:val="20"/>
                <w:szCs w:val="20"/>
              </w:rPr>
            </w:pPr>
          </w:p>
        </w:tc>
        <w:tc>
          <w:tcPr>
            <w:tcW w:w="267" w:type="pct"/>
            <w:vMerge/>
            <w:vAlign w:val="center"/>
            <w:hideMark/>
          </w:tcPr>
          <w:p w:rsidR="00750964" w:rsidRPr="00D64BB3" w:rsidRDefault="00750964" w:rsidP="00750964">
            <w:pPr>
              <w:spacing w:line="240" w:lineRule="auto"/>
              <w:ind w:firstLine="0"/>
              <w:jc w:val="left"/>
              <w:rPr>
                <w:rFonts w:eastAsia="Times New Roman" w:cs="Times New Roman"/>
                <w:color w:val="000000"/>
                <w:sz w:val="20"/>
                <w:szCs w:val="20"/>
              </w:rPr>
            </w:pPr>
          </w:p>
        </w:tc>
        <w:tc>
          <w:tcPr>
            <w:tcW w:w="263" w:type="pct"/>
            <w:vMerge/>
            <w:vAlign w:val="center"/>
            <w:hideMark/>
          </w:tcPr>
          <w:p w:rsidR="00750964" w:rsidRPr="00D64BB3" w:rsidRDefault="00750964" w:rsidP="00750964">
            <w:pPr>
              <w:spacing w:line="240" w:lineRule="auto"/>
              <w:ind w:firstLine="0"/>
              <w:jc w:val="left"/>
              <w:rPr>
                <w:rFonts w:eastAsia="Times New Roman" w:cs="Times New Roman"/>
                <w:color w:val="000000"/>
                <w:sz w:val="20"/>
                <w:szCs w:val="20"/>
              </w:rPr>
            </w:pPr>
          </w:p>
        </w:tc>
        <w:tc>
          <w:tcPr>
            <w:tcW w:w="375"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резерв</w:t>
            </w:r>
          </w:p>
        </w:tc>
        <w:tc>
          <w:tcPr>
            <w:tcW w:w="249" w:type="pct"/>
            <w:vMerge/>
            <w:vAlign w:val="center"/>
            <w:hideMark/>
          </w:tcPr>
          <w:p w:rsidR="00750964" w:rsidRPr="00D64BB3" w:rsidRDefault="00750964" w:rsidP="00750964">
            <w:pPr>
              <w:spacing w:line="240" w:lineRule="auto"/>
              <w:ind w:firstLine="0"/>
              <w:jc w:val="left"/>
              <w:rPr>
                <w:rFonts w:eastAsia="Times New Roman" w:cs="Times New Roman"/>
                <w:color w:val="000000"/>
                <w:sz w:val="20"/>
                <w:szCs w:val="20"/>
              </w:rPr>
            </w:pPr>
          </w:p>
        </w:tc>
      </w:tr>
      <w:tr w:rsidR="00750964" w:rsidRPr="00D64BB3" w:rsidTr="009116AB">
        <w:trPr>
          <w:trHeight w:val="510"/>
          <w:jc w:val="center"/>
        </w:trPr>
        <w:tc>
          <w:tcPr>
            <w:tcW w:w="97"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10</w:t>
            </w:r>
          </w:p>
        </w:tc>
        <w:tc>
          <w:tcPr>
            <w:tcW w:w="363" w:type="pct"/>
            <w:shd w:val="clear" w:color="auto" w:fill="auto"/>
            <w:vAlign w:val="center"/>
            <w:hideMark/>
          </w:tcPr>
          <w:p w:rsidR="00750964" w:rsidRPr="00D64BB3" w:rsidRDefault="00750964" w:rsidP="00750964">
            <w:pPr>
              <w:spacing w:line="240" w:lineRule="auto"/>
              <w:ind w:firstLine="0"/>
              <w:jc w:val="left"/>
              <w:rPr>
                <w:rFonts w:eastAsia="Times New Roman" w:cs="Times New Roman"/>
                <w:color w:val="000000"/>
                <w:sz w:val="20"/>
                <w:szCs w:val="20"/>
              </w:rPr>
            </w:pPr>
            <w:r w:rsidRPr="00D64BB3">
              <w:rPr>
                <w:rFonts w:eastAsia="Times New Roman" w:cs="Times New Roman"/>
                <w:color w:val="000000"/>
                <w:sz w:val="20"/>
                <w:szCs w:val="20"/>
              </w:rPr>
              <w:t>д. Гарболово, д. 266</w:t>
            </w:r>
          </w:p>
        </w:tc>
        <w:tc>
          <w:tcPr>
            <w:tcW w:w="220" w:type="pct"/>
            <w:vMerge/>
            <w:vAlign w:val="center"/>
            <w:hideMark/>
          </w:tcPr>
          <w:p w:rsidR="00750964" w:rsidRPr="00D64BB3" w:rsidRDefault="00750964" w:rsidP="00750964">
            <w:pPr>
              <w:spacing w:line="240" w:lineRule="auto"/>
              <w:ind w:firstLine="0"/>
              <w:jc w:val="left"/>
              <w:rPr>
                <w:rFonts w:eastAsia="Times New Roman" w:cs="Times New Roman"/>
                <w:color w:val="000000"/>
                <w:sz w:val="20"/>
                <w:szCs w:val="20"/>
              </w:rPr>
            </w:pPr>
          </w:p>
        </w:tc>
        <w:tc>
          <w:tcPr>
            <w:tcW w:w="153"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26</w:t>
            </w:r>
          </w:p>
        </w:tc>
        <w:tc>
          <w:tcPr>
            <w:tcW w:w="198" w:type="pct"/>
            <w:shd w:val="clear" w:color="auto" w:fill="auto"/>
            <w:vAlign w:val="center"/>
          </w:tcPr>
          <w:p w:rsidR="00750964" w:rsidRPr="00D64BB3" w:rsidRDefault="00750964" w:rsidP="00750964">
            <w:pPr>
              <w:spacing w:line="240" w:lineRule="auto"/>
              <w:ind w:firstLine="0"/>
              <w:jc w:val="center"/>
              <w:rPr>
                <w:rFonts w:eastAsia="Times New Roman" w:cs="Times New Roman"/>
                <w:color w:val="000000"/>
                <w:sz w:val="20"/>
                <w:szCs w:val="20"/>
              </w:rPr>
            </w:pPr>
          </w:p>
        </w:tc>
        <w:tc>
          <w:tcPr>
            <w:tcW w:w="205" w:type="pct"/>
            <w:shd w:val="clear" w:color="auto" w:fill="auto"/>
            <w:vAlign w:val="center"/>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8</w:t>
            </w:r>
          </w:p>
        </w:tc>
        <w:tc>
          <w:tcPr>
            <w:tcW w:w="205"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4,2</w:t>
            </w:r>
          </w:p>
        </w:tc>
        <w:tc>
          <w:tcPr>
            <w:tcW w:w="171"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33,6</w:t>
            </w:r>
          </w:p>
        </w:tc>
        <w:tc>
          <w:tcPr>
            <w:tcW w:w="202"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17,472</w:t>
            </w:r>
          </w:p>
        </w:tc>
        <w:tc>
          <w:tcPr>
            <w:tcW w:w="221"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1986</w:t>
            </w:r>
          </w:p>
        </w:tc>
        <w:tc>
          <w:tcPr>
            <w:tcW w:w="301" w:type="pct"/>
            <w:shd w:val="clear" w:color="auto" w:fill="auto"/>
            <w:noWrap/>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20.08.1986</w:t>
            </w:r>
          </w:p>
        </w:tc>
        <w:tc>
          <w:tcPr>
            <w:tcW w:w="293"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31.05.2016</w:t>
            </w:r>
          </w:p>
        </w:tc>
        <w:tc>
          <w:tcPr>
            <w:tcW w:w="322"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w:t>
            </w:r>
          </w:p>
        </w:tc>
        <w:tc>
          <w:tcPr>
            <w:tcW w:w="274"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w:t>
            </w:r>
          </w:p>
        </w:tc>
        <w:tc>
          <w:tcPr>
            <w:tcW w:w="296"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01.04.2021</w:t>
            </w:r>
          </w:p>
        </w:tc>
        <w:tc>
          <w:tcPr>
            <w:tcW w:w="325" w:type="pct"/>
            <w:vMerge/>
            <w:vAlign w:val="center"/>
            <w:hideMark/>
          </w:tcPr>
          <w:p w:rsidR="00750964" w:rsidRPr="00D64BB3" w:rsidRDefault="00750964" w:rsidP="00750964">
            <w:pPr>
              <w:spacing w:line="240" w:lineRule="auto"/>
              <w:ind w:firstLine="0"/>
              <w:jc w:val="left"/>
              <w:rPr>
                <w:rFonts w:eastAsia="Times New Roman" w:cs="Times New Roman"/>
                <w:color w:val="000000"/>
                <w:sz w:val="20"/>
                <w:szCs w:val="20"/>
              </w:rPr>
            </w:pPr>
          </w:p>
        </w:tc>
        <w:tc>
          <w:tcPr>
            <w:tcW w:w="267" w:type="pct"/>
            <w:vMerge/>
            <w:vAlign w:val="center"/>
            <w:hideMark/>
          </w:tcPr>
          <w:p w:rsidR="00750964" w:rsidRPr="00D64BB3" w:rsidRDefault="00750964" w:rsidP="00750964">
            <w:pPr>
              <w:spacing w:line="240" w:lineRule="auto"/>
              <w:ind w:firstLine="0"/>
              <w:jc w:val="left"/>
              <w:rPr>
                <w:rFonts w:eastAsia="Times New Roman" w:cs="Times New Roman"/>
                <w:color w:val="000000"/>
                <w:sz w:val="20"/>
                <w:szCs w:val="20"/>
              </w:rPr>
            </w:pPr>
          </w:p>
        </w:tc>
        <w:tc>
          <w:tcPr>
            <w:tcW w:w="263" w:type="pct"/>
            <w:vMerge/>
            <w:vAlign w:val="center"/>
            <w:hideMark/>
          </w:tcPr>
          <w:p w:rsidR="00750964" w:rsidRPr="00D64BB3" w:rsidRDefault="00750964" w:rsidP="00750964">
            <w:pPr>
              <w:spacing w:line="240" w:lineRule="auto"/>
              <w:ind w:firstLine="0"/>
              <w:jc w:val="left"/>
              <w:rPr>
                <w:rFonts w:eastAsia="Times New Roman" w:cs="Times New Roman"/>
                <w:color w:val="000000"/>
                <w:sz w:val="20"/>
                <w:szCs w:val="20"/>
              </w:rPr>
            </w:pPr>
          </w:p>
        </w:tc>
        <w:tc>
          <w:tcPr>
            <w:tcW w:w="375"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действующая</w:t>
            </w:r>
          </w:p>
        </w:tc>
        <w:tc>
          <w:tcPr>
            <w:tcW w:w="249" w:type="pct"/>
            <w:vMerge/>
            <w:vAlign w:val="center"/>
            <w:hideMark/>
          </w:tcPr>
          <w:p w:rsidR="00750964" w:rsidRPr="00D64BB3" w:rsidRDefault="00750964" w:rsidP="00750964">
            <w:pPr>
              <w:spacing w:line="240" w:lineRule="auto"/>
              <w:ind w:firstLine="0"/>
              <w:jc w:val="left"/>
              <w:rPr>
                <w:rFonts w:eastAsia="Times New Roman" w:cs="Times New Roman"/>
                <w:color w:val="000000"/>
                <w:sz w:val="20"/>
                <w:szCs w:val="20"/>
              </w:rPr>
            </w:pPr>
          </w:p>
        </w:tc>
      </w:tr>
      <w:tr w:rsidR="00750964" w:rsidRPr="00D64BB3" w:rsidTr="009116AB">
        <w:trPr>
          <w:trHeight w:val="510"/>
          <w:jc w:val="center"/>
        </w:trPr>
        <w:tc>
          <w:tcPr>
            <w:tcW w:w="97"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11</w:t>
            </w:r>
          </w:p>
        </w:tc>
        <w:tc>
          <w:tcPr>
            <w:tcW w:w="363" w:type="pct"/>
            <w:shd w:val="clear" w:color="auto" w:fill="auto"/>
            <w:vAlign w:val="center"/>
            <w:hideMark/>
          </w:tcPr>
          <w:p w:rsidR="00750964" w:rsidRPr="00D64BB3" w:rsidRDefault="00750964" w:rsidP="00750964">
            <w:pPr>
              <w:spacing w:line="240" w:lineRule="auto"/>
              <w:ind w:firstLine="0"/>
              <w:jc w:val="left"/>
              <w:rPr>
                <w:rFonts w:eastAsia="Times New Roman" w:cs="Times New Roman"/>
                <w:color w:val="000000"/>
                <w:sz w:val="20"/>
                <w:szCs w:val="20"/>
              </w:rPr>
            </w:pPr>
            <w:r w:rsidRPr="00D64BB3">
              <w:rPr>
                <w:rFonts w:eastAsia="Times New Roman" w:cs="Times New Roman"/>
                <w:color w:val="000000"/>
                <w:sz w:val="20"/>
                <w:szCs w:val="20"/>
              </w:rPr>
              <w:t>п. Стеклянный, д. 39</w:t>
            </w:r>
          </w:p>
        </w:tc>
        <w:tc>
          <w:tcPr>
            <w:tcW w:w="220" w:type="pct"/>
            <w:vMerge w:val="restar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кольцо</w:t>
            </w:r>
          </w:p>
        </w:tc>
        <w:tc>
          <w:tcPr>
            <w:tcW w:w="153"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3</w:t>
            </w:r>
          </w:p>
        </w:tc>
        <w:tc>
          <w:tcPr>
            <w:tcW w:w="198"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4</w:t>
            </w:r>
          </w:p>
        </w:tc>
        <w:tc>
          <w:tcPr>
            <w:tcW w:w="205" w:type="pct"/>
            <w:vAlign w:val="center"/>
          </w:tcPr>
          <w:p w:rsidR="00750964" w:rsidRPr="00D64BB3" w:rsidRDefault="00750964" w:rsidP="00750964">
            <w:pPr>
              <w:spacing w:line="240" w:lineRule="auto"/>
              <w:ind w:firstLine="0"/>
              <w:jc w:val="center"/>
              <w:rPr>
                <w:rFonts w:eastAsia="Times New Roman" w:cs="Times New Roman"/>
                <w:color w:val="000000"/>
                <w:sz w:val="20"/>
                <w:szCs w:val="20"/>
              </w:rPr>
            </w:pPr>
          </w:p>
        </w:tc>
        <w:tc>
          <w:tcPr>
            <w:tcW w:w="205"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2,1</w:t>
            </w:r>
          </w:p>
        </w:tc>
        <w:tc>
          <w:tcPr>
            <w:tcW w:w="171"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8,4</w:t>
            </w:r>
          </w:p>
        </w:tc>
        <w:tc>
          <w:tcPr>
            <w:tcW w:w="202"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4,368</w:t>
            </w:r>
          </w:p>
        </w:tc>
        <w:tc>
          <w:tcPr>
            <w:tcW w:w="221"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1977</w:t>
            </w:r>
          </w:p>
        </w:tc>
        <w:tc>
          <w:tcPr>
            <w:tcW w:w="301" w:type="pct"/>
            <w:shd w:val="clear" w:color="auto" w:fill="auto"/>
            <w:noWrap/>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06.09.1978</w:t>
            </w:r>
          </w:p>
        </w:tc>
        <w:tc>
          <w:tcPr>
            <w:tcW w:w="293"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w:t>
            </w:r>
          </w:p>
        </w:tc>
        <w:tc>
          <w:tcPr>
            <w:tcW w:w="322"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w:t>
            </w:r>
          </w:p>
        </w:tc>
        <w:tc>
          <w:tcPr>
            <w:tcW w:w="274"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06.11.2013</w:t>
            </w:r>
          </w:p>
        </w:tc>
        <w:tc>
          <w:tcPr>
            <w:tcW w:w="296"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30.09.2018</w:t>
            </w:r>
          </w:p>
        </w:tc>
        <w:tc>
          <w:tcPr>
            <w:tcW w:w="325" w:type="pct"/>
            <w:vMerge w:val="restar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12</w:t>
            </w:r>
          </w:p>
        </w:tc>
        <w:tc>
          <w:tcPr>
            <w:tcW w:w="267" w:type="pct"/>
            <w:vMerge w:val="restar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641</w:t>
            </w:r>
          </w:p>
        </w:tc>
        <w:tc>
          <w:tcPr>
            <w:tcW w:w="263" w:type="pct"/>
            <w:vMerge w:val="restar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1490</w:t>
            </w:r>
          </w:p>
        </w:tc>
        <w:tc>
          <w:tcPr>
            <w:tcW w:w="375"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действующая</w:t>
            </w:r>
          </w:p>
        </w:tc>
        <w:tc>
          <w:tcPr>
            <w:tcW w:w="249" w:type="pct"/>
            <w:vMerge w:val="restar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66,67</w:t>
            </w:r>
          </w:p>
        </w:tc>
      </w:tr>
      <w:tr w:rsidR="00750964" w:rsidRPr="00D64BB3" w:rsidTr="009116AB">
        <w:trPr>
          <w:trHeight w:val="510"/>
          <w:jc w:val="center"/>
        </w:trPr>
        <w:tc>
          <w:tcPr>
            <w:tcW w:w="97"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12</w:t>
            </w:r>
          </w:p>
        </w:tc>
        <w:tc>
          <w:tcPr>
            <w:tcW w:w="363" w:type="pct"/>
            <w:shd w:val="clear" w:color="auto" w:fill="auto"/>
            <w:vAlign w:val="center"/>
            <w:hideMark/>
          </w:tcPr>
          <w:p w:rsidR="00750964" w:rsidRPr="00D64BB3" w:rsidRDefault="00750964" w:rsidP="00750964">
            <w:pPr>
              <w:spacing w:line="240" w:lineRule="auto"/>
              <w:ind w:firstLine="0"/>
              <w:jc w:val="left"/>
              <w:rPr>
                <w:rFonts w:eastAsia="Times New Roman" w:cs="Times New Roman"/>
                <w:color w:val="000000"/>
                <w:sz w:val="20"/>
                <w:szCs w:val="20"/>
              </w:rPr>
            </w:pPr>
            <w:r w:rsidRPr="00D64BB3">
              <w:rPr>
                <w:rFonts w:eastAsia="Times New Roman" w:cs="Times New Roman"/>
                <w:color w:val="000000"/>
                <w:sz w:val="20"/>
                <w:szCs w:val="20"/>
              </w:rPr>
              <w:t>п. Стеклянный, д. 40</w:t>
            </w:r>
          </w:p>
        </w:tc>
        <w:tc>
          <w:tcPr>
            <w:tcW w:w="220" w:type="pct"/>
            <w:vMerge/>
            <w:vAlign w:val="center"/>
            <w:hideMark/>
          </w:tcPr>
          <w:p w:rsidR="00750964" w:rsidRPr="00D64BB3" w:rsidRDefault="00750964" w:rsidP="00750964">
            <w:pPr>
              <w:spacing w:line="240" w:lineRule="auto"/>
              <w:ind w:firstLine="0"/>
              <w:jc w:val="left"/>
              <w:rPr>
                <w:rFonts w:eastAsia="Times New Roman" w:cs="Times New Roman"/>
                <w:color w:val="000000"/>
                <w:sz w:val="20"/>
                <w:szCs w:val="20"/>
              </w:rPr>
            </w:pPr>
          </w:p>
        </w:tc>
        <w:tc>
          <w:tcPr>
            <w:tcW w:w="153"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5</w:t>
            </w:r>
          </w:p>
        </w:tc>
        <w:tc>
          <w:tcPr>
            <w:tcW w:w="198"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p>
        </w:tc>
        <w:tc>
          <w:tcPr>
            <w:tcW w:w="205" w:type="pct"/>
            <w:vAlign w:val="center"/>
          </w:tcPr>
          <w:p w:rsidR="00750964" w:rsidRPr="00D64BB3" w:rsidRDefault="00750964" w:rsidP="00750964">
            <w:pPr>
              <w:spacing w:line="240" w:lineRule="auto"/>
              <w:ind w:firstLine="0"/>
              <w:jc w:val="center"/>
              <w:rPr>
                <w:rFonts w:eastAsia="Times New Roman" w:cs="Times New Roman"/>
                <w:color w:val="000000"/>
                <w:sz w:val="20"/>
                <w:szCs w:val="20"/>
              </w:rPr>
            </w:pPr>
            <w:r>
              <w:rPr>
                <w:rFonts w:eastAsia="Times New Roman" w:cs="Times New Roman"/>
                <w:color w:val="000000"/>
                <w:sz w:val="20"/>
                <w:szCs w:val="20"/>
              </w:rPr>
              <w:t>8</w:t>
            </w:r>
          </w:p>
        </w:tc>
        <w:tc>
          <w:tcPr>
            <w:tcW w:w="205"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4,2</w:t>
            </w:r>
          </w:p>
        </w:tc>
        <w:tc>
          <w:tcPr>
            <w:tcW w:w="171"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33,6</w:t>
            </w:r>
          </w:p>
        </w:tc>
        <w:tc>
          <w:tcPr>
            <w:tcW w:w="202"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17,472</w:t>
            </w:r>
          </w:p>
        </w:tc>
        <w:tc>
          <w:tcPr>
            <w:tcW w:w="221"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1983</w:t>
            </w:r>
          </w:p>
        </w:tc>
        <w:tc>
          <w:tcPr>
            <w:tcW w:w="301" w:type="pct"/>
            <w:shd w:val="clear" w:color="auto" w:fill="auto"/>
            <w:noWrap/>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04.10.1985</w:t>
            </w:r>
          </w:p>
        </w:tc>
        <w:tc>
          <w:tcPr>
            <w:tcW w:w="293"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16.07.2015</w:t>
            </w:r>
          </w:p>
        </w:tc>
        <w:tc>
          <w:tcPr>
            <w:tcW w:w="322"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w:t>
            </w:r>
          </w:p>
        </w:tc>
        <w:tc>
          <w:tcPr>
            <w:tcW w:w="274"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w:t>
            </w:r>
          </w:p>
        </w:tc>
        <w:tc>
          <w:tcPr>
            <w:tcW w:w="296"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01.07.2019</w:t>
            </w:r>
          </w:p>
        </w:tc>
        <w:tc>
          <w:tcPr>
            <w:tcW w:w="325" w:type="pct"/>
            <w:vMerge/>
            <w:vAlign w:val="center"/>
            <w:hideMark/>
          </w:tcPr>
          <w:p w:rsidR="00750964" w:rsidRPr="00D64BB3" w:rsidRDefault="00750964" w:rsidP="00750964">
            <w:pPr>
              <w:spacing w:line="240" w:lineRule="auto"/>
              <w:ind w:firstLine="0"/>
              <w:jc w:val="left"/>
              <w:rPr>
                <w:rFonts w:eastAsia="Times New Roman" w:cs="Times New Roman"/>
                <w:color w:val="000000"/>
                <w:sz w:val="20"/>
                <w:szCs w:val="20"/>
              </w:rPr>
            </w:pPr>
          </w:p>
        </w:tc>
        <w:tc>
          <w:tcPr>
            <w:tcW w:w="267" w:type="pct"/>
            <w:vMerge/>
            <w:vAlign w:val="center"/>
            <w:hideMark/>
          </w:tcPr>
          <w:p w:rsidR="00750964" w:rsidRPr="00D64BB3" w:rsidRDefault="00750964" w:rsidP="00750964">
            <w:pPr>
              <w:spacing w:line="240" w:lineRule="auto"/>
              <w:ind w:firstLine="0"/>
              <w:jc w:val="left"/>
              <w:rPr>
                <w:rFonts w:eastAsia="Times New Roman" w:cs="Times New Roman"/>
                <w:color w:val="000000"/>
                <w:sz w:val="20"/>
                <w:szCs w:val="20"/>
              </w:rPr>
            </w:pPr>
          </w:p>
        </w:tc>
        <w:tc>
          <w:tcPr>
            <w:tcW w:w="263" w:type="pct"/>
            <w:vMerge/>
            <w:vAlign w:val="center"/>
            <w:hideMark/>
          </w:tcPr>
          <w:p w:rsidR="00750964" w:rsidRPr="00D64BB3" w:rsidRDefault="00750964" w:rsidP="00750964">
            <w:pPr>
              <w:spacing w:line="240" w:lineRule="auto"/>
              <w:ind w:firstLine="0"/>
              <w:jc w:val="left"/>
              <w:rPr>
                <w:rFonts w:eastAsia="Times New Roman" w:cs="Times New Roman"/>
                <w:color w:val="000000"/>
                <w:sz w:val="20"/>
                <w:szCs w:val="20"/>
              </w:rPr>
            </w:pPr>
          </w:p>
        </w:tc>
        <w:tc>
          <w:tcPr>
            <w:tcW w:w="375"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color w:val="000000"/>
                <w:sz w:val="20"/>
                <w:szCs w:val="20"/>
              </w:rPr>
            </w:pPr>
            <w:r w:rsidRPr="00D64BB3">
              <w:rPr>
                <w:rFonts w:eastAsia="Times New Roman" w:cs="Times New Roman"/>
                <w:color w:val="000000"/>
                <w:sz w:val="20"/>
                <w:szCs w:val="20"/>
              </w:rPr>
              <w:t>резерв</w:t>
            </w:r>
          </w:p>
        </w:tc>
        <w:tc>
          <w:tcPr>
            <w:tcW w:w="249" w:type="pct"/>
            <w:vMerge/>
            <w:vAlign w:val="center"/>
            <w:hideMark/>
          </w:tcPr>
          <w:p w:rsidR="00750964" w:rsidRPr="00D64BB3" w:rsidRDefault="00750964" w:rsidP="00750964">
            <w:pPr>
              <w:spacing w:line="240" w:lineRule="auto"/>
              <w:ind w:firstLine="0"/>
              <w:jc w:val="left"/>
              <w:rPr>
                <w:rFonts w:eastAsia="Times New Roman" w:cs="Times New Roman"/>
                <w:color w:val="000000"/>
                <w:sz w:val="20"/>
                <w:szCs w:val="20"/>
              </w:rPr>
            </w:pPr>
          </w:p>
        </w:tc>
      </w:tr>
      <w:tr w:rsidR="00750964" w:rsidRPr="00D64BB3" w:rsidTr="009116AB">
        <w:trPr>
          <w:trHeight w:val="370"/>
          <w:jc w:val="center"/>
        </w:trPr>
        <w:tc>
          <w:tcPr>
            <w:tcW w:w="460" w:type="pct"/>
            <w:gridSpan w:val="2"/>
            <w:shd w:val="clear" w:color="auto" w:fill="auto"/>
            <w:vAlign w:val="center"/>
            <w:hideMark/>
          </w:tcPr>
          <w:p w:rsidR="00750964" w:rsidRPr="00D64BB3" w:rsidRDefault="00750964" w:rsidP="00750964">
            <w:pPr>
              <w:spacing w:line="240" w:lineRule="auto"/>
              <w:ind w:firstLine="0"/>
              <w:jc w:val="center"/>
              <w:rPr>
                <w:rFonts w:eastAsia="Times New Roman" w:cs="Times New Roman"/>
                <w:b/>
                <w:bCs/>
                <w:color w:val="000000"/>
                <w:sz w:val="20"/>
                <w:szCs w:val="20"/>
              </w:rPr>
            </w:pPr>
            <w:r w:rsidRPr="00D64BB3">
              <w:rPr>
                <w:rFonts w:eastAsia="Times New Roman" w:cs="Times New Roman"/>
                <w:b/>
                <w:bCs/>
                <w:color w:val="000000"/>
                <w:sz w:val="20"/>
                <w:szCs w:val="20"/>
              </w:rPr>
              <w:t>Всего по МО "Куйвозовское сельское поселение</w:t>
            </w:r>
          </w:p>
        </w:tc>
        <w:tc>
          <w:tcPr>
            <w:tcW w:w="220"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b/>
                <w:bCs/>
                <w:color w:val="000000"/>
                <w:sz w:val="20"/>
                <w:szCs w:val="20"/>
              </w:rPr>
            </w:pPr>
            <w:r w:rsidRPr="00D64BB3">
              <w:rPr>
                <w:rFonts w:eastAsia="Times New Roman" w:cs="Times New Roman"/>
                <w:b/>
                <w:bCs/>
                <w:color w:val="000000"/>
                <w:sz w:val="20"/>
                <w:szCs w:val="20"/>
              </w:rPr>
              <w:t> </w:t>
            </w:r>
          </w:p>
        </w:tc>
        <w:tc>
          <w:tcPr>
            <w:tcW w:w="153"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b/>
                <w:bCs/>
                <w:color w:val="000000"/>
                <w:sz w:val="20"/>
                <w:szCs w:val="20"/>
              </w:rPr>
            </w:pPr>
            <w:r w:rsidRPr="00D64BB3">
              <w:rPr>
                <w:rFonts w:eastAsia="Times New Roman" w:cs="Times New Roman"/>
                <w:b/>
                <w:bCs/>
                <w:color w:val="000000"/>
                <w:sz w:val="20"/>
                <w:szCs w:val="20"/>
              </w:rPr>
              <w:t> </w:t>
            </w:r>
          </w:p>
        </w:tc>
        <w:tc>
          <w:tcPr>
            <w:tcW w:w="198"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b/>
                <w:bCs/>
                <w:color w:val="000000"/>
                <w:sz w:val="20"/>
                <w:szCs w:val="20"/>
              </w:rPr>
            </w:pPr>
            <w:r>
              <w:rPr>
                <w:rFonts w:eastAsia="Times New Roman" w:cs="Times New Roman"/>
                <w:b/>
                <w:bCs/>
                <w:color w:val="000000"/>
                <w:sz w:val="20"/>
                <w:szCs w:val="20"/>
              </w:rPr>
              <w:t>18</w:t>
            </w:r>
          </w:p>
        </w:tc>
        <w:tc>
          <w:tcPr>
            <w:tcW w:w="205" w:type="pct"/>
            <w:vAlign w:val="center"/>
          </w:tcPr>
          <w:p w:rsidR="00750964" w:rsidRPr="00D64BB3" w:rsidRDefault="00750964" w:rsidP="00750964">
            <w:pPr>
              <w:spacing w:line="240" w:lineRule="auto"/>
              <w:ind w:firstLine="0"/>
              <w:jc w:val="center"/>
              <w:rPr>
                <w:rFonts w:eastAsia="Times New Roman" w:cs="Times New Roman"/>
                <w:b/>
                <w:bCs/>
                <w:color w:val="000000"/>
                <w:sz w:val="20"/>
                <w:szCs w:val="20"/>
              </w:rPr>
            </w:pPr>
            <w:r>
              <w:rPr>
                <w:rFonts w:eastAsia="Times New Roman" w:cs="Times New Roman"/>
                <w:b/>
                <w:bCs/>
                <w:color w:val="000000"/>
                <w:sz w:val="20"/>
                <w:szCs w:val="20"/>
              </w:rPr>
              <w:t>43</w:t>
            </w:r>
          </w:p>
        </w:tc>
        <w:tc>
          <w:tcPr>
            <w:tcW w:w="205"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b/>
                <w:bCs/>
                <w:color w:val="000000"/>
                <w:sz w:val="20"/>
                <w:szCs w:val="20"/>
              </w:rPr>
            </w:pPr>
            <w:r w:rsidRPr="00D64BB3">
              <w:rPr>
                <w:rFonts w:eastAsia="Times New Roman" w:cs="Times New Roman"/>
                <w:b/>
                <w:bCs/>
                <w:color w:val="000000"/>
                <w:sz w:val="20"/>
                <w:szCs w:val="20"/>
              </w:rPr>
              <w:t>42</w:t>
            </w:r>
          </w:p>
        </w:tc>
        <w:tc>
          <w:tcPr>
            <w:tcW w:w="171"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b/>
                <w:bCs/>
                <w:color w:val="000000"/>
                <w:sz w:val="20"/>
                <w:szCs w:val="20"/>
              </w:rPr>
            </w:pPr>
            <w:r w:rsidRPr="00D64BB3">
              <w:rPr>
                <w:rFonts w:eastAsia="Times New Roman" w:cs="Times New Roman"/>
                <w:b/>
                <w:bCs/>
                <w:color w:val="000000"/>
                <w:sz w:val="20"/>
                <w:szCs w:val="20"/>
              </w:rPr>
              <w:t>218,4</w:t>
            </w:r>
          </w:p>
        </w:tc>
        <w:tc>
          <w:tcPr>
            <w:tcW w:w="202"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b/>
                <w:bCs/>
                <w:color w:val="000000"/>
                <w:sz w:val="20"/>
                <w:szCs w:val="20"/>
              </w:rPr>
            </w:pPr>
            <w:r w:rsidRPr="00D64BB3">
              <w:rPr>
                <w:rFonts w:eastAsia="Times New Roman" w:cs="Times New Roman"/>
                <w:b/>
                <w:bCs/>
                <w:color w:val="000000"/>
                <w:sz w:val="20"/>
                <w:szCs w:val="20"/>
              </w:rPr>
              <w:t>113,568</w:t>
            </w:r>
          </w:p>
        </w:tc>
        <w:tc>
          <w:tcPr>
            <w:tcW w:w="221"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b/>
                <w:bCs/>
                <w:color w:val="000000"/>
                <w:sz w:val="20"/>
                <w:szCs w:val="20"/>
              </w:rPr>
            </w:pPr>
            <w:r w:rsidRPr="00D64BB3">
              <w:rPr>
                <w:rFonts w:eastAsia="Times New Roman" w:cs="Times New Roman"/>
                <w:b/>
                <w:bCs/>
                <w:color w:val="000000"/>
                <w:sz w:val="20"/>
                <w:szCs w:val="20"/>
              </w:rPr>
              <w:t> </w:t>
            </w:r>
          </w:p>
        </w:tc>
        <w:tc>
          <w:tcPr>
            <w:tcW w:w="301"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b/>
                <w:bCs/>
                <w:color w:val="000000"/>
                <w:sz w:val="20"/>
                <w:szCs w:val="20"/>
              </w:rPr>
            </w:pPr>
            <w:r w:rsidRPr="00D64BB3">
              <w:rPr>
                <w:rFonts w:eastAsia="Times New Roman" w:cs="Times New Roman"/>
                <w:b/>
                <w:bCs/>
                <w:color w:val="000000"/>
                <w:sz w:val="20"/>
                <w:szCs w:val="20"/>
              </w:rPr>
              <w:t> </w:t>
            </w:r>
          </w:p>
        </w:tc>
        <w:tc>
          <w:tcPr>
            <w:tcW w:w="293"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b/>
                <w:bCs/>
                <w:color w:val="000000"/>
                <w:sz w:val="20"/>
                <w:szCs w:val="20"/>
              </w:rPr>
            </w:pPr>
            <w:r w:rsidRPr="00D64BB3">
              <w:rPr>
                <w:rFonts w:eastAsia="Times New Roman" w:cs="Times New Roman"/>
                <w:b/>
                <w:bCs/>
                <w:color w:val="000000"/>
                <w:sz w:val="20"/>
                <w:szCs w:val="20"/>
              </w:rPr>
              <w:t> </w:t>
            </w:r>
          </w:p>
        </w:tc>
        <w:tc>
          <w:tcPr>
            <w:tcW w:w="322"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b/>
                <w:bCs/>
                <w:color w:val="000000"/>
                <w:sz w:val="20"/>
                <w:szCs w:val="20"/>
              </w:rPr>
            </w:pPr>
            <w:r w:rsidRPr="00D64BB3">
              <w:rPr>
                <w:rFonts w:eastAsia="Times New Roman" w:cs="Times New Roman"/>
                <w:b/>
                <w:bCs/>
                <w:color w:val="000000"/>
                <w:sz w:val="20"/>
                <w:szCs w:val="20"/>
              </w:rPr>
              <w:t> </w:t>
            </w:r>
          </w:p>
        </w:tc>
        <w:tc>
          <w:tcPr>
            <w:tcW w:w="274"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b/>
                <w:bCs/>
                <w:color w:val="000000"/>
                <w:sz w:val="20"/>
                <w:szCs w:val="20"/>
              </w:rPr>
            </w:pPr>
            <w:r w:rsidRPr="00D64BB3">
              <w:rPr>
                <w:rFonts w:eastAsia="Times New Roman" w:cs="Times New Roman"/>
                <w:b/>
                <w:bCs/>
                <w:color w:val="000000"/>
                <w:sz w:val="20"/>
                <w:szCs w:val="20"/>
              </w:rPr>
              <w:t> </w:t>
            </w:r>
          </w:p>
        </w:tc>
        <w:tc>
          <w:tcPr>
            <w:tcW w:w="296"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b/>
                <w:bCs/>
                <w:color w:val="000000"/>
                <w:sz w:val="20"/>
                <w:szCs w:val="20"/>
              </w:rPr>
            </w:pPr>
            <w:r w:rsidRPr="00D64BB3">
              <w:rPr>
                <w:rFonts w:eastAsia="Times New Roman" w:cs="Times New Roman"/>
                <w:b/>
                <w:bCs/>
                <w:color w:val="000000"/>
                <w:sz w:val="20"/>
                <w:szCs w:val="20"/>
              </w:rPr>
              <w:t> </w:t>
            </w:r>
          </w:p>
        </w:tc>
        <w:tc>
          <w:tcPr>
            <w:tcW w:w="325"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b/>
                <w:bCs/>
                <w:color w:val="000000"/>
                <w:sz w:val="20"/>
                <w:szCs w:val="20"/>
              </w:rPr>
            </w:pPr>
            <w:r w:rsidRPr="00D64BB3">
              <w:rPr>
                <w:rFonts w:eastAsia="Times New Roman" w:cs="Times New Roman"/>
                <w:b/>
                <w:bCs/>
                <w:color w:val="000000"/>
                <w:sz w:val="20"/>
                <w:szCs w:val="20"/>
              </w:rPr>
              <w:t>46</w:t>
            </w:r>
          </w:p>
        </w:tc>
        <w:tc>
          <w:tcPr>
            <w:tcW w:w="267"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b/>
                <w:bCs/>
                <w:color w:val="000000"/>
                <w:sz w:val="20"/>
                <w:szCs w:val="20"/>
              </w:rPr>
            </w:pPr>
            <w:r w:rsidRPr="00D64BB3">
              <w:rPr>
                <w:rFonts w:eastAsia="Times New Roman" w:cs="Times New Roman"/>
                <w:b/>
                <w:bCs/>
                <w:color w:val="000000"/>
                <w:sz w:val="20"/>
                <w:szCs w:val="20"/>
              </w:rPr>
              <w:t>2441</w:t>
            </w:r>
          </w:p>
        </w:tc>
        <w:tc>
          <w:tcPr>
            <w:tcW w:w="263"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b/>
                <w:bCs/>
                <w:color w:val="000000"/>
                <w:sz w:val="20"/>
                <w:szCs w:val="20"/>
              </w:rPr>
            </w:pPr>
            <w:r w:rsidRPr="00D64BB3">
              <w:rPr>
                <w:rFonts w:eastAsia="Times New Roman" w:cs="Times New Roman"/>
                <w:b/>
                <w:bCs/>
                <w:color w:val="000000"/>
                <w:sz w:val="20"/>
                <w:szCs w:val="20"/>
              </w:rPr>
              <w:t>5856</w:t>
            </w:r>
          </w:p>
        </w:tc>
        <w:tc>
          <w:tcPr>
            <w:tcW w:w="375"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b/>
                <w:bCs/>
                <w:color w:val="000000"/>
                <w:sz w:val="20"/>
                <w:szCs w:val="20"/>
              </w:rPr>
            </w:pPr>
            <w:r w:rsidRPr="00D64BB3">
              <w:rPr>
                <w:rFonts w:eastAsia="Times New Roman" w:cs="Times New Roman"/>
                <w:b/>
                <w:bCs/>
                <w:color w:val="000000"/>
                <w:sz w:val="20"/>
                <w:szCs w:val="20"/>
              </w:rPr>
              <w:t> </w:t>
            </w:r>
          </w:p>
        </w:tc>
        <w:tc>
          <w:tcPr>
            <w:tcW w:w="249" w:type="pct"/>
            <w:shd w:val="clear" w:color="auto" w:fill="auto"/>
            <w:vAlign w:val="center"/>
            <w:hideMark/>
          </w:tcPr>
          <w:p w:rsidR="00750964" w:rsidRPr="00D64BB3" w:rsidRDefault="00750964" w:rsidP="00750964">
            <w:pPr>
              <w:spacing w:line="240" w:lineRule="auto"/>
              <w:ind w:firstLine="0"/>
              <w:jc w:val="center"/>
              <w:rPr>
                <w:rFonts w:eastAsia="Times New Roman" w:cs="Times New Roman"/>
                <w:b/>
                <w:bCs/>
                <w:color w:val="000000"/>
                <w:sz w:val="20"/>
                <w:szCs w:val="20"/>
              </w:rPr>
            </w:pPr>
            <w:r w:rsidRPr="00D64BB3">
              <w:rPr>
                <w:rFonts w:eastAsia="Times New Roman" w:cs="Times New Roman"/>
                <w:b/>
                <w:bCs/>
                <w:color w:val="000000"/>
                <w:sz w:val="20"/>
                <w:szCs w:val="20"/>
              </w:rPr>
              <w:t>251,28115</w:t>
            </w:r>
          </w:p>
        </w:tc>
      </w:tr>
    </w:tbl>
    <w:p w:rsidR="00D64BB3" w:rsidRPr="00D64BB3" w:rsidRDefault="00D64BB3" w:rsidP="00D64BB3"/>
    <w:p w:rsidR="00750964" w:rsidRDefault="00D64BB3" w:rsidP="00D64BB3">
      <w:pPr>
        <w:ind w:firstLine="0"/>
        <w:sectPr w:rsidR="00750964" w:rsidSect="00D64BB3">
          <w:pgSz w:w="23811" w:h="16838" w:orient="landscape" w:code="8"/>
          <w:pgMar w:top="1701" w:right="1134" w:bottom="851" w:left="1134" w:header="709" w:footer="709" w:gutter="0"/>
          <w:cols w:space="708"/>
          <w:docGrid w:linePitch="360"/>
        </w:sectPr>
      </w:pPr>
      <w:r w:rsidRPr="00D64BB3">
        <w:tab/>
      </w:r>
    </w:p>
    <w:p w:rsidR="00D64BB3" w:rsidRPr="00D64BB3" w:rsidRDefault="00D64BB3" w:rsidP="009116AB">
      <w:r w:rsidRPr="00D64BB3">
        <w:lastRenderedPageBreak/>
        <w:t xml:space="preserve">Все групповые резервуарные установки на территории </w:t>
      </w:r>
      <w:r>
        <w:t>сельского поселения</w:t>
      </w:r>
      <w:r w:rsidRPr="00D64BB3">
        <w:t xml:space="preserve"> пребывают в исправном состоянии, ремонта не требуют.</w:t>
      </w:r>
    </w:p>
    <w:p w:rsidR="009116AB" w:rsidRPr="009116AB" w:rsidRDefault="009116AB" w:rsidP="009116AB">
      <w:pPr>
        <w:pStyle w:val="affff1"/>
        <w:rPr>
          <w:rFonts w:eastAsia="Times New Roman"/>
        </w:rPr>
      </w:pPr>
      <w:bookmarkStart w:id="87" w:name="_Toc421691051"/>
      <w:bookmarkStart w:id="88" w:name="_Toc421691108"/>
      <w:bookmarkStart w:id="89" w:name="_Toc430682932"/>
      <w:bookmarkStart w:id="90" w:name="_Toc430683689"/>
      <w:bookmarkStart w:id="91" w:name="_Toc436518020"/>
      <w:bookmarkStart w:id="92" w:name="_Toc473555411"/>
      <w:bookmarkStart w:id="93" w:name="_Toc479842586"/>
      <w:bookmarkStart w:id="94" w:name="_Toc460834078"/>
      <w:bookmarkEnd w:id="85"/>
      <w:r w:rsidRPr="009116AB">
        <w:rPr>
          <w:rFonts w:eastAsia="Times New Roman"/>
        </w:rPr>
        <w:t xml:space="preserve">1.4.2. Описание состояния и функционирования газопроводных сетей систем </w:t>
      </w:r>
      <w:bookmarkEnd w:id="87"/>
      <w:bookmarkEnd w:id="88"/>
      <w:bookmarkEnd w:id="89"/>
      <w:bookmarkEnd w:id="90"/>
      <w:bookmarkEnd w:id="91"/>
      <w:r w:rsidRPr="009116AB">
        <w:rPr>
          <w:rFonts w:eastAsia="Times New Roman"/>
        </w:rPr>
        <w:t>газоснабжения, запорной арматуры</w:t>
      </w:r>
      <w:bookmarkEnd w:id="92"/>
      <w:bookmarkEnd w:id="93"/>
    </w:p>
    <w:p w:rsidR="009116AB" w:rsidRPr="009116AB" w:rsidRDefault="009116AB" w:rsidP="009116AB">
      <w:pPr>
        <w:tabs>
          <w:tab w:val="left" w:pos="3969"/>
        </w:tabs>
        <w:rPr>
          <w:color w:val="000000"/>
        </w:rPr>
      </w:pPr>
      <w:r>
        <w:rPr>
          <w:color w:val="000000"/>
        </w:rPr>
        <w:t>Емкостной сжиженный</w:t>
      </w:r>
      <w:r w:rsidRPr="009116AB">
        <w:rPr>
          <w:color w:val="000000"/>
        </w:rPr>
        <w:t xml:space="preserve"> газ транспортируется потребителям по газопроводам низкого давления</w:t>
      </w:r>
      <w:r>
        <w:rPr>
          <w:color w:val="000000"/>
        </w:rPr>
        <w:t xml:space="preserve"> от групповых резервуарных установок ГУ СУГ</w:t>
      </w:r>
      <w:r w:rsidRPr="009116AB">
        <w:rPr>
          <w:color w:val="000000"/>
        </w:rPr>
        <w:t xml:space="preserve">. Непосредственно к потребителям газ поступает по газопроводным вводам. </w:t>
      </w:r>
    </w:p>
    <w:p w:rsidR="009116AB" w:rsidRPr="009116AB" w:rsidRDefault="009116AB" w:rsidP="009116AB">
      <w:r>
        <w:t xml:space="preserve">На территории Куйвозовского сельского поселения </w:t>
      </w:r>
      <w:r w:rsidRPr="009116AB">
        <w:t xml:space="preserve">действует кольцевая </w:t>
      </w:r>
      <w:r>
        <w:t>и тупиковая схема</w:t>
      </w:r>
      <w:r w:rsidRPr="009116AB">
        <w:t xml:space="preserve"> газоснабжения </w:t>
      </w:r>
      <w:r>
        <w:t>сжиженным газом.</w:t>
      </w:r>
    </w:p>
    <w:p w:rsidR="009116AB" w:rsidRPr="009116AB" w:rsidRDefault="009116AB" w:rsidP="009116AB">
      <w:pPr>
        <w:tabs>
          <w:tab w:val="left" w:pos="3969"/>
        </w:tabs>
        <w:rPr>
          <w:rFonts w:eastAsia="Times New Roman" w:cs="Times New Roman"/>
          <w:szCs w:val="24"/>
        </w:rPr>
      </w:pPr>
      <w:r w:rsidRPr="009116AB">
        <w:rPr>
          <w:color w:val="000000"/>
        </w:rPr>
        <w:t xml:space="preserve">Протяженность газовых сетей по территории </w:t>
      </w:r>
      <w:r>
        <w:rPr>
          <w:color w:val="000000"/>
        </w:rPr>
        <w:t>сельского поселения</w:t>
      </w:r>
      <w:r w:rsidRPr="009116AB">
        <w:rPr>
          <w:color w:val="000000"/>
        </w:rPr>
        <w:t xml:space="preserve"> составляет </w:t>
      </w:r>
      <w:r w:rsidR="00FB59EA">
        <w:rPr>
          <w:color w:val="000000"/>
        </w:rPr>
        <w:t>6,8228</w:t>
      </w:r>
      <w:r w:rsidRPr="009116AB">
        <w:rPr>
          <w:color w:val="000000"/>
        </w:rPr>
        <w:t xml:space="preserve"> </w:t>
      </w:r>
      <w:r w:rsidR="00FB59EA">
        <w:rPr>
          <w:color w:val="000000"/>
        </w:rPr>
        <w:t>км</w:t>
      </w:r>
      <w:r w:rsidRPr="009116AB">
        <w:rPr>
          <w:rFonts w:eastAsia="Times New Roman" w:cs="Times New Roman"/>
          <w:szCs w:val="24"/>
        </w:rPr>
        <w:t>.</w:t>
      </w:r>
    </w:p>
    <w:p w:rsidR="00FB59EA" w:rsidRDefault="00FB59EA" w:rsidP="00FB59EA">
      <w:pPr>
        <w:tabs>
          <w:tab w:val="left" w:pos="3969"/>
        </w:tabs>
        <w:rPr>
          <w:rFonts w:eastAsia="Times New Roman" w:cs="Times New Roman"/>
          <w:szCs w:val="24"/>
        </w:rPr>
      </w:pPr>
      <w:r w:rsidRPr="00FB59EA">
        <w:rPr>
          <w:rFonts w:eastAsia="Times New Roman" w:cs="Times New Roman"/>
          <w:szCs w:val="24"/>
        </w:rPr>
        <w:t>Данные о протяженности газопровод</w:t>
      </w:r>
      <w:r>
        <w:rPr>
          <w:rFonts w:eastAsia="Times New Roman" w:cs="Times New Roman"/>
          <w:szCs w:val="24"/>
        </w:rPr>
        <w:t>ов</w:t>
      </w:r>
      <w:r w:rsidRPr="00FB59EA">
        <w:rPr>
          <w:rFonts w:eastAsia="Times New Roman" w:cs="Times New Roman"/>
          <w:szCs w:val="24"/>
        </w:rPr>
        <w:t xml:space="preserve"> СУГ по ГУ</w:t>
      </w:r>
      <w:r>
        <w:rPr>
          <w:rFonts w:eastAsia="Times New Roman" w:cs="Times New Roman"/>
          <w:szCs w:val="24"/>
        </w:rPr>
        <w:t xml:space="preserve"> СУГ</w:t>
      </w:r>
      <w:r w:rsidRPr="00FB59EA">
        <w:rPr>
          <w:rFonts w:eastAsia="Times New Roman" w:cs="Times New Roman"/>
          <w:szCs w:val="24"/>
        </w:rPr>
        <w:t xml:space="preserve"> </w:t>
      </w:r>
      <w:r>
        <w:rPr>
          <w:rFonts w:eastAsia="Times New Roman" w:cs="Times New Roman"/>
          <w:szCs w:val="24"/>
        </w:rPr>
        <w:t>на территории Куйвозовского сельского поселения</w:t>
      </w:r>
      <w:r w:rsidRPr="00FB59EA">
        <w:rPr>
          <w:rFonts w:eastAsia="Times New Roman" w:cs="Times New Roman"/>
          <w:szCs w:val="24"/>
        </w:rPr>
        <w:t xml:space="preserve"> представлены в таблице </w:t>
      </w:r>
      <w:r>
        <w:rPr>
          <w:rFonts w:eastAsia="Times New Roman" w:cs="Times New Roman"/>
          <w:szCs w:val="24"/>
        </w:rPr>
        <w:t>25.</w:t>
      </w:r>
    </w:p>
    <w:p w:rsidR="00FB59EA" w:rsidRDefault="00FB59EA" w:rsidP="00FB59EA">
      <w:pPr>
        <w:tabs>
          <w:tab w:val="left" w:pos="3969"/>
        </w:tabs>
        <w:rPr>
          <w:rFonts w:eastAsia="Times New Roman" w:cs="Times New Roman"/>
          <w:szCs w:val="24"/>
        </w:rPr>
        <w:sectPr w:rsidR="00FB59EA" w:rsidSect="009E12AD">
          <w:pgSz w:w="11900" w:h="16840"/>
          <w:pgMar w:top="1134" w:right="851" w:bottom="1134" w:left="1701" w:header="720" w:footer="720" w:gutter="0"/>
          <w:cols w:space="720"/>
          <w:noEndnote/>
          <w:docGrid w:linePitch="326"/>
        </w:sectPr>
      </w:pPr>
    </w:p>
    <w:p w:rsidR="00FB59EA" w:rsidRDefault="00FB59EA" w:rsidP="00C638BA">
      <w:pPr>
        <w:pStyle w:val="1e"/>
      </w:pPr>
      <w:r>
        <w:lastRenderedPageBreak/>
        <w:t xml:space="preserve">Таблица </w:t>
      </w:r>
      <w:r>
        <w:fldChar w:fldCharType="begin"/>
      </w:r>
      <w:r>
        <w:instrText xml:space="preserve"> SEQ Таблица \* ARABIC </w:instrText>
      </w:r>
      <w:r>
        <w:fldChar w:fldCharType="separate"/>
      </w:r>
      <w:r w:rsidR="00BC2548">
        <w:rPr>
          <w:noProof/>
        </w:rPr>
        <w:t>25</w:t>
      </w:r>
      <w:r>
        <w:fldChar w:fldCharType="end"/>
      </w:r>
      <w:r>
        <w:t xml:space="preserve">. </w:t>
      </w:r>
      <w:r w:rsidR="00C638BA">
        <w:t>Сведения о газораспределительных сетях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9"/>
        <w:gridCol w:w="1548"/>
        <w:gridCol w:w="2437"/>
        <w:gridCol w:w="1417"/>
        <w:gridCol w:w="1276"/>
        <w:gridCol w:w="1134"/>
        <w:gridCol w:w="1189"/>
        <w:gridCol w:w="1211"/>
        <w:gridCol w:w="510"/>
        <w:gridCol w:w="1067"/>
        <w:gridCol w:w="1268"/>
        <w:gridCol w:w="1583"/>
        <w:gridCol w:w="1224"/>
        <w:gridCol w:w="1351"/>
        <w:gridCol w:w="1224"/>
        <w:gridCol w:w="1271"/>
      </w:tblGrid>
      <w:tr w:rsidR="00FB59EA" w:rsidRPr="00FB59EA" w:rsidTr="00771833">
        <w:trPr>
          <w:cantSplit/>
          <w:trHeight w:val="20"/>
          <w:tblHeader/>
        </w:trPr>
        <w:tc>
          <w:tcPr>
            <w:tcW w:w="1539" w:type="dxa"/>
            <w:vMerge w:val="restart"/>
            <w:shd w:val="clear" w:color="000000" w:fill="D9D9D9"/>
            <w:vAlign w:val="center"/>
            <w:hideMark/>
          </w:tcPr>
          <w:p w:rsidR="00FB59EA" w:rsidRPr="00FB59EA" w:rsidRDefault="00FB59EA" w:rsidP="00FB59EA">
            <w:pPr>
              <w:pStyle w:val="1b"/>
              <w:rPr>
                <w:b/>
              </w:rPr>
            </w:pPr>
            <w:r w:rsidRPr="00FB59EA">
              <w:rPr>
                <w:b/>
              </w:rPr>
              <w:t>Наименование населенного пункта</w:t>
            </w:r>
          </w:p>
        </w:tc>
        <w:tc>
          <w:tcPr>
            <w:tcW w:w="1548" w:type="dxa"/>
            <w:vMerge w:val="restart"/>
            <w:shd w:val="clear" w:color="000000" w:fill="D9D9D9"/>
            <w:vAlign w:val="center"/>
            <w:hideMark/>
          </w:tcPr>
          <w:p w:rsidR="00FB59EA" w:rsidRPr="00FB59EA" w:rsidRDefault="00FB59EA" w:rsidP="00FB59EA">
            <w:pPr>
              <w:pStyle w:val="1b"/>
              <w:rPr>
                <w:b/>
              </w:rPr>
            </w:pPr>
            <w:r w:rsidRPr="00FB59EA">
              <w:rPr>
                <w:b/>
              </w:rPr>
              <w:t>Источник газоснабжения</w:t>
            </w:r>
          </w:p>
        </w:tc>
        <w:tc>
          <w:tcPr>
            <w:tcW w:w="2437" w:type="dxa"/>
            <w:vMerge w:val="restart"/>
            <w:shd w:val="clear" w:color="000000" w:fill="D9D9D9"/>
            <w:vAlign w:val="center"/>
            <w:hideMark/>
          </w:tcPr>
          <w:p w:rsidR="00FB59EA" w:rsidRPr="00FB59EA" w:rsidRDefault="00FB59EA" w:rsidP="00FB59EA">
            <w:pPr>
              <w:pStyle w:val="1b"/>
              <w:rPr>
                <w:b/>
              </w:rPr>
            </w:pPr>
            <w:r w:rsidRPr="00FB59EA">
              <w:rPr>
                <w:b/>
              </w:rPr>
              <w:t>Наименование газораспределительной сети</w:t>
            </w:r>
          </w:p>
        </w:tc>
        <w:tc>
          <w:tcPr>
            <w:tcW w:w="1417" w:type="dxa"/>
            <w:vMerge w:val="restart"/>
            <w:shd w:val="clear" w:color="000000" w:fill="D9D9D9"/>
            <w:vAlign w:val="center"/>
            <w:hideMark/>
          </w:tcPr>
          <w:p w:rsidR="00FB59EA" w:rsidRPr="00FB59EA" w:rsidRDefault="00FB59EA" w:rsidP="00FB59EA">
            <w:pPr>
              <w:pStyle w:val="1b"/>
              <w:rPr>
                <w:b/>
              </w:rPr>
            </w:pPr>
            <w:r w:rsidRPr="00FB59EA">
              <w:rPr>
                <w:b/>
              </w:rPr>
              <w:t>Адрес местоположения газораспределительной сети</w:t>
            </w:r>
          </w:p>
        </w:tc>
        <w:tc>
          <w:tcPr>
            <w:tcW w:w="6387" w:type="dxa"/>
            <w:gridSpan w:val="6"/>
            <w:shd w:val="clear" w:color="000000" w:fill="D9D9D9"/>
            <w:vAlign w:val="center"/>
            <w:hideMark/>
          </w:tcPr>
          <w:p w:rsidR="00FB59EA" w:rsidRPr="00FB59EA" w:rsidRDefault="00FB59EA" w:rsidP="00FB59EA">
            <w:pPr>
              <w:pStyle w:val="1b"/>
              <w:rPr>
                <w:b/>
              </w:rPr>
            </w:pPr>
            <w:r w:rsidRPr="00FB59EA">
              <w:rPr>
                <w:b/>
              </w:rPr>
              <w:t>Протяженность, км</w:t>
            </w:r>
          </w:p>
        </w:tc>
        <w:tc>
          <w:tcPr>
            <w:tcW w:w="1268" w:type="dxa"/>
            <w:vMerge w:val="restart"/>
            <w:shd w:val="clear" w:color="000000" w:fill="D9D9D9"/>
            <w:vAlign w:val="center"/>
            <w:hideMark/>
          </w:tcPr>
          <w:p w:rsidR="00FB59EA" w:rsidRPr="00FB59EA" w:rsidRDefault="00FB59EA" w:rsidP="00FB59EA">
            <w:pPr>
              <w:pStyle w:val="1b"/>
              <w:rPr>
                <w:b/>
              </w:rPr>
            </w:pPr>
            <w:r w:rsidRPr="00FB59EA">
              <w:rPr>
                <w:b/>
              </w:rPr>
              <w:t>Дата ввода в эксплуатацию</w:t>
            </w:r>
          </w:p>
        </w:tc>
        <w:tc>
          <w:tcPr>
            <w:tcW w:w="2807" w:type="dxa"/>
            <w:gridSpan w:val="2"/>
            <w:shd w:val="clear" w:color="000000" w:fill="D9D9D9"/>
            <w:vAlign w:val="center"/>
            <w:hideMark/>
          </w:tcPr>
          <w:p w:rsidR="00FB59EA" w:rsidRPr="00FB59EA" w:rsidRDefault="00FB59EA" w:rsidP="00FB59EA">
            <w:pPr>
              <w:pStyle w:val="1b"/>
              <w:rPr>
                <w:b/>
              </w:rPr>
            </w:pPr>
            <w:r w:rsidRPr="00FB59EA">
              <w:rPr>
                <w:b/>
              </w:rPr>
              <w:t>Дата проведения технического обследования газопроводов приборным методом</w:t>
            </w:r>
          </w:p>
        </w:tc>
        <w:tc>
          <w:tcPr>
            <w:tcW w:w="2575" w:type="dxa"/>
            <w:gridSpan w:val="2"/>
            <w:shd w:val="clear" w:color="000000" w:fill="D9D9D9"/>
            <w:vAlign w:val="center"/>
            <w:hideMark/>
          </w:tcPr>
          <w:p w:rsidR="00FB59EA" w:rsidRPr="00FB59EA" w:rsidRDefault="00FB59EA" w:rsidP="00FB59EA">
            <w:pPr>
              <w:pStyle w:val="1b"/>
              <w:rPr>
                <w:b/>
              </w:rPr>
            </w:pPr>
            <w:r w:rsidRPr="00FB59EA">
              <w:rPr>
                <w:b/>
              </w:rPr>
              <w:t>Дата проведения диагностики технического состояния газопроводов</w:t>
            </w:r>
          </w:p>
        </w:tc>
        <w:tc>
          <w:tcPr>
            <w:tcW w:w="1271" w:type="dxa"/>
            <w:vMerge w:val="restart"/>
            <w:shd w:val="clear" w:color="000000" w:fill="D9D9D9"/>
            <w:vAlign w:val="center"/>
            <w:hideMark/>
          </w:tcPr>
          <w:p w:rsidR="00FB59EA" w:rsidRPr="00FB59EA" w:rsidRDefault="00FB59EA" w:rsidP="00FB59EA">
            <w:pPr>
              <w:pStyle w:val="1b"/>
              <w:rPr>
                <w:b/>
              </w:rPr>
            </w:pPr>
            <w:r w:rsidRPr="00FB59EA">
              <w:rPr>
                <w:b/>
              </w:rPr>
              <w:t>Количество вводов, шт.</w:t>
            </w: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ign w:val="center"/>
            <w:hideMark/>
          </w:tcPr>
          <w:p w:rsidR="00FB59EA" w:rsidRPr="00FB59EA" w:rsidRDefault="00FB59EA" w:rsidP="00FB59EA">
            <w:pPr>
              <w:pStyle w:val="1b"/>
            </w:pPr>
          </w:p>
        </w:tc>
        <w:tc>
          <w:tcPr>
            <w:tcW w:w="1417" w:type="dxa"/>
            <w:vMerge/>
            <w:vAlign w:val="center"/>
            <w:hideMark/>
          </w:tcPr>
          <w:p w:rsidR="00FB59EA" w:rsidRPr="00FB59EA" w:rsidRDefault="00FB59EA" w:rsidP="00FB59EA">
            <w:pPr>
              <w:pStyle w:val="1b"/>
            </w:pPr>
          </w:p>
        </w:tc>
        <w:tc>
          <w:tcPr>
            <w:tcW w:w="1276" w:type="dxa"/>
            <w:shd w:val="clear" w:color="000000" w:fill="D9D9D9"/>
            <w:vAlign w:val="center"/>
            <w:hideMark/>
          </w:tcPr>
          <w:p w:rsidR="00FB59EA" w:rsidRPr="00FB59EA" w:rsidRDefault="00FB59EA" w:rsidP="00FB59EA">
            <w:pPr>
              <w:pStyle w:val="1b"/>
              <w:rPr>
                <w:b/>
              </w:rPr>
            </w:pPr>
            <w:r w:rsidRPr="00FB59EA">
              <w:rPr>
                <w:b/>
              </w:rPr>
              <w:t>подземный</w:t>
            </w:r>
          </w:p>
        </w:tc>
        <w:tc>
          <w:tcPr>
            <w:tcW w:w="1134" w:type="dxa"/>
            <w:shd w:val="clear" w:color="000000" w:fill="D9D9D9"/>
            <w:vAlign w:val="center"/>
            <w:hideMark/>
          </w:tcPr>
          <w:p w:rsidR="00FB59EA" w:rsidRPr="00FB59EA" w:rsidRDefault="00FB59EA" w:rsidP="00FB59EA">
            <w:pPr>
              <w:pStyle w:val="1b"/>
              <w:rPr>
                <w:b/>
              </w:rPr>
            </w:pPr>
            <w:r w:rsidRPr="00FB59EA">
              <w:rPr>
                <w:b/>
              </w:rPr>
              <w:t>Ду, мм</w:t>
            </w:r>
          </w:p>
        </w:tc>
        <w:tc>
          <w:tcPr>
            <w:tcW w:w="1189" w:type="dxa"/>
            <w:shd w:val="clear" w:color="000000" w:fill="D9D9D9"/>
            <w:vAlign w:val="center"/>
            <w:hideMark/>
          </w:tcPr>
          <w:p w:rsidR="00FB59EA" w:rsidRPr="00FB59EA" w:rsidRDefault="00FB59EA" w:rsidP="00FB59EA">
            <w:pPr>
              <w:pStyle w:val="1b"/>
              <w:rPr>
                <w:b/>
              </w:rPr>
            </w:pPr>
            <w:r w:rsidRPr="00FB59EA">
              <w:rPr>
                <w:b/>
              </w:rPr>
              <w:t>материал труб</w:t>
            </w:r>
          </w:p>
        </w:tc>
        <w:tc>
          <w:tcPr>
            <w:tcW w:w="1211" w:type="dxa"/>
            <w:shd w:val="clear" w:color="000000" w:fill="D9D9D9"/>
            <w:vAlign w:val="center"/>
            <w:hideMark/>
          </w:tcPr>
          <w:p w:rsidR="00FB59EA" w:rsidRPr="00FB59EA" w:rsidRDefault="00FB59EA" w:rsidP="00FB59EA">
            <w:pPr>
              <w:pStyle w:val="1b"/>
              <w:rPr>
                <w:b/>
              </w:rPr>
            </w:pPr>
            <w:r w:rsidRPr="00FB59EA">
              <w:rPr>
                <w:b/>
              </w:rPr>
              <w:t>надземный</w:t>
            </w:r>
          </w:p>
        </w:tc>
        <w:tc>
          <w:tcPr>
            <w:tcW w:w="510" w:type="dxa"/>
            <w:shd w:val="clear" w:color="000000" w:fill="D9D9D9"/>
            <w:vAlign w:val="center"/>
            <w:hideMark/>
          </w:tcPr>
          <w:p w:rsidR="00FB59EA" w:rsidRPr="00FB59EA" w:rsidRDefault="00FB59EA" w:rsidP="00FB59EA">
            <w:pPr>
              <w:pStyle w:val="1b"/>
              <w:rPr>
                <w:b/>
              </w:rPr>
            </w:pPr>
            <w:r w:rsidRPr="00FB59EA">
              <w:rPr>
                <w:b/>
              </w:rPr>
              <w:t>Ду, мм</w:t>
            </w:r>
          </w:p>
        </w:tc>
        <w:tc>
          <w:tcPr>
            <w:tcW w:w="1067" w:type="dxa"/>
            <w:shd w:val="clear" w:color="000000" w:fill="D9D9D9"/>
            <w:vAlign w:val="center"/>
            <w:hideMark/>
          </w:tcPr>
          <w:p w:rsidR="00FB59EA" w:rsidRPr="00FB59EA" w:rsidRDefault="00FB59EA" w:rsidP="00FB59EA">
            <w:pPr>
              <w:pStyle w:val="1b"/>
              <w:rPr>
                <w:b/>
              </w:rPr>
            </w:pPr>
            <w:r w:rsidRPr="00FB59EA">
              <w:rPr>
                <w:b/>
              </w:rPr>
              <w:t>материал труб</w:t>
            </w:r>
          </w:p>
        </w:tc>
        <w:tc>
          <w:tcPr>
            <w:tcW w:w="1268" w:type="dxa"/>
            <w:vMerge/>
            <w:vAlign w:val="center"/>
            <w:hideMark/>
          </w:tcPr>
          <w:p w:rsidR="00FB59EA" w:rsidRPr="00FB59EA" w:rsidRDefault="00FB59EA" w:rsidP="00FB59EA">
            <w:pPr>
              <w:pStyle w:val="1b"/>
              <w:rPr>
                <w:b/>
              </w:rPr>
            </w:pPr>
          </w:p>
        </w:tc>
        <w:tc>
          <w:tcPr>
            <w:tcW w:w="1583" w:type="dxa"/>
            <w:shd w:val="clear" w:color="000000" w:fill="D9D9D9"/>
            <w:vAlign w:val="center"/>
            <w:hideMark/>
          </w:tcPr>
          <w:p w:rsidR="00FB59EA" w:rsidRPr="00FB59EA" w:rsidRDefault="00FB59EA" w:rsidP="00FB59EA">
            <w:pPr>
              <w:pStyle w:val="1b"/>
              <w:rPr>
                <w:b/>
              </w:rPr>
            </w:pPr>
            <w:r w:rsidRPr="00FB59EA">
              <w:rPr>
                <w:b/>
              </w:rPr>
              <w:t>предыдущая</w:t>
            </w:r>
          </w:p>
        </w:tc>
        <w:tc>
          <w:tcPr>
            <w:tcW w:w="1224" w:type="dxa"/>
            <w:shd w:val="clear" w:color="000000" w:fill="D9D9D9"/>
            <w:vAlign w:val="center"/>
            <w:hideMark/>
          </w:tcPr>
          <w:p w:rsidR="00FB59EA" w:rsidRPr="00FB59EA" w:rsidRDefault="00FB59EA" w:rsidP="00FB59EA">
            <w:pPr>
              <w:pStyle w:val="1b"/>
              <w:rPr>
                <w:b/>
              </w:rPr>
            </w:pPr>
            <w:r w:rsidRPr="00FB59EA">
              <w:rPr>
                <w:b/>
              </w:rPr>
              <w:t>следующая</w:t>
            </w:r>
          </w:p>
        </w:tc>
        <w:tc>
          <w:tcPr>
            <w:tcW w:w="1351" w:type="dxa"/>
            <w:shd w:val="clear" w:color="000000" w:fill="D9D9D9"/>
            <w:vAlign w:val="center"/>
            <w:hideMark/>
          </w:tcPr>
          <w:p w:rsidR="00FB59EA" w:rsidRPr="00FB59EA" w:rsidRDefault="00FB59EA" w:rsidP="00FB59EA">
            <w:pPr>
              <w:pStyle w:val="1b"/>
              <w:rPr>
                <w:b/>
              </w:rPr>
            </w:pPr>
            <w:r w:rsidRPr="00FB59EA">
              <w:rPr>
                <w:b/>
              </w:rPr>
              <w:t>предыдущая</w:t>
            </w:r>
          </w:p>
        </w:tc>
        <w:tc>
          <w:tcPr>
            <w:tcW w:w="1224" w:type="dxa"/>
            <w:shd w:val="clear" w:color="000000" w:fill="D9D9D9"/>
            <w:vAlign w:val="center"/>
            <w:hideMark/>
          </w:tcPr>
          <w:p w:rsidR="00FB59EA" w:rsidRPr="00FB59EA" w:rsidRDefault="00FB59EA" w:rsidP="00FB59EA">
            <w:pPr>
              <w:pStyle w:val="1b"/>
              <w:rPr>
                <w:b/>
              </w:rPr>
            </w:pPr>
            <w:r w:rsidRPr="00FB59EA">
              <w:rPr>
                <w:b/>
              </w:rPr>
              <w:t>следующая</w:t>
            </w:r>
          </w:p>
        </w:tc>
        <w:tc>
          <w:tcPr>
            <w:tcW w:w="1271" w:type="dxa"/>
            <w:vMerge/>
            <w:vAlign w:val="center"/>
            <w:hideMark/>
          </w:tcPr>
          <w:p w:rsidR="00FB59EA" w:rsidRPr="00FB59EA" w:rsidRDefault="00FB59EA" w:rsidP="00FB59EA">
            <w:pPr>
              <w:pStyle w:val="1b"/>
            </w:pPr>
          </w:p>
        </w:tc>
      </w:tr>
      <w:tr w:rsidR="00FB59EA" w:rsidRPr="00FB59EA" w:rsidTr="00771833">
        <w:trPr>
          <w:trHeight w:val="20"/>
        </w:trPr>
        <w:tc>
          <w:tcPr>
            <w:tcW w:w="1539" w:type="dxa"/>
            <w:vMerge w:val="restart"/>
            <w:shd w:val="clear" w:color="auto" w:fill="auto"/>
            <w:vAlign w:val="center"/>
            <w:hideMark/>
          </w:tcPr>
          <w:p w:rsidR="00FB59EA" w:rsidRPr="00FB59EA" w:rsidRDefault="00FB59EA" w:rsidP="00FB59EA">
            <w:pPr>
              <w:pStyle w:val="1b"/>
            </w:pPr>
            <w:r w:rsidRPr="00FB59EA">
              <w:t>д. Гарболово</w:t>
            </w:r>
          </w:p>
        </w:tc>
        <w:tc>
          <w:tcPr>
            <w:tcW w:w="1548" w:type="dxa"/>
            <w:vMerge w:val="restart"/>
            <w:shd w:val="clear" w:color="auto" w:fill="auto"/>
            <w:vAlign w:val="center"/>
            <w:hideMark/>
          </w:tcPr>
          <w:p w:rsidR="00FB59EA" w:rsidRPr="00FB59EA" w:rsidRDefault="00FB59EA" w:rsidP="00FB59EA">
            <w:pPr>
              <w:pStyle w:val="1b"/>
            </w:pPr>
            <w:r w:rsidRPr="00FB59EA">
              <w:t>кольцо ГУ СУГ №9, 14, 26</w:t>
            </w:r>
          </w:p>
        </w:tc>
        <w:tc>
          <w:tcPr>
            <w:tcW w:w="2437" w:type="dxa"/>
            <w:vMerge w:val="restart"/>
            <w:shd w:val="clear" w:color="auto" w:fill="auto"/>
            <w:vAlign w:val="center"/>
            <w:hideMark/>
          </w:tcPr>
          <w:p w:rsidR="00FB59EA" w:rsidRPr="00FB59EA" w:rsidRDefault="00FB59EA" w:rsidP="00FB59EA">
            <w:pPr>
              <w:pStyle w:val="1b"/>
            </w:pPr>
            <w:r w:rsidRPr="00FB59EA">
              <w:t>ГНД д. Гарболово д. 262, 266, 267, 272</w:t>
            </w:r>
          </w:p>
        </w:tc>
        <w:tc>
          <w:tcPr>
            <w:tcW w:w="1417" w:type="dxa"/>
            <w:vMerge w:val="restart"/>
            <w:shd w:val="clear" w:color="auto" w:fill="auto"/>
            <w:vAlign w:val="center"/>
            <w:hideMark/>
          </w:tcPr>
          <w:p w:rsidR="00FB59EA" w:rsidRPr="00FB59EA" w:rsidRDefault="00FB59EA" w:rsidP="00FB59EA">
            <w:pPr>
              <w:pStyle w:val="1b"/>
            </w:pPr>
            <w:r w:rsidRPr="00FB59EA">
              <w:t>д. 267</w:t>
            </w:r>
          </w:p>
        </w:tc>
        <w:tc>
          <w:tcPr>
            <w:tcW w:w="1276" w:type="dxa"/>
            <w:shd w:val="clear" w:color="auto" w:fill="auto"/>
            <w:vAlign w:val="center"/>
            <w:hideMark/>
          </w:tcPr>
          <w:p w:rsidR="00FB59EA" w:rsidRPr="00FB59EA" w:rsidRDefault="00FB59EA" w:rsidP="00FB59EA">
            <w:pPr>
              <w:pStyle w:val="1b"/>
            </w:pPr>
            <w:r w:rsidRPr="00FB59EA">
              <w:t>0,0128</w:t>
            </w:r>
          </w:p>
        </w:tc>
        <w:tc>
          <w:tcPr>
            <w:tcW w:w="1134" w:type="dxa"/>
            <w:shd w:val="clear" w:color="auto" w:fill="auto"/>
            <w:vAlign w:val="center"/>
            <w:hideMark/>
          </w:tcPr>
          <w:p w:rsidR="00FB59EA" w:rsidRPr="00FB59EA" w:rsidRDefault="00FB59EA" w:rsidP="00FB59EA">
            <w:pPr>
              <w:pStyle w:val="1b"/>
            </w:pPr>
            <w:r w:rsidRPr="00FB59EA">
              <w:t>57</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vMerge w:val="restart"/>
            <w:shd w:val="clear" w:color="auto" w:fill="auto"/>
            <w:vAlign w:val="center"/>
            <w:hideMark/>
          </w:tcPr>
          <w:p w:rsidR="00FB59EA" w:rsidRPr="00FB59EA" w:rsidRDefault="00FB59EA" w:rsidP="00FB59EA">
            <w:pPr>
              <w:pStyle w:val="1b"/>
            </w:pPr>
            <w:r w:rsidRPr="00FB59EA">
              <w:t>-</w:t>
            </w:r>
          </w:p>
        </w:tc>
        <w:tc>
          <w:tcPr>
            <w:tcW w:w="510" w:type="dxa"/>
            <w:vMerge w:val="restart"/>
            <w:shd w:val="clear" w:color="auto" w:fill="auto"/>
            <w:vAlign w:val="center"/>
            <w:hideMark/>
          </w:tcPr>
          <w:p w:rsidR="00FB59EA" w:rsidRPr="00FB59EA" w:rsidRDefault="00FB59EA" w:rsidP="00FB59EA">
            <w:pPr>
              <w:pStyle w:val="1b"/>
            </w:pPr>
            <w:r w:rsidRPr="00FB59EA">
              <w:t>-</w:t>
            </w:r>
          </w:p>
        </w:tc>
        <w:tc>
          <w:tcPr>
            <w:tcW w:w="1067" w:type="dxa"/>
            <w:vMerge w:val="restart"/>
            <w:shd w:val="clear" w:color="auto" w:fill="auto"/>
            <w:vAlign w:val="center"/>
            <w:hideMark/>
          </w:tcPr>
          <w:p w:rsidR="00FB59EA" w:rsidRPr="00FB59EA" w:rsidRDefault="00FB59EA" w:rsidP="00FB59EA">
            <w:pPr>
              <w:pStyle w:val="1b"/>
            </w:pPr>
            <w:r w:rsidRPr="00FB59EA">
              <w:t>-</w:t>
            </w:r>
          </w:p>
        </w:tc>
        <w:tc>
          <w:tcPr>
            <w:tcW w:w="1268" w:type="dxa"/>
            <w:vMerge w:val="restart"/>
            <w:shd w:val="clear" w:color="auto" w:fill="auto"/>
            <w:vAlign w:val="center"/>
            <w:hideMark/>
          </w:tcPr>
          <w:p w:rsidR="00FB59EA" w:rsidRPr="00FB59EA" w:rsidRDefault="00FB59EA" w:rsidP="00FB59EA">
            <w:pPr>
              <w:pStyle w:val="1b"/>
            </w:pPr>
            <w:r w:rsidRPr="00FB59EA">
              <w:t>08.06.1983</w:t>
            </w:r>
          </w:p>
        </w:tc>
        <w:tc>
          <w:tcPr>
            <w:tcW w:w="1583" w:type="dxa"/>
            <w:vMerge w:val="restart"/>
            <w:shd w:val="clear" w:color="auto" w:fill="auto"/>
            <w:vAlign w:val="center"/>
            <w:hideMark/>
          </w:tcPr>
          <w:p w:rsidR="00FB59EA" w:rsidRPr="00FB59EA" w:rsidRDefault="00FB59EA" w:rsidP="00FB59EA">
            <w:pPr>
              <w:pStyle w:val="1b"/>
            </w:pPr>
            <w:r w:rsidRPr="00FB59EA">
              <w:t>23.09.2015</w:t>
            </w:r>
          </w:p>
        </w:tc>
        <w:tc>
          <w:tcPr>
            <w:tcW w:w="1224" w:type="dxa"/>
            <w:vMerge w:val="restart"/>
            <w:shd w:val="clear" w:color="auto" w:fill="auto"/>
            <w:vAlign w:val="center"/>
            <w:hideMark/>
          </w:tcPr>
          <w:p w:rsidR="00FB59EA" w:rsidRPr="00FB59EA" w:rsidRDefault="00FB59EA" w:rsidP="00FB59EA">
            <w:pPr>
              <w:pStyle w:val="1b"/>
            </w:pPr>
            <w:r w:rsidRPr="00FB59EA">
              <w:t>23.09.2020</w:t>
            </w:r>
          </w:p>
        </w:tc>
        <w:tc>
          <w:tcPr>
            <w:tcW w:w="1351" w:type="dxa"/>
            <w:vMerge w:val="restart"/>
            <w:shd w:val="clear" w:color="auto" w:fill="auto"/>
            <w:vAlign w:val="center"/>
            <w:hideMark/>
          </w:tcPr>
          <w:p w:rsidR="00FB59EA" w:rsidRPr="00FB59EA" w:rsidRDefault="00FB59EA" w:rsidP="00FB59EA">
            <w:pPr>
              <w:pStyle w:val="1b"/>
            </w:pPr>
            <w:r w:rsidRPr="00FB59EA">
              <w:t>25.08.2015</w:t>
            </w:r>
          </w:p>
        </w:tc>
        <w:tc>
          <w:tcPr>
            <w:tcW w:w="1224" w:type="dxa"/>
            <w:vMerge w:val="restart"/>
            <w:shd w:val="clear" w:color="auto" w:fill="auto"/>
            <w:vAlign w:val="center"/>
            <w:hideMark/>
          </w:tcPr>
          <w:p w:rsidR="00FB59EA" w:rsidRPr="00FB59EA" w:rsidRDefault="00FB59EA" w:rsidP="00FB59EA">
            <w:pPr>
              <w:pStyle w:val="1b"/>
            </w:pPr>
            <w:r w:rsidRPr="00FB59EA">
              <w:t>25.08.2025</w:t>
            </w:r>
          </w:p>
        </w:tc>
        <w:tc>
          <w:tcPr>
            <w:tcW w:w="1271" w:type="dxa"/>
            <w:vMerge w:val="restart"/>
            <w:shd w:val="clear" w:color="auto" w:fill="auto"/>
            <w:vAlign w:val="center"/>
            <w:hideMark/>
          </w:tcPr>
          <w:p w:rsidR="00FB59EA" w:rsidRPr="00FB59EA" w:rsidRDefault="00FB59EA" w:rsidP="00FB59EA">
            <w:pPr>
              <w:pStyle w:val="1b"/>
            </w:pPr>
            <w:r w:rsidRPr="00FB59EA">
              <w:t>4</w:t>
            </w: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ign w:val="center"/>
            <w:hideMark/>
          </w:tcPr>
          <w:p w:rsidR="00FB59EA" w:rsidRPr="00FB59EA" w:rsidRDefault="00FB59EA" w:rsidP="00FB59EA">
            <w:pPr>
              <w:pStyle w:val="1b"/>
            </w:pPr>
          </w:p>
        </w:tc>
        <w:tc>
          <w:tcPr>
            <w:tcW w:w="1417" w:type="dxa"/>
            <w:vMerge/>
            <w:vAlign w:val="center"/>
            <w:hideMark/>
          </w:tcPr>
          <w:p w:rsidR="00FB59EA" w:rsidRPr="00FB59EA" w:rsidRDefault="00FB59EA" w:rsidP="00FB59EA">
            <w:pPr>
              <w:pStyle w:val="1b"/>
            </w:pPr>
          </w:p>
        </w:tc>
        <w:tc>
          <w:tcPr>
            <w:tcW w:w="1276" w:type="dxa"/>
            <w:shd w:val="clear" w:color="auto" w:fill="auto"/>
            <w:vAlign w:val="center"/>
            <w:hideMark/>
          </w:tcPr>
          <w:p w:rsidR="00FB59EA" w:rsidRPr="00FB59EA" w:rsidRDefault="00FB59EA" w:rsidP="00FB59EA">
            <w:pPr>
              <w:pStyle w:val="1b"/>
            </w:pPr>
            <w:r w:rsidRPr="00FB59EA">
              <w:t>0,0945</w:t>
            </w:r>
          </w:p>
        </w:tc>
        <w:tc>
          <w:tcPr>
            <w:tcW w:w="1134" w:type="dxa"/>
            <w:shd w:val="clear" w:color="auto" w:fill="auto"/>
            <w:vAlign w:val="center"/>
            <w:hideMark/>
          </w:tcPr>
          <w:p w:rsidR="00FB59EA" w:rsidRPr="00FB59EA" w:rsidRDefault="00FB59EA" w:rsidP="00FB59EA">
            <w:pPr>
              <w:pStyle w:val="1b"/>
            </w:pPr>
            <w:r w:rsidRPr="00FB59EA">
              <w:t>89</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vMerge/>
            <w:vAlign w:val="center"/>
            <w:hideMark/>
          </w:tcPr>
          <w:p w:rsidR="00FB59EA" w:rsidRPr="00FB59EA" w:rsidRDefault="00FB59EA" w:rsidP="00FB59EA">
            <w:pPr>
              <w:pStyle w:val="1b"/>
            </w:pPr>
          </w:p>
        </w:tc>
        <w:tc>
          <w:tcPr>
            <w:tcW w:w="510" w:type="dxa"/>
            <w:vMerge/>
            <w:vAlign w:val="center"/>
            <w:hideMark/>
          </w:tcPr>
          <w:p w:rsidR="00FB59EA" w:rsidRPr="00FB59EA" w:rsidRDefault="00FB59EA" w:rsidP="00FB59EA">
            <w:pPr>
              <w:pStyle w:val="1b"/>
            </w:pPr>
          </w:p>
        </w:tc>
        <w:tc>
          <w:tcPr>
            <w:tcW w:w="1067" w:type="dxa"/>
            <w:vMerge/>
            <w:vAlign w:val="center"/>
            <w:hideMark/>
          </w:tcPr>
          <w:p w:rsidR="00FB59EA" w:rsidRPr="00FB59EA" w:rsidRDefault="00FB59EA" w:rsidP="00FB59EA">
            <w:pPr>
              <w:pStyle w:val="1b"/>
            </w:pPr>
          </w:p>
        </w:tc>
        <w:tc>
          <w:tcPr>
            <w:tcW w:w="1268" w:type="dxa"/>
            <w:vMerge/>
            <w:vAlign w:val="center"/>
            <w:hideMark/>
          </w:tcPr>
          <w:p w:rsidR="00FB59EA" w:rsidRPr="00FB59EA" w:rsidRDefault="00FB59EA" w:rsidP="00FB59EA">
            <w:pPr>
              <w:pStyle w:val="1b"/>
            </w:pPr>
          </w:p>
        </w:tc>
        <w:tc>
          <w:tcPr>
            <w:tcW w:w="1583"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351"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271" w:type="dxa"/>
            <w:vMerge/>
            <w:vAlign w:val="center"/>
            <w:hideMark/>
          </w:tcPr>
          <w:p w:rsidR="00FB59EA" w:rsidRPr="00FB59EA" w:rsidRDefault="00FB59EA" w:rsidP="00FB59EA">
            <w:pPr>
              <w:pStyle w:val="1b"/>
            </w:pP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ign w:val="center"/>
            <w:hideMark/>
          </w:tcPr>
          <w:p w:rsidR="00FB59EA" w:rsidRPr="00FB59EA" w:rsidRDefault="00FB59EA" w:rsidP="00FB59EA">
            <w:pPr>
              <w:pStyle w:val="1b"/>
            </w:pPr>
          </w:p>
        </w:tc>
        <w:tc>
          <w:tcPr>
            <w:tcW w:w="1417" w:type="dxa"/>
            <w:vMerge w:val="restart"/>
            <w:shd w:val="clear" w:color="auto" w:fill="auto"/>
            <w:vAlign w:val="center"/>
            <w:hideMark/>
          </w:tcPr>
          <w:p w:rsidR="00FB59EA" w:rsidRPr="00FB59EA" w:rsidRDefault="00FB59EA" w:rsidP="00FB59EA">
            <w:pPr>
              <w:pStyle w:val="1b"/>
            </w:pPr>
            <w:r w:rsidRPr="00FB59EA">
              <w:t>д. 266</w:t>
            </w:r>
          </w:p>
        </w:tc>
        <w:tc>
          <w:tcPr>
            <w:tcW w:w="1276" w:type="dxa"/>
            <w:shd w:val="clear" w:color="auto" w:fill="auto"/>
            <w:vAlign w:val="center"/>
            <w:hideMark/>
          </w:tcPr>
          <w:p w:rsidR="00FB59EA" w:rsidRPr="00FB59EA" w:rsidRDefault="00FB59EA" w:rsidP="00FB59EA">
            <w:pPr>
              <w:pStyle w:val="1b"/>
            </w:pPr>
            <w:r w:rsidRPr="00FB59EA">
              <w:t>0,03</w:t>
            </w:r>
          </w:p>
        </w:tc>
        <w:tc>
          <w:tcPr>
            <w:tcW w:w="1134" w:type="dxa"/>
            <w:shd w:val="clear" w:color="auto" w:fill="auto"/>
            <w:vAlign w:val="center"/>
            <w:hideMark/>
          </w:tcPr>
          <w:p w:rsidR="00FB59EA" w:rsidRPr="00FB59EA" w:rsidRDefault="00FB59EA" w:rsidP="00FB59EA">
            <w:pPr>
              <w:pStyle w:val="1b"/>
            </w:pPr>
            <w:r w:rsidRPr="00FB59EA">
              <w:t>57</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vMerge w:val="restart"/>
            <w:shd w:val="clear" w:color="auto" w:fill="auto"/>
            <w:vAlign w:val="center"/>
            <w:hideMark/>
          </w:tcPr>
          <w:p w:rsidR="00FB59EA" w:rsidRPr="00FB59EA" w:rsidRDefault="00FB59EA" w:rsidP="00FB59EA">
            <w:pPr>
              <w:pStyle w:val="1b"/>
            </w:pPr>
            <w:r w:rsidRPr="00FB59EA">
              <w:t>-</w:t>
            </w:r>
          </w:p>
        </w:tc>
        <w:tc>
          <w:tcPr>
            <w:tcW w:w="510" w:type="dxa"/>
            <w:vMerge w:val="restart"/>
            <w:shd w:val="clear" w:color="auto" w:fill="auto"/>
            <w:vAlign w:val="center"/>
            <w:hideMark/>
          </w:tcPr>
          <w:p w:rsidR="00FB59EA" w:rsidRPr="00FB59EA" w:rsidRDefault="00FB59EA" w:rsidP="00FB59EA">
            <w:pPr>
              <w:pStyle w:val="1b"/>
            </w:pPr>
            <w:r w:rsidRPr="00FB59EA">
              <w:t>-</w:t>
            </w:r>
          </w:p>
        </w:tc>
        <w:tc>
          <w:tcPr>
            <w:tcW w:w="1067" w:type="dxa"/>
            <w:vMerge w:val="restart"/>
            <w:shd w:val="clear" w:color="auto" w:fill="auto"/>
            <w:vAlign w:val="center"/>
            <w:hideMark/>
          </w:tcPr>
          <w:p w:rsidR="00FB59EA" w:rsidRPr="00FB59EA" w:rsidRDefault="00FB59EA" w:rsidP="00FB59EA">
            <w:pPr>
              <w:pStyle w:val="1b"/>
            </w:pPr>
            <w:r w:rsidRPr="00FB59EA">
              <w:t>-</w:t>
            </w:r>
          </w:p>
        </w:tc>
        <w:tc>
          <w:tcPr>
            <w:tcW w:w="1268" w:type="dxa"/>
            <w:vMerge w:val="restart"/>
            <w:shd w:val="clear" w:color="auto" w:fill="auto"/>
            <w:vAlign w:val="center"/>
            <w:hideMark/>
          </w:tcPr>
          <w:p w:rsidR="00FB59EA" w:rsidRPr="00FB59EA" w:rsidRDefault="00FB59EA" w:rsidP="00FB59EA">
            <w:pPr>
              <w:pStyle w:val="1b"/>
            </w:pPr>
            <w:r w:rsidRPr="00FB59EA">
              <w:t>17.11.1982</w:t>
            </w:r>
          </w:p>
        </w:tc>
        <w:tc>
          <w:tcPr>
            <w:tcW w:w="1583" w:type="dxa"/>
            <w:vMerge w:val="restart"/>
            <w:shd w:val="clear" w:color="auto" w:fill="auto"/>
            <w:vAlign w:val="center"/>
            <w:hideMark/>
          </w:tcPr>
          <w:p w:rsidR="00FB59EA" w:rsidRPr="00FB59EA" w:rsidRDefault="00FB59EA" w:rsidP="00FB59EA">
            <w:pPr>
              <w:pStyle w:val="1b"/>
            </w:pPr>
            <w:r w:rsidRPr="00FB59EA">
              <w:t>25.08.2015</w:t>
            </w:r>
          </w:p>
        </w:tc>
        <w:tc>
          <w:tcPr>
            <w:tcW w:w="1224" w:type="dxa"/>
            <w:vMerge w:val="restart"/>
            <w:shd w:val="clear" w:color="auto" w:fill="auto"/>
            <w:vAlign w:val="center"/>
            <w:hideMark/>
          </w:tcPr>
          <w:p w:rsidR="00FB59EA" w:rsidRPr="00FB59EA" w:rsidRDefault="00FB59EA" w:rsidP="00FB59EA">
            <w:pPr>
              <w:pStyle w:val="1b"/>
            </w:pPr>
            <w:r w:rsidRPr="00FB59EA">
              <w:t>25.08.2020</w:t>
            </w:r>
          </w:p>
        </w:tc>
        <w:tc>
          <w:tcPr>
            <w:tcW w:w="1351" w:type="dxa"/>
            <w:vMerge w:val="restart"/>
            <w:shd w:val="clear" w:color="auto" w:fill="auto"/>
            <w:vAlign w:val="center"/>
            <w:hideMark/>
          </w:tcPr>
          <w:p w:rsidR="00FB59EA" w:rsidRPr="00FB59EA" w:rsidRDefault="00FB59EA" w:rsidP="00FB59EA">
            <w:pPr>
              <w:pStyle w:val="1b"/>
            </w:pPr>
            <w:r w:rsidRPr="00FB59EA">
              <w:t>25.08.2015</w:t>
            </w:r>
          </w:p>
        </w:tc>
        <w:tc>
          <w:tcPr>
            <w:tcW w:w="1224" w:type="dxa"/>
            <w:vMerge w:val="restart"/>
            <w:shd w:val="clear" w:color="auto" w:fill="auto"/>
            <w:vAlign w:val="center"/>
            <w:hideMark/>
          </w:tcPr>
          <w:p w:rsidR="00FB59EA" w:rsidRPr="00FB59EA" w:rsidRDefault="00FB59EA" w:rsidP="00FB59EA">
            <w:pPr>
              <w:pStyle w:val="1b"/>
            </w:pPr>
            <w:r w:rsidRPr="00FB59EA">
              <w:t>25.08.2025</w:t>
            </w:r>
          </w:p>
        </w:tc>
        <w:tc>
          <w:tcPr>
            <w:tcW w:w="1271" w:type="dxa"/>
            <w:vMerge w:val="restart"/>
            <w:shd w:val="clear" w:color="auto" w:fill="auto"/>
            <w:vAlign w:val="center"/>
            <w:hideMark/>
          </w:tcPr>
          <w:p w:rsidR="00FB59EA" w:rsidRPr="00FB59EA" w:rsidRDefault="00FB59EA" w:rsidP="00FB59EA">
            <w:pPr>
              <w:pStyle w:val="1b"/>
            </w:pPr>
            <w:r w:rsidRPr="00FB59EA">
              <w:t>5</w:t>
            </w: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ign w:val="center"/>
            <w:hideMark/>
          </w:tcPr>
          <w:p w:rsidR="00FB59EA" w:rsidRPr="00FB59EA" w:rsidRDefault="00FB59EA" w:rsidP="00FB59EA">
            <w:pPr>
              <w:pStyle w:val="1b"/>
            </w:pPr>
          </w:p>
        </w:tc>
        <w:tc>
          <w:tcPr>
            <w:tcW w:w="1417" w:type="dxa"/>
            <w:vMerge/>
            <w:vAlign w:val="center"/>
            <w:hideMark/>
          </w:tcPr>
          <w:p w:rsidR="00FB59EA" w:rsidRPr="00FB59EA" w:rsidRDefault="00FB59EA" w:rsidP="00FB59EA">
            <w:pPr>
              <w:pStyle w:val="1b"/>
            </w:pPr>
          </w:p>
        </w:tc>
        <w:tc>
          <w:tcPr>
            <w:tcW w:w="1276" w:type="dxa"/>
            <w:shd w:val="clear" w:color="auto" w:fill="auto"/>
            <w:vAlign w:val="center"/>
            <w:hideMark/>
          </w:tcPr>
          <w:p w:rsidR="00FB59EA" w:rsidRPr="00FB59EA" w:rsidRDefault="00FB59EA" w:rsidP="00FB59EA">
            <w:pPr>
              <w:pStyle w:val="1b"/>
            </w:pPr>
            <w:r w:rsidRPr="00FB59EA">
              <w:t>0,1481</w:t>
            </w:r>
          </w:p>
        </w:tc>
        <w:tc>
          <w:tcPr>
            <w:tcW w:w="1134" w:type="dxa"/>
            <w:shd w:val="clear" w:color="auto" w:fill="auto"/>
            <w:vAlign w:val="center"/>
            <w:hideMark/>
          </w:tcPr>
          <w:p w:rsidR="00FB59EA" w:rsidRPr="00FB59EA" w:rsidRDefault="00FB59EA" w:rsidP="00FB59EA">
            <w:pPr>
              <w:pStyle w:val="1b"/>
            </w:pPr>
            <w:r w:rsidRPr="00FB59EA">
              <w:t>100</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vMerge/>
            <w:vAlign w:val="center"/>
            <w:hideMark/>
          </w:tcPr>
          <w:p w:rsidR="00FB59EA" w:rsidRPr="00FB59EA" w:rsidRDefault="00FB59EA" w:rsidP="00FB59EA">
            <w:pPr>
              <w:pStyle w:val="1b"/>
            </w:pPr>
          </w:p>
        </w:tc>
        <w:tc>
          <w:tcPr>
            <w:tcW w:w="510" w:type="dxa"/>
            <w:vMerge/>
            <w:vAlign w:val="center"/>
            <w:hideMark/>
          </w:tcPr>
          <w:p w:rsidR="00FB59EA" w:rsidRPr="00FB59EA" w:rsidRDefault="00FB59EA" w:rsidP="00FB59EA">
            <w:pPr>
              <w:pStyle w:val="1b"/>
            </w:pPr>
          </w:p>
        </w:tc>
        <w:tc>
          <w:tcPr>
            <w:tcW w:w="1067" w:type="dxa"/>
            <w:vMerge/>
            <w:vAlign w:val="center"/>
            <w:hideMark/>
          </w:tcPr>
          <w:p w:rsidR="00FB59EA" w:rsidRPr="00FB59EA" w:rsidRDefault="00FB59EA" w:rsidP="00FB59EA">
            <w:pPr>
              <w:pStyle w:val="1b"/>
            </w:pPr>
          </w:p>
        </w:tc>
        <w:tc>
          <w:tcPr>
            <w:tcW w:w="1268" w:type="dxa"/>
            <w:vMerge/>
            <w:vAlign w:val="center"/>
            <w:hideMark/>
          </w:tcPr>
          <w:p w:rsidR="00FB59EA" w:rsidRPr="00FB59EA" w:rsidRDefault="00FB59EA" w:rsidP="00FB59EA">
            <w:pPr>
              <w:pStyle w:val="1b"/>
            </w:pPr>
          </w:p>
        </w:tc>
        <w:tc>
          <w:tcPr>
            <w:tcW w:w="1583"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351"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271" w:type="dxa"/>
            <w:vMerge/>
            <w:vAlign w:val="center"/>
            <w:hideMark/>
          </w:tcPr>
          <w:p w:rsidR="00FB59EA" w:rsidRPr="00FB59EA" w:rsidRDefault="00FB59EA" w:rsidP="00FB59EA">
            <w:pPr>
              <w:pStyle w:val="1b"/>
            </w:pP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ign w:val="center"/>
            <w:hideMark/>
          </w:tcPr>
          <w:p w:rsidR="00FB59EA" w:rsidRPr="00FB59EA" w:rsidRDefault="00FB59EA" w:rsidP="00FB59EA">
            <w:pPr>
              <w:pStyle w:val="1b"/>
            </w:pPr>
          </w:p>
        </w:tc>
        <w:tc>
          <w:tcPr>
            <w:tcW w:w="1417" w:type="dxa"/>
            <w:vMerge w:val="restart"/>
            <w:shd w:val="clear" w:color="auto" w:fill="auto"/>
            <w:vAlign w:val="center"/>
            <w:hideMark/>
          </w:tcPr>
          <w:p w:rsidR="00FB59EA" w:rsidRPr="00FB59EA" w:rsidRDefault="00FB59EA" w:rsidP="00FB59EA">
            <w:pPr>
              <w:pStyle w:val="1b"/>
            </w:pPr>
            <w:r w:rsidRPr="00FB59EA">
              <w:t>д. 262</w:t>
            </w:r>
          </w:p>
        </w:tc>
        <w:tc>
          <w:tcPr>
            <w:tcW w:w="1276" w:type="dxa"/>
            <w:shd w:val="clear" w:color="auto" w:fill="auto"/>
            <w:vAlign w:val="center"/>
            <w:hideMark/>
          </w:tcPr>
          <w:p w:rsidR="00FB59EA" w:rsidRPr="00FB59EA" w:rsidRDefault="00FB59EA" w:rsidP="00FB59EA">
            <w:pPr>
              <w:pStyle w:val="1b"/>
            </w:pPr>
            <w:r w:rsidRPr="00FB59EA">
              <w:t>0,0237</w:t>
            </w:r>
          </w:p>
        </w:tc>
        <w:tc>
          <w:tcPr>
            <w:tcW w:w="1134" w:type="dxa"/>
            <w:shd w:val="clear" w:color="auto" w:fill="auto"/>
            <w:vAlign w:val="center"/>
            <w:hideMark/>
          </w:tcPr>
          <w:p w:rsidR="00FB59EA" w:rsidRPr="00FB59EA" w:rsidRDefault="00FB59EA" w:rsidP="00FB59EA">
            <w:pPr>
              <w:pStyle w:val="1b"/>
            </w:pPr>
            <w:r w:rsidRPr="00FB59EA">
              <w:t>57</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vMerge w:val="restart"/>
            <w:shd w:val="clear" w:color="auto" w:fill="auto"/>
            <w:vAlign w:val="center"/>
            <w:hideMark/>
          </w:tcPr>
          <w:p w:rsidR="00FB59EA" w:rsidRPr="00FB59EA" w:rsidRDefault="00FB59EA" w:rsidP="00FB59EA">
            <w:pPr>
              <w:pStyle w:val="1b"/>
            </w:pPr>
            <w:r w:rsidRPr="00FB59EA">
              <w:t>-</w:t>
            </w:r>
          </w:p>
        </w:tc>
        <w:tc>
          <w:tcPr>
            <w:tcW w:w="510" w:type="dxa"/>
            <w:vMerge w:val="restart"/>
            <w:shd w:val="clear" w:color="auto" w:fill="auto"/>
            <w:vAlign w:val="center"/>
            <w:hideMark/>
          </w:tcPr>
          <w:p w:rsidR="00FB59EA" w:rsidRPr="00FB59EA" w:rsidRDefault="00FB59EA" w:rsidP="00FB59EA">
            <w:pPr>
              <w:pStyle w:val="1b"/>
            </w:pPr>
            <w:r w:rsidRPr="00FB59EA">
              <w:t>-</w:t>
            </w:r>
          </w:p>
        </w:tc>
        <w:tc>
          <w:tcPr>
            <w:tcW w:w="1067" w:type="dxa"/>
            <w:vMerge w:val="restart"/>
            <w:shd w:val="clear" w:color="auto" w:fill="auto"/>
            <w:vAlign w:val="center"/>
            <w:hideMark/>
          </w:tcPr>
          <w:p w:rsidR="00FB59EA" w:rsidRPr="00FB59EA" w:rsidRDefault="00FB59EA" w:rsidP="00FB59EA">
            <w:pPr>
              <w:pStyle w:val="1b"/>
            </w:pPr>
            <w:r w:rsidRPr="00FB59EA">
              <w:t>-</w:t>
            </w:r>
          </w:p>
        </w:tc>
        <w:tc>
          <w:tcPr>
            <w:tcW w:w="1268" w:type="dxa"/>
            <w:vMerge w:val="restart"/>
            <w:shd w:val="clear" w:color="auto" w:fill="auto"/>
            <w:vAlign w:val="center"/>
            <w:hideMark/>
          </w:tcPr>
          <w:p w:rsidR="00FB59EA" w:rsidRPr="00FB59EA" w:rsidRDefault="00FB59EA" w:rsidP="00FB59EA">
            <w:pPr>
              <w:pStyle w:val="1b"/>
            </w:pPr>
            <w:r w:rsidRPr="00FB59EA">
              <w:t>09.12.1981</w:t>
            </w:r>
          </w:p>
        </w:tc>
        <w:tc>
          <w:tcPr>
            <w:tcW w:w="1583" w:type="dxa"/>
            <w:vMerge w:val="restart"/>
            <w:shd w:val="clear" w:color="auto" w:fill="auto"/>
            <w:vAlign w:val="center"/>
            <w:hideMark/>
          </w:tcPr>
          <w:p w:rsidR="00FB59EA" w:rsidRPr="00FB59EA" w:rsidRDefault="00FB59EA" w:rsidP="00FB59EA">
            <w:pPr>
              <w:pStyle w:val="1b"/>
            </w:pPr>
            <w:r w:rsidRPr="00FB59EA">
              <w:t>25.08.2015</w:t>
            </w:r>
          </w:p>
        </w:tc>
        <w:tc>
          <w:tcPr>
            <w:tcW w:w="1224" w:type="dxa"/>
            <w:vMerge w:val="restart"/>
            <w:shd w:val="clear" w:color="auto" w:fill="auto"/>
            <w:vAlign w:val="center"/>
            <w:hideMark/>
          </w:tcPr>
          <w:p w:rsidR="00FB59EA" w:rsidRPr="00FB59EA" w:rsidRDefault="00FB59EA" w:rsidP="00FB59EA">
            <w:pPr>
              <w:pStyle w:val="1b"/>
            </w:pPr>
            <w:r w:rsidRPr="00FB59EA">
              <w:t>25.08.2020</w:t>
            </w:r>
          </w:p>
        </w:tc>
        <w:tc>
          <w:tcPr>
            <w:tcW w:w="1351" w:type="dxa"/>
            <w:vMerge w:val="restart"/>
            <w:shd w:val="clear" w:color="auto" w:fill="auto"/>
            <w:vAlign w:val="center"/>
            <w:hideMark/>
          </w:tcPr>
          <w:p w:rsidR="00FB59EA" w:rsidRPr="00FB59EA" w:rsidRDefault="00FB59EA" w:rsidP="00FB59EA">
            <w:pPr>
              <w:pStyle w:val="1b"/>
            </w:pPr>
            <w:r w:rsidRPr="00FB59EA">
              <w:t>25.08.2015</w:t>
            </w:r>
          </w:p>
        </w:tc>
        <w:tc>
          <w:tcPr>
            <w:tcW w:w="1224" w:type="dxa"/>
            <w:vMerge w:val="restart"/>
            <w:shd w:val="clear" w:color="auto" w:fill="auto"/>
            <w:vAlign w:val="center"/>
            <w:hideMark/>
          </w:tcPr>
          <w:p w:rsidR="00FB59EA" w:rsidRPr="00FB59EA" w:rsidRDefault="00FB59EA" w:rsidP="00FB59EA">
            <w:pPr>
              <w:pStyle w:val="1b"/>
            </w:pPr>
            <w:r w:rsidRPr="00FB59EA">
              <w:t>25.08.2025</w:t>
            </w:r>
          </w:p>
        </w:tc>
        <w:tc>
          <w:tcPr>
            <w:tcW w:w="1271" w:type="dxa"/>
            <w:vMerge w:val="restart"/>
            <w:shd w:val="clear" w:color="auto" w:fill="auto"/>
            <w:vAlign w:val="center"/>
            <w:hideMark/>
          </w:tcPr>
          <w:p w:rsidR="00FB59EA" w:rsidRPr="00FB59EA" w:rsidRDefault="00FB59EA" w:rsidP="00FB59EA">
            <w:pPr>
              <w:pStyle w:val="1b"/>
            </w:pPr>
            <w:r w:rsidRPr="00FB59EA">
              <w:t>5</w:t>
            </w: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ign w:val="center"/>
            <w:hideMark/>
          </w:tcPr>
          <w:p w:rsidR="00FB59EA" w:rsidRPr="00FB59EA" w:rsidRDefault="00FB59EA" w:rsidP="00FB59EA">
            <w:pPr>
              <w:pStyle w:val="1b"/>
            </w:pPr>
          </w:p>
        </w:tc>
        <w:tc>
          <w:tcPr>
            <w:tcW w:w="1417" w:type="dxa"/>
            <w:vMerge/>
            <w:vAlign w:val="center"/>
            <w:hideMark/>
          </w:tcPr>
          <w:p w:rsidR="00FB59EA" w:rsidRPr="00FB59EA" w:rsidRDefault="00FB59EA" w:rsidP="00FB59EA">
            <w:pPr>
              <w:pStyle w:val="1b"/>
            </w:pPr>
          </w:p>
        </w:tc>
        <w:tc>
          <w:tcPr>
            <w:tcW w:w="1276" w:type="dxa"/>
            <w:shd w:val="clear" w:color="auto" w:fill="auto"/>
            <w:vAlign w:val="center"/>
            <w:hideMark/>
          </w:tcPr>
          <w:p w:rsidR="00FB59EA" w:rsidRPr="00FB59EA" w:rsidRDefault="00FB59EA" w:rsidP="00FB59EA">
            <w:pPr>
              <w:pStyle w:val="1b"/>
            </w:pPr>
            <w:r w:rsidRPr="00FB59EA">
              <w:t>0,1761</w:t>
            </w:r>
          </w:p>
        </w:tc>
        <w:tc>
          <w:tcPr>
            <w:tcW w:w="1134" w:type="dxa"/>
            <w:shd w:val="clear" w:color="auto" w:fill="auto"/>
            <w:vAlign w:val="center"/>
            <w:hideMark/>
          </w:tcPr>
          <w:p w:rsidR="00FB59EA" w:rsidRPr="00FB59EA" w:rsidRDefault="00FB59EA" w:rsidP="00FB59EA">
            <w:pPr>
              <w:pStyle w:val="1b"/>
            </w:pPr>
            <w:r w:rsidRPr="00FB59EA">
              <w:t>100</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vMerge/>
            <w:vAlign w:val="center"/>
            <w:hideMark/>
          </w:tcPr>
          <w:p w:rsidR="00FB59EA" w:rsidRPr="00FB59EA" w:rsidRDefault="00FB59EA" w:rsidP="00FB59EA">
            <w:pPr>
              <w:pStyle w:val="1b"/>
            </w:pPr>
          </w:p>
        </w:tc>
        <w:tc>
          <w:tcPr>
            <w:tcW w:w="510" w:type="dxa"/>
            <w:vMerge/>
            <w:vAlign w:val="center"/>
            <w:hideMark/>
          </w:tcPr>
          <w:p w:rsidR="00FB59EA" w:rsidRPr="00FB59EA" w:rsidRDefault="00FB59EA" w:rsidP="00FB59EA">
            <w:pPr>
              <w:pStyle w:val="1b"/>
            </w:pPr>
          </w:p>
        </w:tc>
        <w:tc>
          <w:tcPr>
            <w:tcW w:w="1067" w:type="dxa"/>
            <w:vMerge/>
            <w:vAlign w:val="center"/>
            <w:hideMark/>
          </w:tcPr>
          <w:p w:rsidR="00FB59EA" w:rsidRPr="00FB59EA" w:rsidRDefault="00FB59EA" w:rsidP="00FB59EA">
            <w:pPr>
              <w:pStyle w:val="1b"/>
            </w:pPr>
          </w:p>
        </w:tc>
        <w:tc>
          <w:tcPr>
            <w:tcW w:w="1268" w:type="dxa"/>
            <w:vMerge/>
            <w:vAlign w:val="center"/>
            <w:hideMark/>
          </w:tcPr>
          <w:p w:rsidR="00FB59EA" w:rsidRPr="00FB59EA" w:rsidRDefault="00FB59EA" w:rsidP="00FB59EA">
            <w:pPr>
              <w:pStyle w:val="1b"/>
            </w:pPr>
          </w:p>
        </w:tc>
        <w:tc>
          <w:tcPr>
            <w:tcW w:w="1583"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351"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271" w:type="dxa"/>
            <w:vMerge/>
            <w:vAlign w:val="center"/>
            <w:hideMark/>
          </w:tcPr>
          <w:p w:rsidR="00FB59EA" w:rsidRPr="00FB59EA" w:rsidRDefault="00FB59EA" w:rsidP="00FB59EA">
            <w:pPr>
              <w:pStyle w:val="1b"/>
            </w:pP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ign w:val="center"/>
            <w:hideMark/>
          </w:tcPr>
          <w:p w:rsidR="00FB59EA" w:rsidRPr="00FB59EA" w:rsidRDefault="00FB59EA" w:rsidP="00FB59EA">
            <w:pPr>
              <w:pStyle w:val="1b"/>
            </w:pPr>
          </w:p>
        </w:tc>
        <w:tc>
          <w:tcPr>
            <w:tcW w:w="1417" w:type="dxa"/>
            <w:vMerge w:val="restart"/>
            <w:shd w:val="clear" w:color="auto" w:fill="auto"/>
            <w:vAlign w:val="center"/>
            <w:hideMark/>
          </w:tcPr>
          <w:p w:rsidR="00FB59EA" w:rsidRPr="00FB59EA" w:rsidRDefault="00FB59EA" w:rsidP="00FB59EA">
            <w:pPr>
              <w:pStyle w:val="1b"/>
            </w:pPr>
            <w:r w:rsidRPr="00FB59EA">
              <w:t>д. 272</w:t>
            </w:r>
          </w:p>
        </w:tc>
        <w:tc>
          <w:tcPr>
            <w:tcW w:w="1276" w:type="dxa"/>
            <w:shd w:val="clear" w:color="auto" w:fill="auto"/>
            <w:vAlign w:val="center"/>
            <w:hideMark/>
          </w:tcPr>
          <w:p w:rsidR="00FB59EA" w:rsidRPr="00FB59EA" w:rsidRDefault="00FB59EA" w:rsidP="00FB59EA">
            <w:pPr>
              <w:pStyle w:val="1b"/>
            </w:pPr>
            <w:r w:rsidRPr="00FB59EA">
              <w:t>0,0787</w:t>
            </w:r>
          </w:p>
        </w:tc>
        <w:tc>
          <w:tcPr>
            <w:tcW w:w="1134" w:type="dxa"/>
            <w:shd w:val="clear" w:color="auto" w:fill="auto"/>
            <w:vAlign w:val="center"/>
            <w:hideMark/>
          </w:tcPr>
          <w:p w:rsidR="00FB59EA" w:rsidRPr="00FB59EA" w:rsidRDefault="00FB59EA" w:rsidP="00FB59EA">
            <w:pPr>
              <w:pStyle w:val="1b"/>
            </w:pPr>
            <w:r w:rsidRPr="00FB59EA">
              <w:t>89</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vMerge w:val="restart"/>
            <w:shd w:val="clear" w:color="auto" w:fill="auto"/>
            <w:vAlign w:val="center"/>
            <w:hideMark/>
          </w:tcPr>
          <w:p w:rsidR="00FB59EA" w:rsidRPr="00FB59EA" w:rsidRDefault="00FB59EA" w:rsidP="00FB59EA">
            <w:pPr>
              <w:pStyle w:val="1b"/>
            </w:pPr>
            <w:r w:rsidRPr="00FB59EA">
              <w:t>-</w:t>
            </w:r>
          </w:p>
        </w:tc>
        <w:tc>
          <w:tcPr>
            <w:tcW w:w="510" w:type="dxa"/>
            <w:vMerge w:val="restart"/>
            <w:shd w:val="clear" w:color="auto" w:fill="auto"/>
            <w:vAlign w:val="center"/>
            <w:hideMark/>
          </w:tcPr>
          <w:p w:rsidR="00FB59EA" w:rsidRPr="00FB59EA" w:rsidRDefault="00FB59EA" w:rsidP="00FB59EA">
            <w:pPr>
              <w:pStyle w:val="1b"/>
            </w:pPr>
            <w:r w:rsidRPr="00FB59EA">
              <w:t>-</w:t>
            </w:r>
          </w:p>
        </w:tc>
        <w:tc>
          <w:tcPr>
            <w:tcW w:w="1067" w:type="dxa"/>
            <w:vMerge w:val="restart"/>
            <w:shd w:val="clear" w:color="auto" w:fill="auto"/>
            <w:vAlign w:val="center"/>
            <w:hideMark/>
          </w:tcPr>
          <w:p w:rsidR="00FB59EA" w:rsidRPr="00FB59EA" w:rsidRDefault="00FB59EA" w:rsidP="00FB59EA">
            <w:pPr>
              <w:pStyle w:val="1b"/>
            </w:pPr>
            <w:r w:rsidRPr="00FB59EA">
              <w:t>-</w:t>
            </w:r>
          </w:p>
        </w:tc>
        <w:tc>
          <w:tcPr>
            <w:tcW w:w="1268" w:type="dxa"/>
            <w:vMerge w:val="restart"/>
            <w:shd w:val="clear" w:color="auto" w:fill="auto"/>
            <w:vAlign w:val="center"/>
            <w:hideMark/>
          </w:tcPr>
          <w:p w:rsidR="00FB59EA" w:rsidRPr="00FB59EA" w:rsidRDefault="00FB59EA" w:rsidP="00FB59EA">
            <w:pPr>
              <w:pStyle w:val="1b"/>
            </w:pPr>
            <w:r w:rsidRPr="00FB59EA">
              <w:t>13.09.1985</w:t>
            </w:r>
          </w:p>
        </w:tc>
        <w:tc>
          <w:tcPr>
            <w:tcW w:w="1583" w:type="dxa"/>
            <w:vMerge w:val="restart"/>
            <w:shd w:val="clear" w:color="auto" w:fill="auto"/>
            <w:vAlign w:val="center"/>
            <w:hideMark/>
          </w:tcPr>
          <w:p w:rsidR="00FB59EA" w:rsidRPr="00FB59EA" w:rsidRDefault="00FB59EA" w:rsidP="00FB59EA">
            <w:pPr>
              <w:pStyle w:val="1b"/>
            </w:pPr>
            <w:r w:rsidRPr="00FB59EA">
              <w:t>23.09.2015</w:t>
            </w:r>
          </w:p>
        </w:tc>
        <w:tc>
          <w:tcPr>
            <w:tcW w:w="1224" w:type="dxa"/>
            <w:vMerge w:val="restart"/>
            <w:shd w:val="clear" w:color="auto" w:fill="auto"/>
            <w:vAlign w:val="center"/>
            <w:hideMark/>
          </w:tcPr>
          <w:p w:rsidR="00FB59EA" w:rsidRPr="00FB59EA" w:rsidRDefault="00FB59EA" w:rsidP="00FB59EA">
            <w:pPr>
              <w:pStyle w:val="1b"/>
            </w:pPr>
            <w:r w:rsidRPr="00FB59EA">
              <w:t>23.09.2020</w:t>
            </w:r>
          </w:p>
        </w:tc>
        <w:tc>
          <w:tcPr>
            <w:tcW w:w="1351" w:type="dxa"/>
            <w:vMerge w:val="restart"/>
            <w:shd w:val="clear" w:color="auto" w:fill="auto"/>
            <w:vAlign w:val="center"/>
            <w:hideMark/>
          </w:tcPr>
          <w:p w:rsidR="00FB59EA" w:rsidRPr="00FB59EA" w:rsidRDefault="00FB59EA" w:rsidP="00FB59EA">
            <w:pPr>
              <w:pStyle w:val="1b"/>
            </w:pPr>
            <w:r w:rsidRPr="00FB59EA">
              <w:t>23.09.2015</w:t>
            </w:r>
          </w:p>
        </w:tc>
        <w:tc>
          <w:tcPr>
            <w:tcW w:w="1224" w:type="dxa"/>
            <w:vMerge w:val="restart"/>
            <w:shd w:val="clear" w:color="auto" w:fill="auto"/>
            <w:vAlign w:val="center"/>
            <w:hideMark/>
          </w:tcPr>
          <w:p w:rsidR="00FB59EA" w:rsidRPr="00FB59EA" w:rsidRDefault="00FB59EA" w:rsidP="00FB59EA">
            <w:pPr>
              <w:pStyle w:val="1b"/>
            </w:pPr>
            <w:r w:rsidRPr="00FB59EA">
              <w:t>23.09.2025</w:t>
            </w:r>
          </w:p>
        </w:tc>
        <w:tc>
          <w:tcPr>
            <w:tcW w:w="1271" w:type="dxa"/>
            <w:vMerge w:val="restart"/>
            <w:shd w:val="clear" w:color="auto" w:fill="auto"/>
            <w:vAlign w:val="center"/>
            <w:hideMark/>
          </w:tcPr>
          <w:p w:rsidR="00FB59EA" w:rsidRPr="00FB59EA" w:rsidRDefault="00FB59EA" w:rsidP="00FB59EA">
            <w:pPr>
              <w:pStyle w:val="1b"/>
            </w:pPr>
            <w:r w:rsidRPr="00FB59EA">
              <w:t>5</w:t>
            </w: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ign w:val="center"/>
            <w:hideMark/>
          </w:tcPr>
          <w:p w:rsidR="00FB59EA" w:rsidRPr="00FB59EA" w:rsidRDefault="00FB59EA" w:rsidP="00FB59EA">
            <w:pPr>
              <w:pStyle w:val="1b"/>
            </w:pPr>
          </w:p>
        </w:tc>
        <w:tc>
          <w:tcPr>
            <w:tcW w:w="1417" w:type="dxa"/>
            <w:vMerge/>
            <w:vAlign w:val="center"/>
            <w:hideMark/>
          </w:tcPr>
          <w:p w:rsidR="00FB59EA" w:rsidRPr="00FB59EA" w:rsidRDefault="00FB59EA" w:rsidP="00FB59EA">
            <w:pPr>
              <w:pStyle w:val="1b"/>
            </w:pPr>
          </w:p>
        </w:tc>
        <w:tc>
          <w:tcPr>
            <w:tcW w:w="1276" w:type="dxa"/>
            <w:shd w:val="clear" w:color="auto" w:fill="auto"/>
            <w:vAlign w:val="center"/>
            <w:hideMark/>
          </w:tcPr>
          <w:p w:rsidR="00FB59EA" w:rsidRPr="00FB59EA" w:rsidRDefault="00FB59EA" w:rsidP="00FB59EA">
            <w:pPr>
              <w:pStyle w:val="1b"/>
            </w:pPr>
            <w:r w:rsidRPr="00FB59EA">
              <w:t>0,0636</w:t>
            </w:r>
          </w:p>
        </w:tc>
        <w:tc>
          <w:tcPr>
            <w:tcW w:w="1134" w:type="dxa"/>
            <w:shd w:val="clear" w:color="auto" w:fill="auto"/>
            <w:vAlign w:val="center"/>
            <w:hideMark/>
          </w:tcPr>
          <w:p w:rsidR="00FB59EA" w:rsidRPr="00FB59EA" w:rsidRDefault="00FB59EA" w:rsidP="00FB59EA">
            <w:pPr>
              <w:pStyle w:val="1b"/>
            </w:pPr>
            <w:r w:rsidRPr="00FB59EA">
              <w:t>100</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vMerge/>
            <w:vAlign w:val="center"/>
            <w:hideMark/>
          </w:tcPr>
          <w:p w:rsidR="00FB59EA" w:rsidRPr="00FB59EA" w:rsidRDefault="00FB59EA" w:rsidP="00FB59EA">
            <w:pPr>
              <w:pStyle w:val="1b"/>
            </w:pPr>
          </w:p>
        </w:tc>
        <w:tc>
          <w:tcPr>
            <w:tcW w:w="510" w:type="dxa"/>
            <w:vMerge/>
            <w:vAlign w:val="center"/>
            <w:hideMark/>
          </w:tcPr>
          <w:p w:rsidR="00FB59EA" w:rsidRPr="00FB59EA" w:rsidRDefault="00FB59EA" w:rsidP="00FB59EA">
            <w:pPr>
              <w:pStyle w:val="1b"/>
            </w:pPr>
          </w:p>
        </w:tc>
        <w:tc>
          <w:tcPr>
            <w:tcW w:w="1067" w:type="dxa"/>
            <w:vMerge/>
            <w:vAlign w:val="center"/>
            <w:hideMark/>
          </w:tcPr>
          <w:p w:rsidR="00FB59EA" w:rsidRPr="00FB59EA" w:rsidRDefault="00FB59EA" w:rsidP="00FB59EA">
            <w:pPr>
              <w:pStyle w:val="1b"/>
            </w:pPr>
          </w:p>
        </w:tc>
        <w:tc>
          <w:tcPr>
            <w:tcW w:w="1268" w:type="dxa"/>
            <w:vMerge/>
            <w:vAlign w:val="center"/>
            <w:hideMark/>
          </w:tcPr>
          <w:p w:rsidR="00FB59EA" w:rsidRPr="00FB59EA" w:rsidRDefault="00FB59EA" w:rsidP="00FB59EA">
            <w:pPr>
              <w:pStyle w:val="1b"/>
            </w:pPr>
          </w:p>
        </w:tc>
        <w:tc>
          <w:tcPr>
            <w:tcW w:w="1583"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351"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271" w:type="dxa"/>
            <w:vMerge/>
            <w:vAlign w:val="center"/>
            <w:hideMark/>
          </w:tcPr>
          <w:p w:rsidR="00FB59EA" w:rsidRPr="00FB59EA" w:rsidRDefault="00FB59EA" w:rsidP="00FB59EA">
            <w:pPr>
              <w:pStyle w:val="1b"/>
            </w:pP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ign w:val="center"/>
            <w:hideMark/>
          </w:tcPr>
          <w:p w:rsidR="00FB59EA" w:rsidRPr="00FB59EA" w:rsidRDefault="00FB59EA" w:rsidP="00FB59EA">
            <w:pPr>
              <w:pStyle w:val="1b"/>
            </w:pPr>
          </w:p>
        </w:tc>
        <w:tc>
          <w:tcPr>
            <w:tcW w:w="1417" w:type="dxa"/>
            <w:vMerge/>
            <w:vAlign w:val="center"/>
            <w:hideMark/>
          </w:tcPr>
          <w:p w:rsidR="00FB59EA" w:rsidRPr="00FB59EA" w:rsidRDefault="00FB59EA" w:rsidP="00FB59EA">
            <w:pPr>
              <w:pStyle w:val="1b"/>
            </w:pPr>
          </w:p>
        </w:tc>
        <w:tc>
          <w:tcPr>
            <w:tcW w:w="1276" w:type="dxa"/>
            <w:shd w:val="clear" w:color="auto" w:fill="auto"/>
            <w:vAlign w:val="center"/>
            <w:hideMark/>
          </w:tcPr>
          <w:p w:rsidR="00FB59EA" w:rsidRPr="00FB59EA" w:rsidRDefault="00FB59EA" w:rsidP="00FB59EA">
            <w:pPr>
              <w:pStyle w:val="1b"/>
            </w:pPr>
            <w:r w:rsidRPr="00FB59EA">
              <w:t>0,0315</w:t>
            </w:r>
          </w:p>
        </w:tc>
        <w:tc>
          <w:tcPr>
            <w:tcW w:w="1134" w:type="dxa"/>
            <w:shd w:val="clear" w:color="auto" w:fill="auto"/>
            <w:vAlign w:val="center"/>
            <w:hideMark/>
          </w:tcPr>
          <w:p w:rsidR="00FB59EA" w:rsidRPr="00FB59EA" w:rsidRDefault="00FB59EA" w:rsidP="00FB59EA">
            <w:pPr>
              <w:pStyle w:val="1b"/>
            </w:pPr>
            <w:r w:rsidRPr="00FB59EA">
              <w:t>57</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vMerge/>
            <w:vAlign w:val="center"/>
            <w:hideMark/>
          </w:tcPr>
          <w:p w:rsidR="00FB59EA" w:rsidRPr="00FB59EA" w:rsidRDefault="00FB59EA" w:rsidP="00FB59EA">
            <w:pPr>
              <w:pStyle w:val="1b"/>
            </w:pPr>
          </w:p>
        </w:tc>
        <w:tc>
          <w:tcPr>
            <w:tcW w:w="510" w:type="dxa"/>
            <w:vMerge/>
            <w:vAlign w:val="center"/>
            <w:hideMark/>
          </w:tcPr>
          <w:p w:rsidR="00FB59EA" w:rsidRPr="00FB59EA" w:rsidRDefault="00FB59EA" w:rsidP="00FB59EA">
            <w:pPr>
              <w:pStyle w:val="1b"/>
            </w:pPr>
          </w:p>
        </w:tc>
        <w:tc>
          <w:tcPr>
            <w:tcW w:w="1067" w:type="dxa"/>
            <w:vMerge/>
            <w:vAlign w:val="center"/>
            <w:hideMark/>
          </w:tcPr>
          <w:p w:rsidR="00FB59EA" w:rsidRPr="00FB59EA" w:rsidRDefault="00FB59EA" w:rsidP="00FB59EA">
            <w:pPr>
              <w:pStyle w:val="1b"/>
            </w:pPr>
          </w:p>
        </w:tc>
        <w:tc>
          <w:tcPr>
            <w:tcW w:w="1268" w:type="dxa"/>
            <w:vMerge/>
            <w:vAlign w:val="center"/>
            <w:hideMark/>
          </w:tcPr>
          <w:p w:rsidR="00FB59EA" w:rsidRPr="00FB59EA" w:rsidRDefault="00FB59EA" w:rsidP="00FB59EA">
            <w:pPr>
              <w:pStyle w:val="1b"/>
            </w:pPr>
          </w:p>
        </w:tc>
        <w:tc>
          <w:tcPr>
            <w:tcW w:w="1583"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351"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271" w:type="dxa"/>
            <w:vMerge/>
            <w:vAlign w:val="center"/>
            <w:hideMark/>
          </w:tcPr>
          <w:p w:rsidR="00FB59EA" w:rsidRPr="00FB59EA" w:rsidRDefault="00FB59EA" w:rsidP="00FB59EA">
            <w:pPr>
              <w:pStyle w:val="1b"/>
            </w:pP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restart"/>
            <w:shd w:val="clear" w:color="auto" w:fill="auto"/>
            <w:vAlign w:val="center"/>
            <w:hideMark/>
          </w:tcPr>
          <w:p w:rsidR="00FB59EA" w:rsidRPr="00FB59EA" w:rsidRDefault="00FB59EA" w:rsidP="00FB59EA">
            <w:pPr>
              <w:pStyle w:val="1b"/>
            </w:pPr>
            <w:r w:rsidRPr="00FB59EA">
              <w:t>ГНД д. Гарболово д. 254</w:t>
            </w:r>
          </w:p>
        </w:tc>
        <w:tc>
          <w:tcPr>
            <w:tcW w:w="1417" w:type="dxa"/>
            <w:vMerge w:val="restart"/>
            <w:shd w:val="clear" w:color="auto" w:fill="auto"/>
            <w:vAlign w:val="center"/>
            <w:hideMark/>
          </w:tcPr>
          <w:p w:rsidR="00FB59EA" w:rsidRPr="00FB59EA" w:rsidRDefault="00FB59EA" w:rsidP="00FB59EA">
            <w:pPr>
              <w:pStyle w:val="1b"/>
            </w:pPr>
            <w:r w:rsidRPr="00FB59EA">
              <w:t>д. 254</w:t>
            </w:r>
          </w:p>
        </w:tc>
        <w:tc>
          <w:tcPr>
            <w:tcW w:w="1276" w:type="dxa"/>
            <w:shd w:val="clear" w:color="auto" w:fill="auto"/>
            <w:vAlign w:val="center"/>
            <w:hideMark/>
          </w:tcPr>
          <w:p w:rsidR="00FB59EA" w:rsidRPr="00FB59EA" w:rsidRDefault="00FB59EA" w:rsidP="00FB59EA">
            <w:pPr>
              <w:pStyle w:val="1b"/>
            </w:pPr>
            <w:r w:rsidRPr="00FB59EA">
              <w:t>0,006</w:t>
            </w:r>
          </w:p>
        </w:tc>
        <w:tc>
          <w:tcPr>
            <w:tcW w:w="1134" w:type="dxa"/>
            <w:shd w:val="clear" w:color="auto" w:fill="auto"/>
            <w:vAlign w:val="center"/>
            <w:hideMark/>
          </w:tcPr>
          <w:p w:rsidR="00FB59EA" w:rsidRPr="00FB59EA" w:rsidRDefault="00FB59EA" w:rsidP="00FB59EA">
            <w:pPr>
              <w:pStyle w:val="1b"/>
            </w:pPr>
            <w:r w:rsidRPr="00FB59EA">
              <w:t>57</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vMerge w:val="restart"/>
            <w:shd w:val="clear" w:color="auto" w:fill="auto"/>
            <w:vAlign w:val="center"/>
            <w:hideMark/>
          </w:tcPr>
          <w:p w:rsidR="00FB59EA" w:rsidRPr="00FB59EA" w:rsidRDefault="00FB59EA" w:rsidP="00FB59EA">
            <w:pPr>
              <w:pStyle w:val="1b"/>
            </w:pPr>
            <w:r w:rsidRPr="00FB59EA">
              <w:t>0,07</w:t>
            </w:r>
          </w:p>
        </w:tc>
        <w:tc>
          <w:tcPr>
            <w:tcW w:w="510" w:type="dxa"/>
            <w:vMerge w:val="restart"/>
            <w:shd w:val="clear" w:color="auto" w:fill="auto"/>
            <w:vAlign w:val="center"/>
            <w:hideMark/>
          </w:tcPr>
          <w:p w:rsidR="00FB59EA" w:rsidRPr="00FB59EA" w:rsidRDefault="00FB59EA" w:rsidP="00FB59EA">
            <w:pPr>
              <w:pStyle w:val="1b"/>
            </w:pPr>
            <w:r w:rsidRPr="00FB59EA">
              <w:t>89</w:t>
            </w:r>
          </w:p>
        </w:tc>
        <w:tc>
          <w:tcPr>
            <w:tcW w:w="1067" w:type="dxa"/>
            <w:vMerge w:val="restart"/>
            <w:shd w:val="clear" w:color="auto" w:fill="auto"/>
            <w:vAlign w:val="center"/>
            <w:hideMark/>
          </w:tcPr>
          <w:p w:rsidR="00FB59EA" w:rsidRPr="00FB59EA" w:rsidRDefault="00FB59EA" w:rsidP="00FB59EA">
            <w:pPr>
              <w:pStyle w:val="1b"/>
            </w:pPr>
            <w:r w:rsidRPr="00FB59EA">
              <w:t>сталь</w:t>
            </w:r>
          </w:p>
        </w:tc>
        <w:tc>
          <w:tcPr>
            <w:tcW w:w="1268" w:type="dxa"/>
            <w:vMerge w:val="restart"/>
            <w:shd w:val="clear" w:color="auto" w:fill="auto"/>
            <w:vAlign w:val="center"/>
            <w:hideMark/>
          </w:tcPr>
          <w:p w:rsidR="00FB59EA" w:rsidRPr="00FB59EA" w:rsidRDefault="00FB59EA" w:rsidP="00FB59EA">
            <w:pPr>
              <w:pStyle w:val="1b"/>
            </w:pPr>
            <w:r w:rsidRPr="00FB59EA">
              <w:t>26.08.1975</w:t>
            </w:r>
          </w:p>
        </w:tc>
        <w:tc>
          <w:tcPr>
            <w:tcW w:w="1583" w:type="dxa"/>
            <w:vMerge w:val="restart"/>
            <w:shd w:val="clear" w:color="auto" w:fill="auto"/>
            <w:vAlign w:val="center"/>
            <w:hideMark/>
          </w:tcPr>
          <w:p w:rsidR="00FB59EA" w:rsidRPr="00FB59EA" w:rsidRDefault="00FB59EA" w:rsidP="00FB59EA">
            <w:pPr>
              <w:pStyle w:val="1b"/>
            </w:pPr>
            <w:r w:rsidRPr="00FB59EA">
              <w:t>23.09.2014</w:t>
            </w:r>
          </w:p>
        </w:tc>
        <w:tc>
          <w:tcPr>
            <w:tcW w:w="1224" w:type="dxa"/>
            <w:vMerge w:val="restart"/>
            <w:shd w:val="clear" w:color="auto" w:fill="auto"/>
            <w:vAlign w:val="center"/>
            <w:hideMark/>
          </w:tcPr>
          <w:p w:rsidR="00FB59EA" w:rsidRPr="00FB59EA" w:rsidRDefault="00FB59EA" w:rsidP="00FB59EA">
            <w:pPr>
              <w:pStyle w:val="1b"/>
            </w:pPr>
            <w:r w:rsidRPr="00FB59EA">
              <w:t>23.09.2019</w:t>
            </w:r>
          </w:p>
        </w:tc>
        <w:tc>
          <w:tcPr>
            <w:tcW w:w="1351" w:type="dxa"/>
            <w:vMerge w:val="restart"/>
            <w:shd w:val="clear" w:color="auto" w:fill="auto"/>
            <w:vAlign w:val="center"/>
            <w:hideMark/>
          </w:tcPr>
          <w:p w:rsidR="00FB59EA" w:rsidRPr="00FB59EA" w:rsidRDefault="00FB59EA" w:rsidP="00FB59EA">
            <w:pPr>
              <w:pStyle w:val="1b"/>
            </w:pPr>
            <w:r w:rsidRPr="00FB59EA">
              <w:t>23.09.2014</w:t>
            </w:r>
          </w:p>
        </w:tc>
        <w:tc>
          <w:tcPr>
            <w:tcW w:w="1224" w:type="dxa"/>
            <w:vMerge w:val="restart"/>
            <w:shd w:val="clear" w:color="auto" w:fill="auto"/>
            <w:vAlign w:val="center"/>
            <w:hideMark/>
          </w:tcPr>
          <w:p w:rsidR="00FB59EA" w:rsidRPr="00FB59EA" w:rsidRDefault="00FB59EA" w:rsidP="00FB59EA">
            <w:pPr>
              <w:pStyle w:val="1b"/>
            </w:pPr>
            <w:r w:rsidRPr="00FB59EA">
              <w:t>23.09.2019</w:t>
            </w:r>
          </w:p>
        </w:tc>
        <w:tc>
          <w:tcPr>
            <w:tcW w:w="1271" w:type="dxa"/>
            <w:vMerge w:val="restart"/>
            <w:shd w:val="clear" w:color="auto" w:fill="auto"/>
            <w:vAlign w:val="center"/>
            <w:hideMark/>
          </w:tcPr>
          <w:p w:rsidR="00FB59EA" w:rsidRPr="00FB59EA" w:rsidRDefault="00FB59EA" w:rsidP="00FB59EA">
            <w:pPr>
              <w:pStyle w:val="1b"/>
            </w:pPr>
            <w:r w:rsidRPr="00FB59EA">
              <w:t>2</w:t>
            </w: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ign w:val="center"/>
            <w:hideMark/>
          </w:tcPr>
          <w:p w:rsidR="00FB59EA" w:rsidRPr="00FB59EA" w:rsidRDefault="00FB59EA" w:rsidP="00FB59EA">
            <w:pPr>
              <w:pStyle w:val="1b"/>
            </w:pPr>
          </w:p>
        </w:tc>
        <w:tc>
          <w:tcPr>
            <w:tcW w:w="1417" w:type="dxa"/>
            <w:vMerge/>
            <w:vAlign w:val="center"/>
            <w:hideMark/>
          </w:tcPr>
          <w:p w:rsidR="00FB59EA" w:rsidRPr="00FB59EA" w:rsidRDefault="00FB59EA" w:rsidP="00FB59EA">
            <w:pPr>
              <w:pStyle w:val="1b"/>
            </w:pPr>
          </w:p>
        </w:tc>
        <w:tc>
          <w:tcPr>
            <w:tcW w:w="1276" w:type="dxa"/>
            <w:shd w:val="clear" w:color="auto" w:fill="auto"/>
            <w:vAlign w:val="center"/>
            <w:hideMark/>
          </w:tcPr>
          <w:p w:rsidR="00FB59EA" w:rsidRPr="00FB59EA" w:rsidRDefault="00FB59EA" w:rsidP="00FB59EA">
            <w:pPr>
              <w:pStyle w:val="1b"/>
            </w:pPr>
            <w:r w:rsidRPr="00FB59EA">
              <w:t>0,002</w:t>
            </w:r>
          </w:p>
        </w:tc>
        <w:tc>
          <w:tcPr>
            <w:tcW w:w="1134" w:type="dxa"/>
            <w:shd w:val="clear" w:color="auto" w:fill="auto"/>
            <w:vAlign w:val="center"/>
            <w:hideMark/>
          </w:tcPr>
          <w:p w:rsidR="00FB59EA" w:rsidRPr="00FB59EA" w:rsidRDefault="00FB59EA" w:rsidP="00FB59EA">
            <w:pPr>
              <w:pStyle w:val="1b"/>
            </w:pPr>
            <w:r w:rsidRPr="00FB59EA">
              <w:t>89</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vMerge/>
            <w:vAlign w:val="center"/>
            <w:hideMark/>
          </w:tcPr>
          <w:p w:rsidR="00FB59EA" w:rsidRPr="00FB59EA" w:rsidRDefault="00FB59EA" w:rsidP="00FB59EA">
            <w:pPr>
              <w:pStyle w:val="1b"/>
            </w:pPr>
          </w:p>
        </w:tc>
        <w:tc>
          <w:tcPr>
            <w:tcW w:w="510" w:type="dxa"/>
            <w:vMerge/>
            <w:vAlign w:val="center"/>
            <w:hideMark/>
          </w:tcPr>
          <w:p w:rsidR="00FB59EA" w:rsidRPr="00FB59EA" w:rsidRDefault="00FB59EA" w:rsidP="00FB59EA">
            <w:pPr>
              <w:pStyle w:val="1b"/>
            </w:pPr>
          </w:p>
        </w:tc>
        <w:tc>
          <w:tcPr>
            <w:tcW w:w="1067" w:type="dxa"/>
            <w:vMerge/>
            <w:vAlign w:val="center"/>
            <w:hideMark/>
          </w:tcPr>
          <w:p w:rsidR="00FB59EA" w:rsidRPr="00FB59EA" w:rsidRDefault="00FB59EA" w:rsidP="00FB59EA">
            <w:pPr>
              <w:pStyle w:val="1b"/>
            </w:pPr>
          </w:p>
        </w:tc>
        <w:tc>
          <w:tcPr>
            <w:tcW w:w="1268" w:type="dxa"/>
            <w:vMerge/>
            <w:vAlign w:val="center"/>
            <w:hideMark/>
          </w:tcPr>
          <w:p w:rsidR="00FB59EA" w:rsidRPr="00FB59EA" w:rsidRDefault="00FB59EA" w:rsidP="00FB59EA">
            <w:pPr>
              <w:pStyle w:val="1b"/>
            </w:pPr>
          </w:p>
        </w:tc>
        <w:tc>
          <w:tcPr>
            <w:tcW w:w="1583"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351"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271" w:type="dxa"/>
            <w:vMerge/>
            <w:vAlign w:val="center"/>
            <w:hideMark/>
          </w:tcPr>
          <w:p w:rsidR="00FB59EA" w:rsidRPr="00FB59EA" w:rsidRDefault="00FB59EA" w:rsidP="00FB59EA">
            <w:pPr>
              <w:pStyle w:val="1b"/>
            </w:pP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ign w:val="center"/>
            <w:hideMark/>
          </w:tcPr>
          <w:p w:rsidR="00FB59EA" w:rsidRPr="00FB59EA" w:rsidRDefault="00FB59EA" w:rsidP="00FB59EA">
            <w:pPr>
              <w:pStyle w:val="1b"/>
            </w:pPr>
          </w:p>
        </w:tc>
        <w:tc>
          <w:tcPr>
            <w:tcW w:w="1417" w:type="dxa"/>
            <w:vMerge/>
            <w:vAlign w:val="center"/>
            <w:hideMark/>
          </w:tcPr>
          <w:p w:rsidR="00FB59EA" w:rsidRPr="00FB59EA" w:rsidRDefault="00FB59EA" w:rsidP="00FB59EA">
            <w:pPr>
              <w:pStyle w:val="1b"/>
            </w:pPr>
          </w:p>
        </w:tc>
        <w:tc>
          <w:tcPr>
            <w:tcW w:w="1276" w:type="dxa"/>
            <w:shd w:val="clear" w:color="auto" w:fill="auto"/>
            <w:vAlign w:val="center"/>
            <w:hideMark/>
          </w:tcPr>
          <w:p w:rsidR="00FB59EA" w:rsidRPr="00FB59EA" w:rsidRDefault="00FB59EA" w:rsidP="00FB59EA">
            <w:pPr>
              <w:pStyle w:val="1b"/>
            </w:pPr>
            <w:r w:rsidRPr="00FB59EA">
              <w:t>0,0253</w:t>
            </w:r>
          </w:p>
        </w:tc>
        <w:tc>
          <w:tcPr>
            <w:tcW w:w="1134" w:type="dxa"/>
            <w:shd w:val="clear" w:color="auto" w:fill="auto"/>
            <w:vAlign w:val="center"/>
            <w:hideMark/>
          </w:tcPr>
          <w:p w:rsidR="00FB59EA" w:rsidRPr="00FB59EA" w:rsidRDefault="00FB59EA" w:rsidP="00FB59EA">
            <w:pPr>
              <w:pStyle w:val="1b"/>
            </w:pPr>
            <w:r w:rsidRPr="00FB59EA">
              <w:t>100</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vMerge/>
            <w:vAlign w:val="center"/>
            <w:hideMark/>
          </w:tcPr>
          <w:p w:rsidR="00FB59EA" w:rsidRPr="00FB59EA" w:rsidRDefault="00FB59EA" w:rsidP="00FB59EA">
            <w:pPr>
              <w:pStyle w:val="1b"/>
            </w:pPr>
          </w:p>
        </w:tc>
        <w:tc>
          <w:tcPr>
            <w:tcW w:w="510" w:type="dxa"/>
            <w:vMerge/>
            <w:vAlign w:val="center"/>
            <w:hideMark/>
          </w:tcPr>
          <w:p w:rsidR="00FB59EA" w:rsidRPr="00FB59EA" w:rsidRDefault="00FB59EA" w:rsidP="00FB59EA">
            <w:pPr>
              <w:pStyle w:val="1b"/>
            </w:pPr>
          </w:p>
        </w:tc>
        <w:tc>
          <w:tcPr>
            <w:tcW w:w="1067" w:type="dxa"/>
            <w:vMerge/>
            <w:vAlign w:val="center"/>
            <w:hideMark/>
          </w:tcPr>
          <w:p w:rsidR="00FB59EA" w:rsidRPr="00FB59EA" w:rsidRDefault="00FB59EA" w:rsidP="00FB59EA">
            <w:pPr>
              <w:pStyle w:val="1b"/>
            </w:pPr>
          </w:p>
        </w:tc>
        <w:tc>
          <w:tcPr>
            <w:tcW w:w="1268" w:type="dxa"/>
            <w:vMerge/>
            <w:vAlign w:val="center"/>
            <w:hideMark/>
          </w:tcPr>
          <w:p w:rsidR="00FB59EA" w:rsidRPr="00FB59EA" w:rsidRDefault="00FB59EA" w:rsidP="00FB59EA">
            <w:pPr>
              <w:pStyle w:val="1b"/>
            </w:pPr>
          </w:p>
        </w:tc>
        <w:tc>
          <w:tcPr>
            <w:tcW w:w="1583"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351"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271" w:type="dxa"/>
            <w:vMerge/>
            <w:vAlign w:val="center"/>
            <w:hideMark/>
          </w:tcPr>
          <w:p w:rsidR="00FB59EA" w:rsidRPr="00FB59EA" w:rsidRDefault="00FB59EA" w:rsidP="00FB59EA">
            <w:pPr>
              <w:pStyle w:val="1b"/>
            </w:pP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restart"/>
            <w:shd w:val="clear" w:color="auto" w:fill="auto"/>
            <w:vAlign w:val="center"/>
            <w:hideMark/>
          </w:tcPr>
          <w:p w:rsidR="00FB59EA" w:rsidRPr="00FB59EA" w:rsidRDefault="00FB59EA" w:rsidP="00FB59EA">
            <w:pPr>
              <w:pStyle w:val="1b"/>
            </w:pPr>
            <w:r w:rsidRPr="00FB59EA">
              <w:t>Подземный ГНД д. Гарболово д. 290</w:t>
            </w:r>
          </w:p>
        </w:tc>
        <w:tc>
          <w:tcPr>
            <w:tcW w:w="1417" w:type="dxa"/>
            <w:vMerge w:val="restart"/>
            <w:shd w:val="clear" w:color="auto" w:fill="auto"/>
            <w:vAlign w:val="center"/>
            <w:hideMark/>
          </w:tcPr>
          <w:p w:rsidR="00FB59EA" w:rsidRPr="00FB59EA" w:rsidRDefault="00FB59EA" w:rsidP="00FB59EA">
            <w:pPr>
              <w:pStyle w:val="1b"/>
            </w:pPr>
            <w:r w:rsidRPr="00FB59EA">
              <w:t>д. 290</w:t>
            </w:r>
          </w:p>
        </w:tc>
        <w:tc>
          <w:tcPr>
            <w:tcW w:w="1276" w:type="dxa"/>
            <w:shd w:val="clear" w:color="auto" w:fill="auto"/>
            <w:vAlign w:val="center"/>
            <w:hideMark/>
          </w:tcPr>
          <w:p w:rsidR="00FB59EA" w:rsidRPr="00FB59EA" w:rsidRDefault="00FB59EA" w:rsidP="00FB59EA">
            <w:pPr>
              <w:pStyle w:val="1b"/>
            </w:pPr>
            <w:r w:rsidRPr="00FB59EA">
              <w:t>0,0012</w:t>
            </w:r>
          </w:p>
        </w:tc>
        <w:tc>
          <w:tcPr>
            <w:tcW w:w="1134" w:type="dxa"/>
            <w:shd w:val="clear" w:color="auto" w:fill="auto"/>
            <w:vAlign w:val="center"/>
            <w:hideMark/>
          </w:tcPr>
          <w:p w:rsidR="00FB59EA" w:rsidRPr="00FB59EA" w:rsidRDefault="00FB59EA" w:rsidP="00FB59EA">
            <w:pPr>
              <w:pStyle w:val="1b"/>
            </w:pPr>
            <w:r w:rsidRPr="00FB59EA">
              <w:t>100</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vMerge w:val="restart"/>
            <w:shd w:val="clear" w:color="auto" w:fill="auto"/>
            <w:vAlign w:val="center"/>
            <w:hideMark/>
          </w:tcPr>
          <w:p w:rsidR="00FB59EA" w:rsidRPr="00FB59EA" w:rsidRDefault="00FB59EA" w:rsidP="00FB59EA">
            <w:pPr>
              <w:pStyle w:val="1b"/>
            </w:pPr>
            <w:r w:rsidRPr="00FB59EA">
              <w:t>-</w:t>
            </w:r>
          </w:p>
        </w:tc>
        <w:tc>
          <w:tcPr>
            <w:tcW w:w="510" w:type="dxa"/>
            <w:vMerge w:val="restart"/>
            <w:shd w:val="clear" w:color="auto" w:fill="auto"/>
            <w:vAlign w:val="center"/>
            <w:hideMark/>
          </w:tcPr>
          <w:p w:rsidR="00FB59EA" w:rsidRPr="00FB59EA" w:rsidRDefault="00FB59EA" w:rsidP="00FB59EA">
            <w:pPr>
              <w:pStyle w:val="1b"/>
            </w:pPr>
            <w:r w:rsidRPr="00FB59EA">
              <w:t>-</w:t>
            </w:r>
          </w:p>
        </w:tc>
        <w:tc>
          <w:tcPr>
            <w:tcW w:w="1067" w:type="dxa"/>
            <w:vMerge w:val="restart"/>
            <w:shd w:val="clear" w:color="auto" w:fill="auto"/>
            <w:vAlign w:val="center"/>
            <w:hideMark/>
          </w:tcPr>
          <w:p w:rsidR="00FB59EA" w:rsidRPr="00FB59EA" w:rsidRDefault="00FB59EA" w:rsidP="00FB59EA">
            <w:pPr>
              <w:pStyle w:val="1b"/>
            </w:pPr>
            <w:r w:rsidRPr="00FB59EA">
              <w:t>-</w:t>
            </w:r>
          </w:p>
        </w:tc>
        <w:tc>
          <w:tcPr>
            <w:tcW w:w="1268" w:type="dxa"/>
            <w:vMerge w:val="restart"/>
            <w:shd w:val="clear" w:color="auto" w:fill="auto"/>
            <w:vAlign w:val="center"/>
            <w:hideMark/>
          </w:tcPr>
          <w:p w:rsidR="00FB59EA" w:rsidRPr="00FB59EA" w:rsidRDefault="00FB59EA" w:rsidP="00FB59EA">
            <w:pPr>
              <w:pStyle w:val="1b"/>
            </w:pPr>
            <w:r w:rsidRPr="00FB59EA">
              <w:t>18.04.1996</w:t>
            </w:r>
          </w:p>
        </w:tc>
        <w:tc>
          <w:tcPr>
            <w:tcW w:w="1583" w:type="dxa"/>
            <w:vMerge w:val="restart"/>
            <w:shd w:val="clear" w:color="auto" w:fill="auto"/>
            <w:vAlign w:val="center"/>
            <w:hideMark/>
          </w:tcPr>
          <w:p w:rsidR="00FB59EA" w:rsidRPr="00FB59EA" w:rsidRDefault="00FB59EA" w:rsidP="00FB59EA">
            <w:pPr>
              <w:pStyle w:val="1b"/>
            </w:pPr>
            <w:r w:rsidRPr="00FB59EA">
              <w:t>18.07.2012</w:t>
            </w:r>
          </w:p>
        </w:tc>
        <w:tc>
          <w:tcPr>
            <w:tcW w:w="1224" w:type="dxa"/>
            <w:vMerge w:val="restart"/>
            <w:shd w:val="clear" w:color="auto" w:fill="auto"/>
            <w:vAlign w:val="center"/>
            <w:hideMark/>
          </w:tcPr>
          <w:p w:rsidR="00FB59EA" w:rsidRPr="00FB59EA" w:rsidRDefault="00FB59EA" w:rsidP="00FB59EA">
            <w:pPr>
              <w:pStyle w:val="1b"/>
            </w:pPr>
            <w:r w:rsidRPr="00FB59EA">
              <w:t>18.07.2017</w:t>
            </w:r>
          </w:p>
        </w:tc>
        <w:tc>
          <w:tcPr>
            <w:tcW w:w="1351" w:type="dxa"/>
            <w:vMerge w:val="restart"/>
            <w:shd w:val="clear" w:color="auto" w:fill="auto"/>
            <w:vAlign w:val="center"/>
            <w:hideMark/>
          </w:tcPr>
          <w:p w:rsidR="00FB59EA" w:rsidRPr="00FB59EA" w:rsidRDefault="00FB59EA" w:rsidP="00FB59EA">
            <w:pPr>
              <w:pStyle w:val="1b"/>
            </w:pPr>
            <w:r w:rsidRPr="00FB59EA">
              <w:t>-</w:t>
            </w:r>
          </w:p>
        </w:tc>
        <w:tc>
          <w:tcPr>
            <w:tcW w:w="1224" w:type="dxa"/>
            <w:vMerge w:val="restart"/>
            <w:shd w:val="clear" w:color="auto" w:fill="auto"/>
            <w:vAlign w:val="center"/>
            <w:hideMark/>
          </w:tcPr>
          <w:p w:rsidR="00FB59EA" w:rsidRPr="00FB59EA" w:rsidRDefault="00FB59EA" w:rsidP="00FB59EA">
            <w:pPr>
              <w:pStyle w:val="1b"/>
            </w:pPr>
            <w:r w:rsidRPr="00FB59EA">
              <w:t>18.04.2025</w:t>
            </w:r>
          </w:p>
        </w:tc>
        <w:tc>
          <w:tcPr>
            <w:tcW w:w="1271" w:type="dxa"/>
            <w:vMerge w:val="restart"/>
            <w:shd w:val="clear" w:color="auto" w:fill="auto"/>
            <w:vAlign w:val="center"/>
            <w:hideMark/>
          </w:tcPr>
          <w:p w:rsidR="00FB59EA" w:rsidRPr="00FB59EA" w:rsidRDefault="00FB59EA" w:rsidP="00FB59EA">
            <w:pPr>
              <w:pStyle w:val="1b"/>
            </w:pPr>
            <w:r w:rsidRPr="00FB59EA">
              <w:t>5</w:t>
            </w: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ign w:val="center"/>
            <w:hideMark/>
          </w:tcPr>
          <w:p w:rsidR="00FB59EA" w:rsidRPr="00FB59EA" w:rsidRDefault="00FB59EA" w:rsidP="00FB59EA">
            <w:pPr>
              <w:pStyle w:val="1b"/>
            </w:pPr>
          </w:p>
        </w:tc>
        <w:tc>
          <w:tcPr>
            <w:tcW w:w="1417" w:type="dxa"/>
            <w:vMerge/>
            <w:vAlign w:val="center"/>
            <w:hideMark/>
          </w:tcPr>
          <w:p w:rsidR="00FB59EA" w:rsidRPr="00FB59EA" w:rsidRDefault="00FB59EA" w:rsidP="00FB59EA">
            <w:pPr>
              <w:pStyle w:val="1b"/>
            </w:pPr>
          </w:p>
        </w:tc>
        <w:tc>
          <w:tcPr>
            <w:tcW w:w="1276" w:type="dxa"/>
            <w:shd w:val="clear" w:color="auto" w:fill="auto"/>
            <w:vAlign w:val="center"/>
            <w:hideMark/>
          </w:tcPr>
          <w:p w:rsidR="00FB59EA" w:rsidRPr="00FB59EA" w:rsidRDefault="00FB59EA" w:rsidP="00FB59EA">
            <w:pPr>
              <w:pStyle w:val="1b"/>
            </w:pPr>
            <w:r w:rsidRPr="00FB59EA">
              <w:t>0,1564</w:t>
            </w:r>
          </w:p>
        </w:tc>
        <w:tc>
          <w:tcPr>
            <w:tcW w:w="1134" w:type="dxa"/>
            <w:shd w:val="clear" w:color="auto" w:fill="auto"/>
            <w:vAlign w:val="center"/>
            <w:hideMark/>
          </w:tcPr>
          <w:p w:rsidR="00FB59EA" w:rsidRPr="00FB59EA" w:rsidRDefault="00FB59EA" w:rsidP="00FB59EA">
            <w:pPr>
              <w:pStyle w:val="1b"/>
            </w:pPr>
            <w:r w:rsidRPr="00FB59EA">
              <w:t>89</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vMerge/>
            <w:vAlign w:val="center"/>
            <w:hideMark/>
          </w:tcPr>
          <w:p w:rsidR="00FB59EA" w:rsidRPr="00FB59EA" w:rsidRDefault="00FB59EA" w:rsidP="00FB59EA">
            <w:pPr>
              <w:pStyle w:val="1b"/>
            </w:pPr>
          </w:p>
        </w:tc>
        <w:tc>
          <w:tcPr>
            <w:tcW w:w="510" w:type="dxa"/>
            <w:vMerge/>
            <w:vAlign w:val="center"/>
            <w:hideMark/>
          </w:tcPr>
          <w:p w:rsidR="00FB59EA" w:rsidRPr="00FB59EA" w:rsidRDefault="00FB59EA" w:rsidP="00FB59EA">
            <w:pPr>
              <w:pStyle w:val="1b"/>
            </w:pPr>
          </w:p>
        </w:tc>
        <w:tc>
          <w:tcPr>
            <w:tcW w:w="1067" w:type="dxa"/>
            <w:vMerge/>
            <w:vAlign w:val="center"/>
            <w:hideMark/>
          </w:tcPr>
          <w:p w:rsidR="00FB59EA" w:rsidRPr="00FB59EA" w:rsidRDefault="00FB59EA" w:rsidP="00FB59EA">
            <w:pPr>
              <w:pStyle w:val="1b"/>
            </w:pPr>
          </w:p>
        </w:tc>
        <w:tc>
          <w:tcPr>
            <w:tcW w:w="1268" w:type="dxa"/>
            <w:vMerge/>
            <w:vAlign w:val="center"/>
            <w:hideMark/>
          </w:tcPr>
          <w:p w:rsidR="00FB59EA" w:rsidRPr="00FB59EA" w:rsidRDefault="00FB59EA" w:rsidP="00FB59EA">
            <w:pPr>
              <w:pStyle w:val="1b"/>
            </w:pPr>
          </w:p>
        </w:tc>
        <w:tc>
          <w:tcPr>
            <w:tcW w:w="1583"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351"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271" w:type="dxa"/>
            <w:vMerge/>
            <w:vAlign w:val="center"/>
            <w:hideMark/>
          </w:tcPr>
          <w:p w:rsidR="00FB59EA" w:rsidRPr="00FB59EA" w:rsidRDefault="00FB59EA" w:rsidP="00FB59EA">
            <w:pPr>
              <w:pStyle w:val="1b"/>
            </w:pP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ign w:val="center"/>
            <w:hideMark/>
          </w:tcPr>
          <w:p w:rsidR="00FB59EA" w:rsidRPr="00FB59EA" w:rsidRDefault="00FB59EA" w:rsidP="00FB59EA">
            <w:pPr>
              <w:pStyle w:val="1b"/>
            </w:pPr>
          </w:p>
        </w:tc>
        <w:tc>
          <w:tcPr>
            <w:tcW w:w="1417" w:type="dxa"/>
            <w:vMerge/>
            <w:vAlign w:val="center"/>
            <w:hideMark/>
          </w:tcPr>
          <w:p w:rsidR="00FB59EA" w:rsidRPr="00FB59EA" w:rsidRDefault="00FB59EA" w:rsidP="00FB59EA">
            <w:pPr>
              <w:pStyle w:val="1b"/>
            </w:pPr>
          </w:p>
        </w:tc>
        <w:tc>
          <w:tcPr>
            <w:tcW w:w="1276" w:type="dxa"/>
            <w:shd w:val="clear" w:color="auto" w:fill="auto"/>
            <w:vAlign w:val="center"/>
            <w:hideMark/>
          </w:tcPr>
          <w:p w:rsidR="00FB59EA" w:rsidRPr="00FB59EA" w:rsidRDefault="00FB59EA" w:rsidP="00FB59EA">
            <w:pPr>
              <w:pStyle w:val="1b"/>
            </w:pPr>
            <w:r w:rsidRPr="00FB59EA">
              <w:t>0,0337</w:t>
            </w:r>
          </w:p>
        </w:tc>
        <w:tc>
          <w:tcPr>
            <w:tcW w:w="1134" w:type="dxa"/>
            <w:shd w:val="clear" w:color="auto" w:fill="auto"/>
            <w:vAlign w:val="center"/>
            <w:hideMark/>
          </w:tcPr>
          <w:p w:rsidR="00FB59EA" w:rsidRPr="00FB59EA" w:rsidRDefault="00FB59EA" w:rsidP="00FB59EA">
            <w:pPr>
              <w:pStyle w:val="1b"/>
            </w:pPr>
            <w:r w:rsidRPr="00FB59EA">
              <w:t>57</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vMerge/>
            <w:vAlign w:val="center"/>
            <w:hideMark/>
          </w:tcPr>
          <w:p w:rsidR="00FB59EA" w:rsidRPr="00FB59EA" w:rsidRDefault="00FB59EA" w:rsidP="00FB59EA">
            <w:pPr>
              <w:pStyle w:val="1b"/>
            </w:pPr>
          </w:p>
        </w:tc>
        <w:tc>
          <w:tcPr>
            <w:tcW w:w="510" w:type="dxa"/>
            <w:vMerge/>
            <w:vAlign w:val="center"/>
            <w:hideMark/>
          </w:tcPr>
          <w:p w:rsidR="00FB59EA" w:rsidRPr="00FB59EA" w:rsidRDefault="00FB59EA" w:rsidP="00FB59EA">
            <w:pPr>
              <w:pStyle w:val="1b"/>
            </w:pPr>
          </w:p>
        </w:tc>
        <w:tc>
          <w:tcPr>
            <w:tcW w:w="1067" w:type="dxa"/>
            <w:vMerge/>
            <w:vAlign w:val="center"/>
            <w:hideMark/>
          </w:tcPr>
          <w:p w:rsidR="00FB59EA" w:rsidRPr="00FB59EA" w:rsidRDefault="00FB59EA" w:rsidP="00FB59EA">
            <w:pPr>
              <w:pStyle w:val="1b"/>
            </w:pPr>
          </w:p>
        </w:tc>
        <w:tc>
          <w:tcPr>
            <w:tcW w:w="1268" w:type="dxa"/>
            <w:vMerge/>
            <w:vAlign w:val="center"/>
            <w:hideMark/>
          </w:tcPr>
          <w:p w:rsidR="00FB59EA" w:rsidRPr="00FB59EA" w:rsidRDefault="00FB59EA" w:rsidP="00FB59EA">
            <w:pPr>
              <w:pStyle w:val="1b"/>
            </w:pPr>
          </w:p>
        </w:tc>
        <w:tc>
          <w:tcPr>
            <w:tcW w:w="1583"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351"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271" w:type="dxa"/>
            <w:vMerge/>
            <w:vAlign w:val="center"/>
            <w:hideMark/>
          </w:tcPr>
          <w:p w:rsidR="00FB59EA" w:rsidRPr="00FB59EA" w:rsidRDefault="00FB59EA" w:rsidP="00FB59EA">
            <w:pPr>
              <w:pStyle w:val="1b"/>
            </w:pP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restart"/>
            <w:shd w:val="clear" w:color="auto" w:fill="auto"/>
            <w:vAlign w:val="center"/>
            <w:hideMark/>
          </w:tcPr>
          <w:p w:rsidR="00FB59EA" w:rsidRPr="00FB59EA" w:rsidRDefault="00FB59EA" w:rsidP="00FB59EA">
            <w:pPr>
              <w:pStyle w:val="1b"/>
            </w:pPr>
            <w:r w:rsidRPr="00FB59EA">
              <w:t>ГНД д. Гарболово д. 284 и закольцовка</w:t>
            </w:r>
          </w:p>
        </w:tc>
        <w:tc>
          <w:tcPr>
            <w:tcW w:w="1417" w:type="dxa"/>
            <w:vMerge w:val="restart"/>
            <w:shd w:val="clear" w:color="auto" w:fill="auto"/>
            <w:vAlign w:val="center"/>
            <w:hideMark/>
          </w:tcPr>
          <w:p w:rsidR="00FB59EA" w:rsidRPr="00FB59EA" w:rsidRDefault="00FB59EA" w:rsidP="00FB59EA">
            <w:pPr>
              <w:pStyle w:val="1b"/>
            </w:pPr>
            <w:r w:rsidRPr="00FB59EA">
              <w:t>д. 284 закольцовка с ГУ</w:t>
            </w:r>
          </w:p>
        </w:tc>
        <w:tc>
          <w:tcPr>
            <w:tcW w:w="1276" w:type="dxa"/>
            <w:shd w:val="clear" w:color="auto" w:fill="auto"/>
            <w:vAlign w:val="center"/>
            <w:hideMark/>
          </w:tcPr>
          <w:p w:rsidR="00FB59EA" w:rsidRPr="00FB59EA" w:rsidRDefault="00FB59EA" w:rsidP="00FB59EA">
            <w:pPr>
              <w:pStyle w:val="1b"/>
            </w:pPr>
            <w:r w:rsidRPr="00FB59EA">
              <w:t>0,0925</w:t>
            </w:r>
          </w:p>
        </w:tc>
        <w:tc>
          <w:tcPr>
            <w:tcW w:w="1134" w:type="dxa"/>
            <w:shd w:val="clear" w:color="auto" w:fill="auto"/>
            <w:vAlign w:val="center"/>
            <w:hideMark/>
          </w:tcPr>
          <w:p w:rsidR="00FB59EA" w:rsidRPr="00FB59EA" w:rsidRDefault="00FB59EA" w:rsidP="00FB59EA">
            <w:pPr>
              <w:pStyle w:val="1b"/>
            </w:pPr>
            <w:r w:rsidRPr="00FB59EA">
              <w:t>100</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vMerge w:val="restart"/>
            <w:shd w:val="clear" w:color="auto" w:fill="auto"/>
            <w:vAlign w:val="center"/>
            <w:hideMark/>
          </w:tcPr>
          <w:p w:rsidR="00FB59EA" w:rsidRPr="00FB59EA" w:rsidRDefault="00FB59EA" w:rsidP="00FB59EA">
            <w:pPr>
              <w:pStyle w:val="1b"/>
            </w:pPr>
            <w:r w:rsidRPr="00FB59EA">
              <w:t>-</w:t>
            </w:r>
          </w:p>
        </w:tc>
        <w:tc>
          <w:tcPr>
            <w:tcW w:w="510" w:type="dxa"/>
            <w:vMerge w:val="restart"/>
            <w:shd w:val="clear" w:color="auto" w:fill="auto"/>
            <w:vAlign w:val="center"/>
            <w:hideMark/>
          </w:tcPr>
          <w:p w:rsidR="00FB59EA" w:rsidRPr="00FB59EA" w:rsidRDefault="00FB59EA" w:rsidP="00FB59EA">
            <w:pPr>
              <w:pStyle w:val="1b"/>
            </w:pPr>
            <w:r w:rsidRPr="00FB59EA">
              <w:t>-</w:t>
            </w:r>
          </w:p>
        </w:tc>
        <w:tc>
          <w:tcPr>
            <w:tcW w:w="1067" w:type="dxa"/>
            <w:vMerge w:val="restart"/>
            <w:shd w:val="clear" w:color="auto" w:fill="auto"/>
            <w:vAlign w:val="center"/>
            <w:hideMark/>
          </w:tcPr>
          <w:p w:rsidR="00FB59EA" w:rsidRPr="00FB59EA" w:rsidRDefault="00FB59EA" w:rsidP="00FB59EA">
            <w:pPr>
              <w:pStyle w:val="1b"/>
            </w:pPr>
            <w:r w:rsidRPr="00FB59EA">
              <w:t>-</w:t>
            </w:r>
          </w:p>
        </w:tc>
        <w:tc>
          <w:tcPr>
            <w:tcW w:w="1268" w:type="dxa"/>
            <w:vMerge w:val="restart"/>
            <w:shd w:val="clear" w:color="auto" w:fill="auto"/>
            <w:vAlign w:val="center"/>
            <w:hideMark/>
          </w:tcPr>
          <w:p w:rsidR="00FB59EA" w:rsidRPr="00FB59EA" w:rsidRDefault="00FB59EA" w:rsidP="00FB59EA">
            <w:pPr>
              <w:pStyle w:val="1b"/>
            </w:pPr>
            <w:r w:rsidRPr="00FB59EA">
              <w:t>18.06.1987</w:t>
            </w:r>
          </w:p>
        </w:tc>
        <w:tc>
          <w:tcPr>
            <w:tcW w:w="1583" w:type="dxa"/>
            <w:vMerge w:val="restart"/>
            <w:shd w:val="clear" w:color="auto" w:fill="auto"/>
            <w:vAlign w:val="center"/>
            <w:hideMark/>
          </w:tcPr>
          <w:p w:rsidR="00FB59EA" w:rsidRPr="00FB59EA" w:rsidRDefault="00FB59EA" w:rsidP="00FB59EA">
            <w:pPr>
              <w:pStyle w:val="1b"/>
            </w:pPr>
            <w:r w:rsidRPr="00FB59EA">
              <w:t>18.06.2016</w:t>
            </w:r>
          </w:p>
        </w:tc>
        <w:tc>
          <w:tcPr>
            <w:tcW w:w="1224" w:type="dxa"/>
            <w:vMerge w:val="restart"/>
            <w:shd w:val="clear" w:color="auto" w:fill="auto"/>
            <w:vAlign w:val="center"/>
            <w:hideMark/>
          </w:tcPr>
          <w:p w:rsidR="00FB59EA" w:rsidRPr="00FB59EA" w:rsidRDefault="00FB59EA" w:rsidP="00FB59EA">
            <w:pPr>
              <w:pStyle w:val="1b"/>
            </w:pPr>
            <w:r w:rsidRPr="00FB59EA">
              <w:t>18.06.2021</w:t>
            </w:r>
          </w:p>
        </w:tc>
        <w:tc>
          <w:tcPr>
            <w:tcW w:w="1351" w:type="dxa"/>
            <w:vMerge w:val="restart"/>
            <w:shd w:val="clear" w:color="auto" w:fill="auto"/>
            <w:vAlign w:val="center"/>
            <w:hideMark/>
          </w:tcPr>
          <w:p w:rsidR="00FB59EA" w:rsidRPr="00FB59EA" w:rsidRDefault="00FB59EA" w:rsidP="00FB59EA">
            <w:pPr>
              <w:pStyle w:val="1b"/>
            </w:pPr>
            <w:r w:rsidRPr="00FB59EA">
              <w:t>18.06.2016</w:t>
            </w:r>
          </w:p>
        </w:tc>
        <w:tc>
          <w:tcPr>
            <w:tcW w:w="1224" w:type="dxa"/>
            <w:vMerge w:val="restart"/>
            <w:shd w:val="clear" w:color="auto" w:fill="auto"/>
            <w:vAlign w:val="center"/>
            <w:hideMark/>
          </w:tcPr>
          <w:p w:rsidR="00FB59EA" w:rsidRPr="00FB59EA" w:rsidRDefault="00FB59EA" w:rsidP="00FB59EA">
            <w:pPr>
              <w:pStyle w:val="1b"/>
            </w:pPr>
            <w:r w:rsidRPr="00FB59EA">
              <w:t>18.06.2026</w:t>
            </w:r>
          </w:p>
        </w:tc>
        <w:tc>
          <w:tcPr>
            <w:tcW w:w="1271" w:type="dxa"/>
            <w:vMerge w:val="restart"/>
            <w:shd w:val="clear" w:color="auto" w:fill="auto"/>
            <w:vAlign w:val="center"/>
            <w:hideMark/>
          </w:tcPr>
          <w:p w:rsidR="00FB59EA" w:rsidRPr="00FB59EA" w:rsidRDefault="00FB59EA" w:rsidP="00FB59EA">
            <w:pPr>
              <w:pStyle w:val="1b"/>
            </w:pPr>
            <w:r w:rsidRPr="00FB59EA">
              <w:t>5</w:t>
            </w: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ign w:val="center"/>
            <w:hideMark/>
          </w:tcPr>
          <w:p w:rsidR="00FB59EA" w:rsidRPr="00FB59EA" w:rsidRDefault="00FB59EA" w:rsidP="00FB59EA">
            <w:pPr>
              <w:pStyle w:val="1b"/>
            </w:pPr>
          </w:p>
        </w:tc>
        <w:tc>
          <w:tcPr>
            <w:tcW w:w="1417" w:type="dxa"/>
            <w:vMerge/>
            <w:vAlign w:val="center"/>
            <w:hideMark/>
          </w:tcPr>
          <w:p w:rsidR="00FB59EA" w:rsidRPr="00FB59EA" w:rsidRDefault="00FB59EA" w:rsidP="00FB59EA">
            <w:pPr>
              <w:pStyle w:val="1b"/>
            </w:pPr>
          </w:p>
        </w:tc>
        <w:tc>
          <w:tcPr>
            <w:tcW w:w="1276" w:type="dxa"/>
            <w:shd w:val="clear" w:color="auto" w:fill="auto"/>
            <w:vAlign w:val="center"/>
            <w:hideMark/>
          </w:tcPr>
          <w:p w:rsidR="00FB59EA" w:rsidRPr="00FB59EA" w:rsidRDefault="00FB59EA" w:rsidP="00FB59EA">
            <w:pPr>
              <w:pStyle w:val="1b"/>
            </w:pPr>
            <w:r w:rsidRPr="00FB59EA">
              <w:t>0,14</w:t>
            </w:r>
          </w:p>
        </w:tc>
        <w:tc>
          <w:tcPr>
            <w:tcW w:w="1134" w:type="dxa"/>
            <w:shd w:val="clear" w:color="auto" w:fill="auto"/>
            <w:vAlign w:val="center"/>
            <w:hideMark/>
          </w:tcPr>
          <w:p w:rsidR="00FB59EA" w:rsidRPr="00FB59EA" w:rsidRDefault="00FB59EA" w:rsidP="00FB59EA">
            <w:pPr>
              <w:pStyle w:val="1b"/>
            </w:pPr>
            <w:r w:rsidRPr="00FB59EA">
              <w:t>100</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vMerge/>
            <w:vAlign w:val="center"/>
            <w:hideMark/>
          </w:tcPr>
          <w:p w:rsidR="00FB59EA" w:rsidRPr="00FB59EA" w:rsidRDefault="00FB59EA" w:rsidP="00FB59EA">
            <w:pPr>
              <w:pStyle w:val="1b"/>
            </w:pPr>
          </w:p>
        </w:tc>
        <w:tc>
          <w:tcPr>
            <w:tcW w:w="510" w:type="dxa"/>
            <w:vMerge/>
            <w:vAlign w:val="center"/>
            <w:hideMark/>
          </w:tcPr>
          <w:p w:rsidR="00FB59EA" w:rsidRPr="00FB59EA" w:rsidRDefault="00FB59EA" w:rsidP="00FB59EA">
            <w:pPr>
              <w:pStyle w:val="1b"/>
            </w:pPr>
          </w:p>
        </w:tc>
        <w:tc>
          <w:tcPr>
            <w:tcW w:w="1067" w:type="dxa"/>
            <w:vMerge/>
            <w:vAlign w:val="center"/>
            <w:hideMark/>
          </w:tcPr>
          <w:p w:rsidR="00FB59EA" w:rsidRPr="00FB59EA" w:rsidRDefault="00FB59EA" w:rsidP="00FB59EA">
            <w:pPr>
              <w:pStyle w:val="1b"/>
            </w:pPr>
          </w:p>
        </w:tc>
        <w:tc>
          <w:tcPr>
            <w:tcW w:w="1268" w:type="dxa"/>
            <w:vMerge/>
            <w:vAlign w:val="center"/>
            <w:hideMark/>
          </w:tcPr>
          <w:p w:rsidR="00FB59EA" w:rsidRPr="00FB59EA" w:rsidRDefault="00FB59EA" w:rsidP="00FB59EA">
            <w:pPr>
              <w:pStyle w:val="1b"/>
            </w:pPr>
          </w:p>
        </w:tc>
        <w:tc>
          <w:tcPr>
            <w:tcW w:w="1583"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351"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271" w:type="dxa"/>
            <w:vMerge/>
            <w:vAlign w:val="center"/>
            <w:hideMark/>
          </w:tcPr>
          <w:p w:rsidR="00FB59EA" w:rsidRPr="00FB59EA" w:rsidRDefault="00FB59EA" w:rsidP="00FB59EA">
            <w:pPr>
              <w:pStyle w:val="1b"/>
            </w:pP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ign w:val="center"/>
            <w:hideMark/>
          </w:tcPr>
          <w:p w:rsidR="00FB59EA" w:rsidRPr="00FB59EA" w:rsidRDefault="00FB59EA" w:rsidP="00FB59EA">
            <w:pPr>
              <w:pStyle w:val="1b"/>
            </w:pPr>
          </w:p>
        </w:tc>
        <w:tc>
          <w:tcPr>
            <w:tcW w:w="1417" w:type="dxa"/>
            <w:vMerge/>
            <w:vAlign w:val="center"/>
            <w:hideMark/>
          </w:tcPr>
          <w:p w:rsidR="00FB59EA" w:rsidRPr="00FB59EA" w:rsidRDefault="00FB59EA" w:rsidP="00FB59EA">
            <w:pPr>
              <w:pStyle w:val="1b"/>
            </w:pPr>
          </w:p>
        </w:tc>
        <w:tc>
          <w:tcPr>
            <w:tcW w:w="1276" w:type="dxa"/>
            <w:shd w:val="clear" w:color="auto" w:fill="auto"/>
            <w:vAlign w:val="center"/>
            <w:hideMark/>
          </w:tcPr>
          <w:p w:rsidR="00FB59EA" w:rsidRPr="00FB59EA" w:rsidRDefault="00FB59EA" w:rsidP="00FB59EA">
            <w:pPr>
              <w:pStyle w:val="1b"/>
            </w:pPr>
            <w:r w:rsidRPr="00FB59EA">
              <w:t>0,021</w:t>
            </w:r>
          </w:p>
        </w:tc>
        <w:tc>
          <w:tcPr>
            <w:tcW w:w="1134" w:type="dxa"/>
            <w:shd w:val="clear" w:color="auto" w:fill="auto"/>
            <w:vAlign w:val="center"/>
            <w:hideMark/>
          </w:tcPr>
          <w:p w:rsidR="00FB59EA" w:rsidRPr="00FB59EA" w:rsidRDefault="00FB59EA" w:rsidP="00FB59EA">
            <w:pPr>
              <w:pStyle w:val="1b"/>
            </w:pPr>
            <w:r w:rsidRPr="00FB59EA">
              <w:t>57</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vMerge/>
            <w:vAlign w:val="center"/>
            <w:hideMark/>
          </w:tcPr>
          <w:p w:rsidR="00FB59EA" w:rsidRPr="00FB59EA" w:rsidRDefault="00FB59EA" w:rsidP="00FB59EA">
            <w:pPr>
              <w:pStyle w:val="1b"/>
            </w:pPr>
          </w:p>
        </w:tc>
        <w:tc>
          <w:tcPr>
            <w:tcW w:w="510" w:type="dxa"/>
            <w:vMerge/>
            <w:vAlign w:val="center"/>
            <w:hideMark/>
          </w:tcPr>
          <w:p w:rsidR="00FB59EA" w:rsidRPr="00FB59EA" w:rsidRDefault="00FB59EA" w:rsidP="00FB59EA">
            <w:pPr>
              <w:pStyle w:val="1b"/>
            </w:pPr>
          </w:p>
        </w:tc>
        <w:tc>
          <w:tcPr>
            <w:tcW w:w="1067" w:type="dxa"/>
            <w:vMerge/>
            <w:vAlign w:val="center"/>
            <w:hideMark/>
          </w:tcPr>
          <w:p w:rsidR="00FB59EA" w:rsidRPr="00FB59EA" w:rsidRDefault="00FB59EA" w:rsidP="00FB59EA">
            <w:pPr>
              <w:pStyle w:val="1b"/>
            </w:pPr>
          </w:p>
        </w:tc>
        <w:tc>
          <w:tcPr>
            <w:tcW w:w="1268" w:type="dxa"/>
            <w:vMerge/>
            <w:vAlign w:val="center"/>
            <w:hideMark/>
          </w:tcPr>
          <w:p w:rsidR="00FB59EA" w:rsidRPr="00FB59EA" w:rsidRDefault="00FB59EA" w:rsidP="00FB59EA">
            <w:pPr>
              <w:pStyle w:val="1b"/>
            </w:pPr>
          </w:p>
        </w:tc>
        <w:tc>
          <w:tcPr>
            <w:tcW w:w="1583"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351"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271" w:type="dxa"/>
            <w:vMerge/>
            <w:vAlign w:val="center"/>
            <w:hideMark/>
          </w:tcPr>
          <w:p w:rsidR="00FB59EA" w:rsidRPr="00FB59EA" w:rsidRDefault="00FB59EA" w:rsidP="00FB59EA">
            <w:pPr>
              <w:pStyle w:val="1b"/>
            </w:pP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restart"/>
            <w:shd w:val="clear" w:color="auto" w:fill="auto"/>
            <w:vAlign w:val="center"/>
            <w:hideMark/>
          </w:tcPr>
          <w:p w:rsidR="00FB59EA" w:rsidRPr="00FB59EA" w:rsidRDefault="00FB59EA" w:rsidP="00FB59EA">
            <w:pPr>
              <w:pStyle w:val="1b"/>
            </w:pPr>
            <w:r w:rsidRPr="00FB59EA">
              <w:t>Подземный ГНД д. Гарболово д. 199, 207, 214, 239</w:t>
            </w:r>
          </w:p>
        </w:tc>
        <w:tc>
          <w:tcPr>
            <w:tcW w:w="1417" w:type="dxa"/>
            <w:vMerge w:val="restart"/>
            <w:shd w:val="clear" w:color="auto" w:fill="auto"/>
            <w:vAlign w:val="center"/>
            <w:hideMark/>
          </w:tcPr>
          <w:p w:rsidR="00FB59EA" w:rsidRPr="00FB59EA" w:rsidRDefault="00FB59EA" w:rsidP="00FB59EA">
            <w:pPr>
              <w:pStyle w:val="1b"/>
            </w:pPr>
            <w:r w:rsidRPr="00FB59EA">
              <w:t>д. 199, 207, 214, 239</w:t>
            </w:r>
          </w:p>
        </w:tc>
        <w:tc>
          <w:tcPr>
            <w:tcW w:w="1276" w:type="dxa"/>
            <w:shd w:val="clear" w:color="auto" w:fill="auto"/>
            <w:vAlign w:val="center"/>
            <w:hideMark/>
          </w:tcPr>
          <w:p w:rsidR="00FB59EA" w:rsidRPr="00FB59EA" w:rsidRDefault="00FB59EA" w:rsidP="00FB59EA">
            <w:pPr>
              <w:pStyle w:val="1b"/>
            </w:pPr>
            <w:r w:rsidRPr="00FB59EA">
              <w:t>0,3127</w:t>
            </w:r>
          </w:p>
        </w:tc>
        <w:tc>
          <w:tcPr>
            <w:tcW w:w="1134" w:type="dxa"/>
            <w:shd w:val="clear" w:color="auto" w:fill="auto"/>
            <w:vAlign w:val="center"/>
            <w:hideMark/>
          </w:tcPr>
          <w:p w:rsidR="00FB59EA" w:rsidRPr="00FB59EA" w:rsidRDefault="00FB59EA" w:rsidP="00FB59EA">
            <w:pPr>
              <w:pStyle w:val="1b"/>
            </w:pPr>
            <w:r w:rsidRPr="00FB59EA">
              <w:t>100</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vMerge w:val="restart"/>
            <w:shd w:val="clear" w:color="auto" w:fill="auto"/>
            <w:vAlign w:val="center"/>
            <w:hideMark/>
          </w:tcPr>
          <w:p w:rsidR="00FB59EA" w:rsidRPr="00FB59EA" w:rsidRDefault="00FB59EA" w:rsidP="00FB59EA">
            <w:pPr>
              <w:pStyle w:val="1b"/>
            </w:pPr>
            <w:r w:rsidRPr="00FB59EA">
              <w:t>-</w:t>
            </w:r>
          </w:p>
        </w:tc>
        <w:tc>
          <w:tcPr>
            <w:tcW w:w="510" w:type="dxa"/>
            <w:vMerge w:val="restart"/>
            <w:shd w:val="clear" w:color="auto" w:fill="auto"/>
            <w:vAlign w:val="center"/>
            <w:hideMark/>
          </w:tcPr>
          <w:p w:rsidR="00FB59EA" w:rsidRPr="00FB59EA" w:rsidRDefault="00FB59EA" w:rsidP="00FB59EA">
            <w:pPr>
              <w:pStyle w:val="1b"/>
            </w:pPr>
            <w:r w:rsidRPr="00FB59EA">
              <w:t>-</w:t>
            </w:r>
          </w:p>
        </w:tc>
        <w:tc>
          <w:tcPr>
            <w:tcW w:w="1067" w:type="dxa"/>
            <w:vMerge w:val="restart"/>
            <w:shd w:val="clear" w:color="auto" w:fill="auto"/>
            <w:vAlign w:val="center"/>
            <w:hideMark/>
          </w:tcPr>
          <w:p w:rsidR="00FB59EA" w:rsidRPr="00FB59EA" w:rsidRDefault="00FB59EA" w:rsidP="00FB59EA">
            <w:pPr>
              <w:pStyle w:val="1b"/>
            </w:pPr>
            <w:r w:rsidRPr="00FB59EA">
              <w:t>-</w:t>
            </w:r>
          </w:p>
        </w:tc>
        <w:tc>
          <w:tcPr>
            <w:tcW w:w="1268" w:type="dxa"/>
            <w:vMerge w:val="restart"/>
            <w:shd w:val="clear" w:color="auto" w:fill="auto"/>
            <w:vAlign w:val="center"/>
            <w:hideMark/>
          </w:tcPr>
          <w:p w:rsidR="00FB59EA" w:rsidRPr="00FB59EA" w:rsidRDefault="00FB59EA" w:rsidP="00FB59EA">
            <w:pPr>
              <w:pStyle w:val="1b"/>
            </w:pPr>
            <w:r w:rsidRPr="00FB59EA">
              <w:t>02.03.1990</w:t>
            </w:r>
          </w:p>
        </w:tc>
        <w:tc>
          <w:tcPr>
            <w:tcW w:w="1583" w:type="dxa"/>
            <w:vMerge w:val="restart"/>
            <w:shd w:val="clear" w:color="auto" w:fill="auto"/>
            <w:vAlign w:val="center"/>
            <w:hideMark/>
          </w:tcPr>
          <w:p w:rsidR="00FB59EA" w:rsidRPr="00FB59EA" w:rsidRDefault="00FB59EA" w:rsidP="00FB59EA">
            <w:pPr>
              <w:pStyle w:val="1b"/>
            </w:pPr>
            <w:r w:rsidRPr="00FB59EA">
              <w:t>18.07.2012</w:t>
            </w:r>
          </w:p>
        </w:tc>
        <w:tc>
          <w:tcPr>
            <w:tcW w:w="1224" w:type="dxa"/>
            <w:vMerge w:val="restart"/>
            <w:shd w:val="clear" w:color="auto" w:fill="auto"/>
            <w:vAlign w:val="center"/>
            <w:hideMark/>
          </w:tcPr>
          <w:p w:rsidR="00FB59EA" w:rsidRPr="00FB59EA" w:rsidRDefault="00FB59EA" w:rsidP="00FB59EA">
            <w:pPr>
              <w:pStyle w:val="1b"/>
            </w:pPr>
            <w:r w:rsidRPr="00FB59EA">
              <w:t>18.07.2017</w:t>
            </w:r>
          </w:p>
        </w:tc>
        <w:tc>
          <w:tcPr>
            <w:tcW w:w="1351" w:type="dxa"/>
            <w:vMerge w:val="restart"/>
            <w:shd w:val="clear" w:color="auto" w:fill="auto"/>
            <w:vAlign w:val="center"/>
            <w:hideMark/>
          </w:tcPr>
          <w:p w:rsidR="00FB59EA" w:rsidRPr="00FB59EA" w:rsidRDefault="00FB59EA" w:rsidP="00FB59EA">
            <w:pPr>
              <w:pStyle w:val="1b"/>
            </w:pPr>
            <w:r w:rsidRPr="00FB59EA">
              <w:t>-</w:t>
            </w:r>
          </w:p>
        </w:tc>
        <w:tc>
          <w:tcPr>
            <w:tcW w:w="1224" w:type="dxa"/>
            <w:vMerge w:val="restart"/>
            <w:shd w:val="clear" w:color="auto" w:fill="auto"/>
            <w:vAlign w:val="center"/>
            <w:hideMark/>
          </w:tcPr>
          <w:p w:rsidR="00FB59EA" w:rsidRPr="00FB59EA" w:rsidRDefault="00FB59EA" w:rsidP="00FB59EA">
            <w:pPr>
              <w:pStyle w:val="1b"/>
            </w:pPr>
            <w:r w:rsidRPr="00FB59EA">
              <w:t>02.03.2019</w:t>
            </w:r>
          </w:p>
        </w:tc>
        <w:tc>
          <w:tcPr>
            <w:tcW w:w="1271" w:type="dxa"/>
            <w:vMerge w:val="restart"/>
            <w:shd w:val="clear" w:color="auto" w:fill="auto"/>
            <w:vAlign w:val="center"/>
            <w:hideMark/>
          </w:tcPr>
          <w:p w:rsidR="00FB59EA" w:rsidRPr="00FB59EA" w:rsidRDefault="00FB59EA" w:rsidP="00FB59EA">
            <w:pPr>
              <w:pStyle w:val="1b"/>
            </w:pPr>
            <w:r w:rsidRPr="00FB59EA">
              <w:t>14</w:t>
            </w: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ign w:val="center"/>
            <w:hideMark/>
          </w:tcPr>
          <w:p w:rsidR="00FB59EA" w:rsidRPr="00FB59EA" w:rsidRDefault="00FB59EA" w:rsidP="00FB59EA">
            <w:pPr>
              <w:pStyle w:val="1b"/>
            </w:pPr>
          </w:p>
        </w:tc>
        <w:tc>
          <w:tcPr>
            <w:tcW w:w="1417" w:type="dxa"/>
            <w:vMerge/>
            <w:vAlign w:val="center"/>
            <w:hideMark/>
          </w:tcPr>
          <w:p w:rsidR="00FB59EA" w:rsidRPr="00FB59EA" w:rsidRDefault="00FB59EA" w:rsidP="00FB59EA">
            <w:pPr>
              <w:pStyle w:val="1b"/>
            </w:pPr>
          </w:p>
        </w:tc>
        <w:tc>
          <w:tcPr>
            <w:tcW w:w="1276" w:type="dxa"/>
            <w:shd w:val="clear" w:color="auto" w:fill="auto"/>
            <w:vAlign w:val="center"/>
            <w:hideMark/>
          </w:tcPr>
          <w:p w:rsidR="00FB59EA" w:rsidRPr="00FB59EA" w:rsidRDefault="00FB59EA" w:rsidP="00FB59EA">
            <w:pPr>
              <w:pStyle w:val="1b"/>
            </w:pPr>
            <w:r w:rsidRPr="00FB59EA">
              <w:t>0,1021</w:t>
            </w:r>
          </w:p>
        </w:tc>
        <w:tc>
          <w:tcPr>
            <w:tcW w:w="1134" w:type="dxa"/>
            <w:shd w:val="clear" w:color="auto" w:fill="auto"/>
            <w:vAlign w:val="center"/>
            <w:hideMark/>
          </w:tcPr>
          <w:p w:rsidR="00FB59EA" w:rsidRPr="00FB59EA" w:rsidRDefault="00FB59EA" w:rsidP="00FB59EA">
            <w:pPr>
              <w:pStyle w:val="1b"/>
            </w:pPr>
            <w:r w:rsidRPr="00FB59EA">
              <w:t>89</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vMerge/>
            <w:vAlign w:val="center"/>
            <w:hideMark/>
          </w:tcPr>
          <w:p w:rsidR="00FB59EA" w:rsidRPr="00FB59EA" w:rsidRDefault="00FB59EA" w:rsidP="00FB59EA">
            <w:pPr>
              <w:pStyle w:val="1b"/>
            </w:pPr>
          </w:p>
        </w:tc>
        <w:tc>
          <w:tcPr>
            <w:tcW w:w="510" w:type="dxa"/>
            <w:vMerge/>
            <w:vAlign w:val="center"/>
            <w:hideMark/>
          </w:tcPr>
          <w:p w:rsidR="00FB59EA" w:rsidRPr="00FB59EA" w:rsidRDefault="00FB59EA" w:rsidP="00FB59EA">
            <w:pPr>
              <w:pStyle w:val="1b"/>
            </w:pPr>
          </w:p>
        </w:tc>
        <w:tc>
          <w:tcPr>
            <w:tcW w:w="1067" w:type="dxa"/>
            <w:vMerge/>
            <w:vAlign w:val="center"/>
            <w:hideMark/>
          </w:tcPr>
          <w:p w:rsidR="00FB59EA" w:rsidRPr="00FB59EA" w:rsidRDefault="00FB59EA" w:rsidP="00FB59EA">
            <w:pPr>
              <w:pStyle w:val="1b"/>
            </w:pPr>
          </w:p>
        </w:tc>
        <w:tc>
          <w:tcPr>
            <w:tcW w:w="1268" w:type="dxa"/>
            <w:vMerge/>
            <w:vAlign w:val="center"/>
            <w:hideMark/>
          </w:tcPr>
          <w:p w:rsidR="00FB59EA" w:rsidRPr="00FB59EA" w:rsidRDefault="00FB59EA" w:rsidP="00FB59EA">
            <w:pPr>
              <w:pStyle w:val="1b"/>
            </w:pPr>
          </w:p>
        </w:tc>
        <w:tc>
          <w:tcPr>
            <w:tcW w:w="1583"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351"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271" w:type="dxa"/>
            <w:vMerge/>
            <w:vAlign w:val="center"/>
            <w:hideMark/>
          </w:tcPr>
          <w:p w:rsidR="00FB59EA" w:rsidRPr="00FB59EA" w:rsidRDefault="00FB59EA" w:rsidP="00FB59EA">
            <w:pPr>
              <w:pStyle w:val="1b"/>
            </w:pP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ign w:val="center"/>
            <w:hideMark/>
          </w:tcPr>
          <w:p w:rsidR="00FB59EA" w:rsidRPr="00FB59EA" w:rsidRDefault="00FB59EA" w:rsidP="00FB59EA">
            <w:pPr>
              <w:pStyle w:val="1b"/>
            </w:pPr>
          </w:p>
        </w:tc>
        <w:tc>
          <w:tcPr>
            <w:tcW w:w="1417" w:type="dxa"/>
            <w:vMerge/>
            <w:vAlign w:val="center"/>
            <w:hideMark/>
          </w:tcPr>
          <w:p w:rsidR="00FB59EA" w:rsidRPr="00FB59EA" w:rsidRDefault="00FB59EA" w:rsidP="00FB59EA">
            <w:pPr>
              <w:pStyle w:val="1b"/>
            </w:pPr>
          </w:p>
        </w:tc>
        <w:tc>
          <w:tcPr>
            <w:tcW w:w="1276" w:type="dxa"/>
            <w:shd w:val="clear" w:color="auto" w:fill="auto"/>
            <w:vAlign w:val="center"/>
            <w:hideMark/>
          </w:tcPr>
          <w:p w:rsidR="00FB59EA" w:rsidRPr="00FB59EA" w:rsidRDefault="00FB59EA" w:rsidP="00FB59EA">
            <w:pPr>
              <w:pStyle w:val="1b"/>
            </w:pPr>
            <w:r w:rsidRPr="00FB59EA">
              <w:t>0,0994</w:t>
            </w:r>
          </w:p>
        </w:tc>
        <w:tc>
          <w:tcPr>
            <w:tcW w:w="1134" w:type="dxa"/>
            <w:shd w:val="clear" w:color="auto" w:fill="auto"/>
            <w:vAlign w:val="center"/>
            <w:hideMark/>
          </w:tcPr>
          <w:p w:rsidR="00FB59EA" w:rsidRPr="00FB59EA" w:rsidRDefault="00FB59EA" w:rsidP="00FB59EA">
            <w:pPr>
              <w:pStyle w:val="1b"/>
            </w:pPr>
            <w:r w:rsidRPr="00FB59EA">
              <w:t>57</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vMerge/>
            <w:vAlign w:val="center"/>
            <w:hideMark/>
          </w:tcPr>
          <w:p w:rsidR="00FB59EA" w:rsidRPr="00FB59EA" w:rsidRDefault="00FB59EA" w:rsidP="00FB59EA">
            <w:pPr>
              <w:pStyle w:val="1b"/>
            </w:pPr>
          </w:p>
        </w:tc>
        <w:tc>
          <w:tcPr>
            <w:tcW w:w="510" w:type="dxa"/>
            <w:vMerge/>
            <w:vAlign w:val="center"/>
            <w:hideMark/>
          </w:tcPr>
          <w:p w:rsidR="00FB59EA" w:rsidRPr="00FB59EA" w:rsidRDefault="00FB59EA" w:rsidP="00FB59EA">
            <w:pPr>
              <w:pStyle w:val="1b"/>
            </w:pPr>
          </w:p>
        </w:tc>
        <w:tc>
          <w:tcPr>
            <w:tcW w:w="1067" w:type="dxa"/>
            <w:vMerge/>
            <w:vAlign w:val="center"/>
            <w:hideMark/>
          </w:tcPr>
          <w:p w:rsidR="00FB59EA" w:rsidRPr="00FB59EA" w:rsidRDefault="00FB59EA" w:rsidP="00FB59EA">
            <w:pPr>
              <w:pStyle w:val="1b"/>
            </w:pPr>
          </w:p>
        </w:tc>
        <w:tc>
          <w:tcPr>
            <w:tcW w:w="1268" w:type="dxa"/>
            <w:vMerge/>
            <w:vAlign w:val="center"/>
            <w:hideMark/>
          </w:tcPr>
          <w:p w:rsidR="00FB59EA" w:rsidRPr="00FB59EA" w:rsidRDefault="00FB59EA" w:rsidP="00FB59EA">
            <w:pPr>
              <w:pStyle w:val="1b"/>
            </w:pPr>
          </w:p>
        </w:tc>
        <w:tc>
          <w:tcPr>
            <w:tcW w:w="1583"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351"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271" w:type="dxa"/>
            <w:vMerge/>
            <w:vAlign w:val="center"/>
            <w:hideMark/>
          </w:tcPr>
          <w:p w:rsidR="00FB59EA" w:rsidRPr="00FB59EA" w:rsidRDefault="00FB59EA" w:rsidP="00FB59EA">
            <w:pPr>
              <w:pStyle w:val="1b"/>
            </w:pPr>
          </w:p>
        </w:tc>
      </w:tr>
      <w:tr w:rsidR="00FB59EA" w:rsidRPr="00FB59EA" w:rsidTr="00771833">
        <w:trPr>
          <w:trHeight w:val="20"/>
        </w:trPr>
        <w:tc>
          <w:tcPr>
            <w:tcW w:w="1539" w:type="dxa"/>
            <w:vMerge w:val="restart"/>
            <w:shd w:val="clear" w:color="auto" w:fill="auto"/>
            <w:vAlign w:val="center"/>
            <w:hideMark/>
          </w:tcPr>
          <w:p w:rsidR="00FB59EA" w:rsidRPr="00FB59EA" w:rsidRDefault="00FB59EA" w:rsidP="00FB59EA">
            <w:pPr>
              <w:pStyle w:val="1b"/>
            </w:pPr>
            <w:r w:rsidRPr="00FB59EA">
              <w:t>д. Ненимяки</w:t>
            </w:r>
          </w:p>
        </w:tc>
        <w:tc>
          <w:tcPr>
            <w:tcW w:w="1548" w:type="dxa"/>
            <w:vMerge w:val="restart"/>
            <w:shd w:val="clear" w:color="auto" w:fill="auto"/>
            <w:vAlign w:val="center"/>
            <w:hideMark/>
          </w:tcPr>
          <w:p w:rsidR="00FB59EA" w:rsidRPr="00FB59EA" w:rsidRDefault="00FB59EA" w:rsidP="00FB59EA">
            <w:pPr>
              <w:pStyle w:val="1b"/>
            </w:pPr>
            <w:r w:rsidRPr="00FB59EA">
              <w:t>кольцо ГУ СУГ №1, 11, 21</w:t>
            </w:r>
          </w:p>
        </w:tc>
        <w:tc>
          <w:tcPr>
            <w:tcW w:w="2437" w:type="dxa"/>
            <w:vMerge w:val="restart"/>
            <w:shd w:val="clear" w:color="auto" w:fill="auto"/>
            <w:vAlign w:val="center"/>
            <w:hideMark/>
          </w:tcPr>
          <w:p w:rsidR="00FB59EA" w:rsidRPr="00FB59EA" w:rsidRDefault="00FB59EA" w:rsidP="00FB59EA">
            <w:pPr>
              <w:pStyle w:val="1b"/>
            </w:pPr>
            <w:r w:rsidRPr="00FB59EA">
              <w:t>ГНД д. Ненимяки Осиноворощинская КЭЧ д. 114</w:t>
            </w:r>
          </w:p>
        </w:tc>
        <w:tc>
          <w:tcPr>
            <w:tcW w:w="1417" w:type="dxa"/>
            <w:vMerge w:val="restart"/>
            <w:shd w:val="clear" w:color="auto" w:fill="auto"/>
            <w:vAlign w:val="center"/>
            <w:hideMark/>
          </w:tcPr>
          <w:p w:rsidR="00FB59EA" w:rsidRPr="00FB59EA" w:rsidRDefault="00FB59EA" w:rsidP="00FB59EA">
            <w:pPr>
              <w:pStyle w:val="1b"/>
            </w:pPr>
            <w:r w:rsidRPr="00FB59EA">
              <w:t>д. 114</w:t>
            </w:r>
          </w:p>
        </w:tc>
        <w:tc>
          <w:tcPr>
            <w:tcW w:w="1276" w:type="dxa"/>
            <w:shd w:val="clear" w:color="auto" w:fill="auto"/>
            <w:vAlign w:val="center"/>
            <w:hideMark/>
          </w:tcPr>
          <w:p w:rsidR="00FB59EA" w:rsidRPr="00FB59EA" w:rsidRDefault="00FB59EA" w:rsidP="00FB59EA">
            <w:pPr>
              <w:pStyle w:val="1b"/>
            </w:pPr>
            <w:r w:rsidRPr="00FB59EA">
              <w:t>0,0413</w:t>
            </w:r>
          </w:p>
        </w:tc>
        <w:tc>
          <w:tcPr>
            <w:tcW w:w="1134" w:type="dxa"/>
            <w:shd w:val="clear" w:color="auto" w:fill="auto"/>
            <w:vAlign w:val="center"/>
            <w:hideMark/>
          </w:tcPr>
          <w:p w:rsidR="00FB59EA" w:rsidRPr="00FB59EA" w:rsidRDefault="00FB59EA" w:rsidP="00FB59EA">
            <w:pPr>
              <w:pStyle w:val="1b"/>
            </w:pPr>
            <w:r w:rsidRPr="00FB59EA">
              <w:t>57</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vMerge w:val="restart"/>
            <w:shd w:val="clear" w:color="auto" w:fill="auto"/>
            <w:vAlign w:val="center"/>
            <w:hideMark/>
          </w:tcPr>
          <w:p w:rsidR="00FB59EA" w:rsidRPr="00FB59EA" w:rsidRDefault="00FB59EA" w:rsidP="00FB59EA">
            <w:pPr>
              <w:pStyle w:val="1b"/>
            </w:pPr>
            <w:r w:rsidRPr="00FB59EA">
              <w:t>-</w:t>
            </w:r>
          </w:p>
        </w:tc>
        <w:tc>
          <w:tcPr>
            <w:tcW w:w="510" w:type="dxa"/>
            <w:vMerge w:val="restart"/>
            <w:shd w:val="clear" w:color="auto" w:fill="auto"/>
            <w:vAlign w:val="center"/>
            <w:hideMark/>
          </w:tcPr>
          <w:p w:rsidR="00FB59EA" w:rsidRPr="00FB59EA" w:rsidRDefault="00FB59EA" w:rsidP="00FB59EA">
            <w:pPr>
              <w:pStyle w:val="1b"/>
            </w:pPr>
            <w:r w:rsidRPr="00FB59EA">
              <w:t>-</w:t>
            </w:r>
          </w:p>
        </w:tc>
        <w:tc>
          <w:tcPr>
            <w:tcW w:w="1067" w:type="dxa"/>
            <w:vMerge w:val="restart"/>
            <w:shd w:val="clear" w:color="auto" w:fill="auto"/>
            <w:vAlign w:val="center"/>
            <w:hideMark/>
          </w:tcPr>
          <w:p w:rsidR="00FB59EA" w:rsidRPr="00FB59EA" w:rsidRDefault="00FB59EA" w:rsidP="00FB59EA">
            <w:pPr>
              <w:pStyle w:val="1b"/>
            </w:pPr>
            <w:r w:rsidRPr="00FB59EA">
              <w:t>-</w:t>
            </w:r>
          </w:p>
        </w:tc>
        <w:tc>
          <w:tcPr>
            <w:tcW w:w="1268" w:type="dxa"/>
            <w:vMerge w:val="restart"/>
            <w:shd w:val="clear" w:color="auto" w:fill="auto"/>
            <w:vAlign w:val="center"/>
            <w:hideMark/>
          </w:tcPr>
          <w:p w:rsidR="00FB59EA" w:rsidRPr="00FB59EA" w:rsidRDefault="00FB59EA" w:rsidP="00FB59EA">
            <w:pPr>
              <w:pStyle w:val="1b"/>
            </w:pPr>
            <w:r w:rsidRPr="00FB59EA">
              <w:t>04.03.1981</w:t>
            </w:r>
          </w:p>
        </w:tc>
        <w:tc>
          <w:tcPr>
            <w:tcW w:w="1583" w:type="dxa"/>
            <w:vMerge w:val="restart"/>
            <w:shd w:val="clear" w:color="auto" w:fill="auto"/>
            <w:vAlign w:val="center"/>
            <w:hideMark/>
          </w:tcPr>
          <w:p w:rsidR="00FB59EA" w:rsidRPr="00FB59EA" w:rsidRDefault="00FB59EA" w:rsidP="00FB59EA">
            <w:pPr>
              <w:pStyle w:val="1b"/>
            </w:pPr>
            <w:r w:rsidRPr="00FB59EA">
              <w:t>25.08.2015</w:t>
            </w:r>
          </w:p>
        </w:tc>
        <w:tc>
          <w:tcPr>
            <w:tcW w:w="1224" w:type="dxa"/>
            <w:vMerge w:val="restart"/>
            <w:shd w:val="clear" w:color="auto" w:fill="auto"/>
            <w:vAlign w:val="center"/>
            <w:hideMark/>
          </w:tcPr>
          <w:p w:rsidR="00FB59EA" w:rsidRPr="00FB59EA" w:rsidRDefault="00FB59EA" w:rsidP="00FB59EA">
            <w:pPr>
              <w:pStyle w:val="1b"/>
            </w:pPr>
            <w:r w:rsidRPr="00FB59EA">
              <w:t>25.08.2020</w:t>
            </w:r>
          </w:p>
        </w:tc>
        <w:tc>
          <w:tcPr>
            <w:tcW w:w="1351" w:type="dxa"/>
            <w:vMerge w:val="restart"/>
            <w:shd w:val="clear" w:color="auto" w:fill="auto"/>
            <w:vAlign w:val="center"/>
            <w:hideMark/>
          </w:tcPr>
          <w:p w:rsidR="00FB59EA" w:rsidRPr="00FB59EA" w:rsidRDefault="00FB59EA" w:rsidP="00FB59EA">
            <w:pPr>
              <w:pStyle w:val="1b"/>
            </w:pPr>
            <w:r w:rsidRPr="00FB59EA">
              <w:t>25.08.2015</w:t>
            </w:r>
          </w:p>
        </w:tc>
        <w:tc>
          <w:tcPr>
            <w:tcW w:w="1224" w:type="dxa"/>
            <w:vMerge w:val="restart"/>
            <w:shd w:val="clear" w:color="auto" w:fill="auto"/>
            <w:vAlign w:val="center"/>
            <w:hideMark/>
          </w:tcPr>
          <w:p w:rsidR="00FB59EA" w:rsidRPr="00FB59EA" w:rsidRDefault="00FB59EA" w:rsidP="00FB59EA">
            <w:pPr>
              <w:pStyle w:val="1b"/>
            </w:pPr>
            <w:r w:rsidRPr="00FB59EA">
              <w:t>25.08.2025</w:t>
            </w:r>
          </w:p>
        </w:tc>
        <w:tc>
          <w:tcPr>
            <w:tcW w:w="1271" w:type="dxa"/>
            <w:vMerge w:val="restart"/>
            <w:shd w:val="clear" w:color="auto" w:fill="auto"/>
            <w:vAlign w:val="center"/>
            <w:hideMark/>
          </w:tcPr>
          <w:p w:rsidR="00FB59EA" w:rsidRPr="00FB59EA" w:rsidRDefault="00FB59EA" w:rsidP="00FB59EA">
            <w:pPr>
              <w:pStyle w:val="1b"/>
            </w:pPr>
            <w:r w:rsidRPr="00FB59EA">
              <w:t>3</w:t>
            </w: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ign w:val="center"/>
            <w:hideMark/>
          </w:tcPr>
          <w:p w:rsidR="00FB59EA" w:rsidRPr="00FB59EA" w:rsidRDefault="00FB59EA" w:rsidP="00FB59EA">
            <w:pPr>
              <w:pStyle w:val="1b"/>
            </w:pPr>
          </w:p>
        </w:tc>
        <w:tc>
          <w:tcPr>
            <w:tcW w:w="1417" w:type="dxa"/>
            <w:vMerge/>
            <w:vAlign w:val="center"/>
            <w:hideMark/>
          </w:tcPr>
          <w:p w:rsidR="00FB59EA" w:rsidRPr="00FB59EA" w:rsidRDefault="00FB59EA" w:rsidP="00FB59EA">
            <w:pPr>
              <w:pStyle w:val="1b"/>
            </w:pPr>
          </w:p>
        </w:tc>
        <w:tc>
          <w:tcPr>
            <w:tcW w:w="1276" w:type="dxa"/>
            <w:shd w:val="clear" w:color="auto" w:fill="auto"/>
            <w:vAlign w:val="center"/>
            <w:hideMark/>
          </w:tcPr>
          <w:p w:rsidR="00FB59EA" w:rsidRPr="00FB59EA" w:rsidRDefault="00FB59EA" w:rsidP="00FB59EA">
            <w:pPr>
              <w:pStyle w:val="1b"/>
            </w:pPr>
            <w:r w:rsidRPr="00FB59EA">
              <w:t>0,1771</w:t>
            </w:r>
          </w:p>
        </w:tc>
        <w:tc>
          <w:tcPr>
            <w:tcW w:w="1134" w:type="dxa"/>
            <w:shd w:val="clear" w:color="auto" w:fill="auto"/>
            <w:vAlign w:val="center"/>
            <w:hideMark/>
          </w:tcPr>
          <w:p w:rsidR="00FB59EA" w:rsidRPr="00FB59EA" w:rsidRDefault="00FB59EA" w:rsidP="00FB59EA">
            <w:pPr>
              <w:pStyle w:val="1b"/>
            </w:pPr>
            <w:r w:rsidRPr="00FB59EA">
              <w:t>100</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vMerge/>
            <w:vAlign w:val="center"/>
            <w:hideMark/>
          </w:tcPr>
          <w:p w:rsidR="00FB59EA" w:rsidRPr="00FB59EA" w:rsidRDefault="00FB59EA" w:rsidP="00FB59EA">
            <w:pPr>
              <w:pStyle w:val="1b"/>
            </w:pPr>
          </w:p>
        </w:tc>
        <w:tc>
          <w:tcPr>
            <w:tcW w:w="510" w:type="dxa"/>
            <w:vMerge/>
            <w:vAlign w:val="center"/>
            <w:hideMark/>
          </w:tcPr>
          <w:p w:rsidR="00FB59EA" w:rsidRPr="00FB59EA" w:rsidRDefault="00FB59EA" w:rsidP="00FB59EA">
            <w:pPr>
              <w:pStyle w:val="1b"/>
            </w:pPr>
          </w:p>
        </w:tc>
        <w:tc>
          <w:tcPr>
            <w:tcW w:w="1067" w:type="dxa"/>
            <w:vMerge/>
            <w:vAlign w:val="center"/>
            <w:hideMark/>
          </w:tcPr>
          <w:p w:rsidR="00FB59EA" w:rsidRPr="00FB59EA" w:rsidRDefault="00FB59EA" w:rsidP="00FB59EA">
            <w:pPr>
              <w:pStyle w:val="1b"/>
            </w:pPr>
          </w:p>
        </w:tc>
        <w:tc>
          <w:tcPr>
            <w:tcW w:w="1268" w:type="dxa"/>
            <w:vMerge/>
            <w:vAlign w:val="center"/>
            <w:hideMark/>
          </w:tcPr>
          <w:p w:rsidR="00FB59EA" w:rsidRPr="00FB59EA" w:rsidRDefault="00FB59EA" w:rsidP="00FB59EA">
            <w:pPr>
              <w:pStyle w:val="1b"/>
            </w:pPr>
          </w:p>
        </w:tc>
        <w:tc>
          <w:tcPr>
            <w:tcW w:w="1583"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351"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271" w:type="dxa"/>
            <w:vMerge/>
            <w:vAlign w:val="center"/>
            <w:hideMark/>
          </w:tcPr>
          <w:p w:rsidR="00FB59EA" w:rsidRPr="00FB59EA" w:rsidRDefault="00FB59EA" w:rsidP="00FB59EA">
            <w:pPr>
              <w:pStyle w:val="1b"/>
            </w:pP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restart"/>
            <w:shd w:val="clear" w:color="auto" w:fill="auto"/>
            <w:vAlign w:val="center"/>
            <w:hideMark/>
          </w:tcPr>
          <w:p w:rsidR="00FB59EA" w:rsidRPr="00FB59EA" w:rsidRDefault="00FB59EA" w:rsidP="00FB59EA">
            <w:pPr>
              <w:pStyle w:val="1b"/>
            </w:pPr>
            <w:r w:rsidRPr="00FB59EA">
              <w:t>ГНД д. Ненимяки Осиноворощинская КЭЧ д. 111-113</w:t>
            </w:r>
          </w:p>
        </w:tc>
        <w:tc>
          <w:tcPr>
            <w:tcW w:w="1417" w:type="dxa"/>
            <w:vMerge w:val="restart"/>
            <w:shd w:val="clear" w:color="auto" w:fill="auto"/>
            <w:vAlign w:val="center"/>
            <w:hideMark/>
          </w:tcPr>
          <w:p w:rsidR="00FB59EA" w:rsidRPr="00FB59EA" w:rsidRDefault="00FB59EA" w:rsidP="00FB59EA">
            <w:pPr>
              <w:pStyle w:val="1b"/>
            </w:pPr>
            <w:r w:rsidRPr="00FB59EA">
              <w:t>д. 113</w:t>
            </w:r>
          </w:p>
        </w:tc>
        <w:tc>
          <w:tcPr>
            <w:tcW w:w="1276" w:type="dxa"/>
            <w:shd w:val="clear" w:color="auto" w:fill="auto"/>
            <w:vAlign w:val="center"/>
            <w:hideMark/>
          </w:tcPr>
          <w:p w:rsidR="00FB59EA" w:rsidRPr="00FB59EA" w:rsidRDefault="00FB59EA" w:rsidP="00FB59EA">
            <w:pPr>
              <w:pStyle w:val="1b"/>
            </w:pPr>
            <w:r w:rsidRPr="00FB59EA">
              <w:t>0,0512</w:t>
            </w:r>
          </w:p>
        </w:tc>
        <w:tc>
          <w:tcPr>
            <w:tcW w:w="1134" w:type="dxa"/>
            <w:shd w:val="clear" w:color="auto" w:fill="auto"/>
            <w:vAlign w:val="center"/>
            <w:hideMark/>
          </w:tcPr>
          <w:p w:rsidR="00FB59EA" w:rsidRPr="00FB59EA" w:rsidRDefault="00FB59EA" w:rsidP="00FB59EA">
            <w:pPr>
              <w:pStyle w:val="1b"/>
            </w:pPr>
            <w:r w:rsidRPr="00FB59EA">
              <w:t>100</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vMerge w:val="restart"/>
            <w:shd w:val="clear" w:color="auto" w:fill="auto"/>
            <w:vAlign w:val="center"/>
            <w:hideMark/>
          </w:tcPr>
          <w:p w:rsidR="00FB59EA" w:rsidRPr="00FB59EA" w:rsidRDefault="00FB59EA" w:rsidP="00FB59EA">
            <w:pPr>
              <w:pStyle w:val="1b"/>
            </w:pPr>
            <w:r w:rsidRPr="00FB59EA">
              <w:t>-</w:t>
            </w:r>
          </w:p>
        </w:tc>
        <w:tc>
          <w:tcPr>
            <w:tcW w:w="510" w:type="dxa"/>
            <w:vMerge w:val="restart"/>
            <w:shd w:val="clear" w:color="auto" w:fill="auto"/>
            <w:vAlign w:val="center"/>
            <w:hideMark/>
          </w:tcPr>
          <w:p w:rsidR="00FB59EA" w:rsidRPr="00FB59EA" w:rsidRDefault="00FB59EA" w:rsidP="00FB59EA">
            <w:pPr>
              <w:pStyle w:val="1b"/>
            </w:pPr>
            <w:r w:rsidRPr="00FB59EA">
              <w:t>-</w:t>
            </w:r>
          </w:p>
        </w:tc>
        <w:tc>
          <w:tcPr>
            <w:tcW w:w="1067" w:type="dxa"/>
            <w:vMerge w:val="restart"/>
            <w:shd w:val="clear" w:color="auto" w:fill="auto"/>
            <w:vAlign w:val="center"/>
            <w:hideMark/>
          </w:tcPr>
          <w:p w:rsidR="00FB59EA" w:rsidRPr="00FB59EA" w:rsidRDefault="00FB59EA" w:rsidP="00FB59EA">
            <w:pPr>
              <w:pStyle w:val="1b"/>
            </w:pPr>
            <w:r w:rsidRPr="00FB59EA">
              <w:t>-</w:t>
            </w:r>
          </w:p>
        </w:tc>
        <w:tc>
          <w:tcPr>
            <w:tcW w:w="1268" w:type="dxa"/>
            <w:vMerge w:val="restart"/>
            <w:shd w:val="clear" w:color="auto" w:fill="auto"/>
            <w:vAlign w:val="center"/>
            <w:hideMark/>
          </w:tcPr>
          <w:p w:rsidR="00FB59EA" w:rsidRPr="00FB59EA" w:rsidRDefault="00FB59EA" w:rsidP="00FB59EA">
            <w:pPr>
              <w:pStyle w:val="1b"/>
            </w:pPr>
            <w:r w:rsidRPr="00FB59EA">
              <w:t>14.09.1976</w:t>
            </w:r>
          </w:p>
        </w:tc>
        <w:tc>
          <w:tcPr>
            <w:tcW w:w="1583" w:type="dxa"/>
            <w:vMerge w:val="restart"/>
            <w:shd w:val="clear" w:color="auto" w:fill="auto"/>
            <w:vAlign w:val="center"/>
            <w:hideMark/>
          </w:tcPr>
          <w:p w:rsidR="00FB59EA" w:rsidRPr="00FB59EA" w:rsidRDefault="00FB59EA" w:rsidP="00FB59EA">
            <w:pPr>
              <w:pStyle w:val="1b"/>
            </w:pPr>
            <w:r w:rsidRPr="00FB59EA">
              <w:t>25.08.2015</w:t>
            </w:r>
          </w:p>
        </w:tc>
        <w:tc>
          <w:tcPr>
            <w:tcW w:w="1224" w:type="dxa"/>
            <w:vMerge w:val="restart"/>
            <w:shd w:val="clear" w:color="auto" w:fill="auto"/>
            <w:vAlign w:val="center"/>
            <w:hideMark/>
          </w:tcPr>
          <w:p w:rsidR="00FB59EA" w:rsidRPr="00FB59EA" w:rsidRDefault="00FB59EA" w:rsidP="00FB59EA">
            <w:pPr>
              <w:pStyle w:val="1b"/>
            </w:pPr>
            <w:r w:rsidRPr="00FB59EA">
              <w:t>25.08.2020</w:t>
            </w:r>
          </w:p>
        </w:tc>
        <w:tc>
          <w:tcPr>
            <w:tcW w:w="1351" w:type="dxa"/>
            <w:vMerge w:val="restart"/>
            <w:shd w:val="clear" w:color="auto" w:fill="auto"/>
            <w:vAlign w:val="center"/>
            <w:hideMark/>
          </w:tcPr>
          <w:p w:rsidR="00FB59EA" w:rsidRPr="00FB59EA" w:rsidRDefault="00FB59EA" w:rsidP="00FB59EA">
            <w:pPr>
              <w:pStyle w:val="1b"/>
            </w:pPr>
            <w:r w:rsidRPr="00FB59EA">
              <w:t>25.08.2015</w:t>
            </w:r>
          </w:p>
        </w:tc>
        <w:tc>
          <w:tcPr>
            <w:tcW w:w="1224" w:type="dxa"/>
            <w:vMerge w:val="restart"/>
            <w:shd w:val="clear" w:color="auto" w:fill="auto"/>
            <w:vAlign w:val="center"/>
            <w:hideMark/>
          </w:tcPr>
          <w:p w:rsidR="00FB59EA" w:rsidRPr="00FB59EA" w:rsidRDefault="00FB59EA" w:rsidP="00FB59EA">
            <w:pPr>
              <w:pStyle w:val="1b"/>
            </w:pPr>
            <w:r w:rsidRPr="00FB59EA">
              <w:t>25.08.2025</w:t>
            </w:r>
          </w:p>
        </w:tc>
        <w:tc>
          <w:tcPr>
            <w:tcW w:w="1271" w:type="dxa"/>
            <w:vMerge w:val="restart"/>
            <w:shd w:val="clear" w:color="auto" w:fill="auto"/>
            <w:vAlign w:val="center"/>
            <w:hideMark/>
          </w:tcPr>
          <w:p w:rsidR="00FB59EA" w:rsidRPr="00FB59EA" w:rsidRDefault="00FB59EA" w:rsidP="00FB59EA">
            <w:pPr>
              <w:pStyle w:val="1b"/>
            </w:pPr>
            <w:r w:rsidRPr="00FB59EA">
              <w:t>3</w:t>
            </w: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ign w:val="center"/>
            <w:hideMark/>
          </w:tcPr>
          <w:p w:rsidR="00FB59EA" w:rsidRPr="00FB59EA" w:rsidRDefault="00FB59EA" w:rsidP="00FB59EA">
            <w:pPr>
              <w:pStyle w:val="1b"/>
            </w:pPr>
          </w:p>
        </w:tc>
        <w:tc>
          <w:tcPr>
            <w:tcW w:w="1417" w:type="dxa"/>
            <w:vMerge/>
            <w:vAlign w:val="center"/>
            <w:hideMark/>
          </w:tcPr>
          <w:p w:rsidR="00FB59EA" w:rsidRPr="00FB59EA" w:rsidRDefault="00FB59EA" w:rsidP="00FB59EA">
            <w:pPr>
              <w:pStyle w:val="1b"/>
            </w:pPr>
          </w:p>
        </w:tc>
        <w:tc>
          <w:tcPr>
            <w:tcW w:w="1276" w:type="dxa"/>
            <w:shd w:val="clear" w:color="auto" w:fill="auto"/>
            <w:vAlign w:val="center"/>
            <w:hideMark/>
          </w:tcPr>
          <w:p w:rsidR="00FB59EA" w:rsidRPr="00FB59EA" w:rsidRDefault="00FB59EA" w:rsidP="00FB59EA">
            <w:pPr>
              <w:pStyle w:val="1b"/>
            </w:pPr>
            <w:r w:rsidRPr="00FB59EA">
              <w:t>0,0144</w:t>
            </w:r>
          </w:p>
        </w:tc>
        <w:tc>
          <w:tcPr>
            <w:tcW w:w="1134" w:type="dxa"/>
            <w:shd w:val="clear" w:color="auto" w:fill="auto"/>
            <w:vAlign w:val="center"/>
            <w:hideMark/>
          </w:tcPr>
          <w:p w:rsidR="00FB59EA" w:rsidRPr="00FB59EA" w:rsidRDefault="00FB59EA" w:rsidP="00FB59EA">
            <w:pPr>
              <w:pStyle w:val="1b"/>
            </w:pPr>
            <w:r w:rsidRPr="00FB59EA">
              <w:t>57</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vMerge/>
            <w:vAlign w:val="center"/>
            <w:hideMark/>
          </w:tcPr>
          <w:p w:rsidR="00FB59EA" w:rsidRPr="00FB59EA" w:rsidRDefault="00FB59EA" w:rsidP="00FB59EA">
            <w:pPr>
              <w:pStyle w:val="1b"/>
            </w:pPr>
          </w:p>
        </w:tc>
        <w:tc>
          <w:tcPr>
            <w:tcW w:w="510" w:type="dxa"/>
            <w:vMerge/>
            <w:vAlign w:val="center"/>
            <w:hideMark/>
          </w:tcPr>
          <w:p w:rsidR="00FB59EA" w:rsidRPr="00FB59EA" w:rsidRDefault="00FB59EA" w:rsidP="00FB59EA">
            <w:pPr>
              <w:pStyle w:val="1b"/>
            </w:pPr>
          </w:p>
        </w:tc>
        <w:tc>
          <w:tcPr>
            <w:tcW w:w="1067" w:type="dxa"/>
            <w:vMerge/>
            <w:vAlign w:val="center"/>
            <w:hideMark/>
          </w:tcPr>
          <w:p w:rsidR="00FB59EA" w:rsidRPr="00FB59EA" w:rsidRDefault="00FB59EA" w:rsidP="00FB59EA">
            <w:pPr>
              <w:pStyle w:val="1b"/>
            </w:pPr>
          </w:p>
        </w:tc>
        <w:tc>
          <w:tcPr>
            <w:tcW w:w="1268" w:type="dxa"/>
            <w:vMerge/>
            <w:vAlign w:val="center"/>
            <w:hideMark/>
          </w:tcPr>
          <w:p w:rsidR="00FB59EA" w:rsidRPr="00FB59EA" w:rsidRDefault="00FB59EA" w:rsidP="00FB59EA">
            <w:pPr>
              <w:pStyle w:val="1b"/>
            </w:pPr>
          </w:p>
        </w:tc>
        <w:tc>
          <w:tcPr>
            <w:tcW w:w="1583"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351"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271" w:type="dxa"/>
            <w:vMerge/>
            <w:vAlign w:val="center"/>
            <w:hideMark/>
          </w:tcPr>
          <w:p w:rsidR="00FB59EA" w:rsidRPr="00FB59EA" w:rsidRDefault="00FB59EA" w:rsidP="00FB59EA">
            <w:pPr>
              <w:pStyle w:val="1b"/>
            </w:pP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ign w:val="center"/>
            <w:hideMark/>
          </w:tcPr>
          <w:p w:rsidR="00FB59EA" w:rsidRPr="00FB59EA" w:rsidRDefault="00FB59EA" w:rsidP="00FB59EA">
            <w:pPr>
              <w:pStyle w:val="1b"/>
            </w:pPr>
          </w:p>
        </w:tc>
        <w:tc>
          <w:tcPr>
            <w:tcW w:w="1417" w:type="dxa"/>
            <w:vMerge w:val="restart"/>
            <w:shd w:val="clear" w:color="auto" w:fill="auto"/>
            <w:vAlign w:val="center"/>
            <w:hideMark/>
          </w:tcPr>
          <w:p w:rsidR="00FB59EA" w:rsidRPr="00FB59EA" w:rsidRDefault="00FB59EA" w:rsidP="00FB59EA">
            <w:pPr>
              <w:pStyle w:val="1b"/>
            </w:pPr>
            <w:r w:rsidRPr="00FB59EA">
              <w:t>д. 111, 112</w:t>
            </w:r>
          </w:p>
        </w:tc>
        <w:tc>
          <w:tcPr>
            <w:tcW w:w="1276" w:type="dxa"/>
            <w:shd w:val="clear" w:color="auto" w:fill="auto"/>
            <w:vAlign w:val="center"/>
            <w:hideMark/>
          </w:tcPr>
          <w:p w:rsidR="00FB59EA" w:rsidRPr="00FB59EA" w:rsidRDefault="00FB59EA" w:rsidP="00FB59EA">
            <w:pPr>
              <w:pStyle w:val="1b"/>
            </w:pPr>
            <w:r w:rsidRPr="00FB59EA">
              <w:t>0,011</w:t>
            </w:r>
          </w:p>
        </w:tc>
        <w:tc>
          <w:tcPr>
            <w:tcW w:w="1134" w:type="dxa"/>
            <w:shd w:val="clear" w:color="auto" w:fill="auto"/>
            <w:vAlign w:val="center"/>
            <w:hideMark/>
          </w:tcPr>
          <w:p w:rsidR="00FB59EA" w:rsidRPr="00FB59EA" w:rsidRDefault="00FB59EA" w:rsidP="00FB59EA">
            <w:pPr>
              <w:pStyle w:val="1b"/>
            </w:pPr>
            <w:r w:rsidRPr="00FB59EA">
              <w:t>57</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shd w:val="clear" w:color="auto" w:fill="auto"/>
            <w:vAlign w:val="center"/>
            <w:hideMark/>
          </w:tcPr>
          <w:p w:rsidR="00FB59EA" w:rsidRPr="00FB59EA" w:rsidRDefault="00FB59EA" w:rsidP="00FB59EA">
            <w:pPr>
              <w:pStyle w:val="1b"/>
            </w:pPr>
            <w:r w:rsidRPr="00FB59EA">
              <w:t>0,023</w:t>
            </w:r>
          </w:p>
        </w:tc>
        <w:tc>
          <w:tcPr>
            <w:tcW w:w="510" w:type="dxa"/>
            <w:shd w:val="clear" w:color="auto" w:fill="auto"/>
            <w:vAlign w:val="center"/>
            <w:hideMark/>
          </w:tcPr>
          <w:p w:rsidR="00FB59EA" w:rsidRPr="00FB59EA" w:rsidRDefault="00FB59EA" w:rsidP="00FB59EA">
            <w:pPr>
              <w:pStyle w:val="1b"/>
            </w:pPr>
            <w:r w:rsidRPr="00FB59EA">
              <w:t>57</w:t>
            </w:r>
          </w:p>
        </w:tc>
        <w:tc>
          <w:tcPr>
            <w:tcW w:w="1067" w:type="dxa"/>
            <w:shd w:val="clear" w:color="auto" w:fill="auto"/>
            <w:vAlign w:val="center"/>
            <w:hideMark/>
          </w:tcPr>
          <w:p w:rsidR="00FB59EA" w:rsidRPr="00FB59EA" w:rsidRDefault="00FB59EA" w:rsidP="00FB59EA">
            <w:pPr>
              <w:pStyle w:val="1b"/>
            </w:pPr>
            <w:r w:rsidRPr="00FB59EA">
              <w:t>сталь</w:t>
            </w:r>
          </w:p>
        </w:tc>
        <w:tc>
          <w:tcPr>
            <w:tcW w:w="1268" w:type="dxa"/>
            <w:vMerge w:val="restart"/>
            <w:shd w:val="clear" w:color="auto" w:fill="auto"/>
            <w:vAlign w:val="center"/>
            <w:hideMark/>
          </w:tcPr>
          <w:p w:rsidR="00FB59EA" w:rsidRPr="00FB59EA" w:rsidRDefault="00FB59EA" w:rsidP="00FB59EA">
            <w:pPr>
              <w:pStyle w:val="1b"/>
            </w:pPr>
            <w:r w:rsidRPr="00FB59EA">
              <w:t>14.12.1975</w:t>
            </w:r>
          </w:p>
        </w:tc>
        <w:tc>
          <w:tcPr>
            <w:tcW w:w="1583" w:type="dxa"/>
            <w:vMerge w:val="restart"/>
            <w:shd w:val="clear" w:color="auto" w:fill="auto"/>
            <w:vAlign w:val="center"/>
            <w:hideMark/>
          </w:tcPr>
          <w:p w:rsidR="00FB59EA" w:rsidRPr="00FB59EA" w:rsidRDefault="00FB59EA" w:rsidP="00FB59EA">
            <w:pPr>
              <w:pStyle w:val="1b"/>
            </w:pPr>
            <w:r w:rsidRPr="00FB59EA">
              <w:t>23.09.2014</w:t>
            </w:r>
          </w:p>
        </w:tc>
        <w:tc>
          <w:tcPr>
            <w:tcW w:w="1224" w:type="dxa"/>
            <w:vMerge w:val="restart"/>
            <w:shd w:val="clear" w:color="auto" w:fill="auto"/>
            <w:vAlign w:val="center"/>
            <w:hideMark/>
          </w:tcPr>
          <w:p w:rsidR="00FB59EA" w:rsidRPr="00FB59EA" w:rsidRDefault="00FB59EA" w:rsidP="00FB59EA">
            <w:pPr>
              <w:pStyle w:val="1b"/>
            </w:pPr>
            <w:r w:rsidRPr="00FB59EA">
              <w:t>23.09.2019</w:t>
            </w:r>
          </w:p>
        </w:tc>
        <w:tc>
          <w:tcPr>
            <w:tcW w:w="1351" w:type="dxa"/>
            <w:vMerge w:val="restart"/>
            <w:shd w:val="clear" w:color="auto" w:fill="auto"/>
            <w:vAlign w:val="center"/>
            <w:hideMark/>
          </w:tcPr>
          <w:p w:rsidR="00FB59EA" w:rsidRPr="00FB59EA" w:rsidRDefault="00FB59EA" w:rsidP="00FB59EA">
            <w:pPr>
              <w:pStyle w:val="1b"/>
            </w:pPr>
            <w:r w:rsidRPr="00FB59EA">
              <w:t>23.09.2014</w:t>
            </w:r>
          </w:p>
        </w:tc>
        <w:tc>
          <w:tcPr>
            <w:tcW w:w="1224" w:type="dxa"/>
            <w:vMerge w:val="restart"/>
            <w:shd w:val="clear" w:color="auto" w:fill="auto"/>
            <w:vAlign w:val="center"/>
            <w:hideMark/>
          </w:tcPr>
          <w:p w:rsidR="00FB59EA" w:rsidRPr="00FB59EA" w:rsidRDefault="00FB59EA" w:rsidP="00FB59EA">
            <w:pPr>
              <w:pStyle w:val="1b"/>
            </w:pPr>
            <w:r w:rsidRPr="00FB59EA">
              <w:t>23.09.2024</w:t>
            </w:r>
          </w:p>
        </w:tc>
        <w:tc>
          <w:tcPr>
            <w:tcW w:w="1271" w:type="dxa"/>
            <w:vMerge w:val="restart"/>
            <w:shd w:val="clear" w:color="auto" w:fill="auto"/>
            <w:vAlign w:val="center"/>
            <w:hideMark/>
          </w:tcPr>
          <w:p w:rsidR="00FB59EA" w:rsidRPr="00FB59EA" w:rsidRDefault="00FB59EA" w:rsidP="00FB59EA">
            <w:pPr>
              <w:pStyle w:val="1b"/>
            </w:pPr>
            <w:r w:rsidRPr="00FB59EA">
              <w:t>7</w:t>
            </w: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ign w:val="center"/>
            <w:hideMark/>
          </w:tcPr>
          <w:p w:rsidR="00FB59EA" w:rsidRPr="00FB59EA" w:rsidRDefault="00FB59EA" w:rsidP="00FB59EA">
            <w:pPr>
              <w:pStyle w:val="1b"/>
            </w:pPr>
          </w:p>
        </w:tc>
        <w:tc>
          <w:tcPr>
            <w:tcW w:w="1417" w:type="dxa"/>
            <w:vMerge/>
            <w:vAlign w:val="center"/>
            <w:hideMark/>
          </w:tcPr>
          <w:p w:rsidR="00FB59EA" w:rsidRPr="00FB59EA" w:rsidRDefault="00FB59EA" w:rsidP="00FB59EA">
            <w:pPr>
              <w:pStyle w:val="1b"/>
            </w:pPr>
          </w:p>
        </w:tc>
        <w:tc>
          <w:tcPr>
            <w:tcW w:w="1276" w:type="dxa"/>
            <w:shd w:val="clear" w:color="auto" w:fill="auto"/>
            <w:vAlign w:val="center"/>
            <w:hideMark/>
          </w:tcPr>
          <w:p w:rsidR="00FB59EA" w:rsidRPr="00FB59EA" w:rsidRDefault="00FB59EA" w:rsidP="00FB59EA">
            <w:pPr>
              <w:pStyle w:val="1b"/>
            </w:pPr>
            <w:r w:rsidRPr="00FB59EA">
              <w:t>0,1269</w:t>
            </w:r>
          </w:p>
        </w:tc>
        <w:tc>
          <w:tcPr>
            <w:tcW w:w="1134" w:type="dxa"/>
            <w:shd w:val="clear" w:color="auto" w:fill="auto"/>
            <w:vAlign w:val="center"/>
            <w:hideMark/>
          </w:tcPr>
          <w:p w:rsidR="00FB59EA" w:rsidRPr="00FB59EA" w:rsidRDefault="00FB59EA" w:rsidP="00FB59EA">
            <w:pPr>
              <w:pStyle w:val="1b"/>
            </w:pPr>
            <w:r w:rsidRPr="00FB59EA">
              <w:t>100</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shd w:val="clear" w:color="auto" w:fill="auto"/>
            <w:vAlign w:val="center"/>
            <w:hideMark/>
          </w:tcPr>
          <w:p w:rsidR="00FB59EA" w:rsidRPr="00FB59EA" w:rsidRDefault="00FB59EA" w:rsidP="00FB59EA">
            <w:pPr>
              <w:pStyle w:val="1b"/>
            </w:pPr>
            <w:r w:rsidRPr="00FB59EA">
              <w:t>0,078</w:t>
            </w:r>
          </w:p>
        </w:tc>
        <w:tc>
          <w:tcPr>
            <w:tcW w:w="510" w:type="dxa"/>
            <w:shd w:val="clear" w:color="auto" w:fill="auto"/>
            <w:vAlign w:val="center"/>
            <w:hideMark/>
          </w:tcPr>
          <w:p w:rsidR="00FB59EA" w:rsidRPr="00FB59EA" w:rsidRDefault="00FB59EA" w:rsidP="00FB59EA">
            <w:pPr>
              <w:pStyle w:val="1b"/>
            </w:pPr>
            <w:r w:rsidRPr="00FB59EA">
              <w:t>100</w:t>
            </w:r>
          </w:p>
        </w:tc>
        <w:tc>
          <w:tcPr>
            <w:tcW w:w="1067" w:type="dxa"/>
            <w:shd w:val="clear" w:color="auto" w:fill="auto"/>
            <w:vAlign w:val="center"/>
            <w:hideMark/>
          </w:tcPr>
          <w:p w:rsidR="00FB59EA" w:rsidRPr="00FB59EA" w:rsidRDefault="00FB59EA" w:rsidP="00FB59EA">
            <w:pPr>
              <w:pStyle w:val="1b"/>
            </w:pPr>
            <w:r w:rsidRPr="00FB59EA">
              <w:t>сталь</w:t>
            </w:r>
          </w:p>
        </w:tc>
        <w:tc>
          <w:tcPr>
            <w:tcW w:w="1268" w:type="dxa"/>
            <w:vMerge/>
            <w:vAlign w:val="center"/>
            <w:hideMark/>
          </w:tcPr>
          <w:p w:rsidR="00FB59EA" w:rsidRPr="00FB59EA" w:rsidRDefault="00FB59EA" w:rsidP="00FB59EA">
            <w:pPr>
              <w:pStyle w:val="1b"/>
            </w:pPr>
          </w:p>
        </w:tc>
        <w:tc>
          <w:tcPr>
            <w:tcW w:w="1583"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351"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271" w:type="dxa"/>
            <w:vMerge/>
            <w:vAlign w:val="center"/>
            <w:hideMark/>
          </w:tcPr>
          <w:p w:rsidR="00FB59EA" w:rsidRPr="00FB59EA" w:rsidRDefault="00FB59EA" w:rsidP="00FB59EA">
            <w:pPr>
              <w:pStyle w:val="1b"/>
            </w:pP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restart"/>
            <w:shd w:val="clear" w:color="auto" w:fill="auto"/>
            <w:vAlign w:val="center"/>
            <w:hideMark/>
          </w:tcPr>
          <w:p w:rsidR="00FB59EA" w:rsidRPr="00FB59EA" w:rsidRDefault="00FB59EA" w:rsidP="00FB59EA">
            <w:pPr>
              <w:pStyle w:val="1b"/>
            </w:pPr>
            <w:r w:rsidRPr="00FB59EA">
              <w:t>ГНД д. Ненимяки Осиноворощинская КЭЧ д. 115</w:t>
            </w:r>
          </w:p>
        </w:tc>
        <w:tc>
          <w:tcPr>
            <w:tcW w:w="1417" w:type="dxa"/>
            <w:vMerge w:val="restart"/>
            <w:shd w:val="clear" w:color="auto" w:fill="auto"/>
            <w:vAlign w:val="center"/>
            <w:hideMark/>
          </w:tcPr>
          <w:p w:rsidR="00FB59EA" w:rsidRPr="00FB59EA" w:rsidRDefault="00FB59EA" w:rsidP="00FB59EA">
            <w:pPr>
              <w:pStyle w:val="1b"/>
            </w:pPr>
            <w:r w:rsidRPr="00FB59EA">
              <w:t>д. 115</w:t>
            </w:r>
          </w:p>
        </w:tc>
        <w:tc>
          <w:tcPr>
            <w:tcW w:w="1276" w:type="dxa"/>
            <w:shd w:val="clear" w:color="auto" w:fill="auto"/>
            <w:vAlign w:val="center"/>
            <w:hideMark/>
          </w:tcPr>
          <w:p w:rsidR="00FB59EA" w:rsidRPr="00FB59EA" w:rsidRDefault="00FB59EA" w:rsidP="00FB59EA">
            <w:pPr>
              <w:pStyle w:val="1b"/>
            </w:pPr>
            <w:r w:rsidRPr="00FB59EA">
              <w:t>0,0241</w:t>
            </w:r>
          </w:p>
        </w:tc>
        <w:tc>
          <w:tcPr>
            <w:tcW w:w="1134" w:type="dxa"/>
            <w:shd w:val="clear" w:color="auto" w:fill="auto"/>
            <w:vAlign w:val="center"/>
            <w:hideMark/>
          </w:tcPr>
          <w:p w:rsidR="00FB59EA" w:rsidRPr="00FB59EA" w:rsidRDefault="00FB59EA" w:rsidP="00FB59EA">
            <w:pPr>
              <w:pStyle w:val="1b"/>
            </w:pPr>
            <w:r w:rsidRPr="00FB59EA">
              <w:t>57</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vMerge w:val="restart"/>
            <w:shd w:val="clear" w:color="auto" w:fill="auto"/>
            <w:vAlign w:val="center"/>
            <w:hideMark/>
          </w:tcPr>
          <w:p w:rsidR="00FB59EA" w:rsidRPr="00FB59EA" w:rsidRDefault="00FB59EA" w:rsidP="00FB59EA">
            <w:pPr>
              <w:pStyle w:val="1b"/>
            </w:pPr>
            <w:r w:rsidRPr="00FB59EA">
              <w:t>-</w:t>
            </w:r>
          </w:p>
        </w:tc>
        <w:tc>
          <w:tcPr>
            <w:tcW w:w="510" w:type="dxa"/>
            <w:vMerge w:val="restart"/>
            <w:shd w:val="clear" w:color="auto" w:fill="auto"/>
            <w:vAlign w:val="center"/>
            <w:hideMark/>
          </w:tcPr>
          <w:p w:rsidR="00FB59EA" w:rsidRPr="00FB59EA" w:rsidRDefault="00FB59EA" w:rsidP="00FB59EA">
            <w:pPr>
              <w:pStyle w:val="1b"/>
            </w:pPr>
            <w:r w:rsidRPr="00FB59EA">
              <w:t>-</w:t>
            </w:r>
          </w:p>
        </w:tc>
        <w:tc>
          <w:tcPr>
            <w:tcW w:w="1067" w:type="dxa"/>
            <w:vMerge w:val="restart"/>
            <w:shd w:val="clear" w:color="auto" w:fill="auto"/>
            <w:vAlign w:val="center"/>
            <w:hideMark/>
          </w:tcPr>
          <w:p w:rsidR="00FB59EA" w:rsidRPr="00FB59EA" w:rsidRDefault="00FB59EA" w:rsidP="00FB59EA">
            <w:pPr>
              <w:pStyle w:val="1b"/>
            </w:pPr>
            <w:r w:rsidRPr="00FB59EA">
              <w:t>-</w:t>
            </w:r>
          </w:p>
        </w:tc>
        <w:tc>
          <w:tcPr>
            <w:tcW w:w="1268" w:type="dxa"/>
            <w:vMerge w:val="restart"/>
            <w:shd w:val="clear" w:color="auto" w:fill="auto"/>
            <w:vAlign w:val="center"/>
            <w:hideMark/>
          </w:tcPr>
          <w:p w:rsidR="00FB59EA" w:rsidRPr="00FB59EA" w:rsidRDefault="00FB59EA" w:rsidP="00FB59EA">
            <w:pPr>
              <w:pStyle w:val="1b"/>
            </w:pPr>
            <w:r w:rsidRPr="00FB59EA">
              <w:t>12.12.1986</w:t>
            </w:r>
          </w:p>
        </w:tc>
        <w:tc>
          <w:tcPr>
            <w:tcW w:w="1583" w:type="dxa"/>
            <w:vMerge w:val="restart"/>
            <w:shd w:val="clear" w:color="auto" w:fill="auto"/>
            <w:vAlign w:val="center"/>
            <w:hideMark/>
          </w:tcPr>
          <w:p w:rsidR="00FB59EA" w:rsidRPr="00FB59EA" w:rsidRDefault="00FB59EA" w:rsidP="00FB59EA">
            <w:pPr>
              <w:pStyle w:val="1b"/>
            </w:pPr>
            <w:r w:rsidRPr="00FB59EA">
              <w:t>25.08.2015</w:t>
            </w:r>
          </w:p>
        </w:tc>
        <w:tc>
          <w:tcPr>
            <w:tcW w:w="1224" w:type="dxa"/>
            <w:vMerge w:val="restart"/>
            <w:shd w:val="clear" w:color="auto" w:fill="auto"/>
            <w:vAlign w:val="center"/>
            <w:hideMark/>
          </w:tcPr>
          <w:p w:rsidR="00FB59EA" w:rsidRPr="00FB59EA" w:rsidRDefault="00FB59EA" w:rsidP="00FB59EA">
            <w:pPr>
              <w:pStyle w:val="1b"/>
            </w:pPr>
            <w:r w:rsidRPr="00FB59EA">
              <w:t>25.08.2020</w:t>
            </w:r>
          </w:p>
        </w:tc>
        <w:tc>
          <w:tcPr>
            <w:tcW w:w="1351" w:type="dxa"/>
            <w:vMerge w:val="restart"/>
            <w:shd w:val="clear" w:color="auto" w:fill="auto"/>
            <w:vAlign w:val="center"/>
            <w:hideMark/>
          </w:tcPr>
          <w:p w:rsidR="00FB59EA" w:rsidRPr="00FB59EA" w:rsidRDefault="00FB59EA" w:rsidP="00FB59EA">
            <w:pPr>
              <w:pStyle w:val="1b"/>
            </w:pPr>
            <w:r w:rsidRPr="00FB59EA">
              <w:t>25.08.2015</w:t>
            </w:r>
          </w:p>
        </w:tc>
        <w:tc>
          <w:tcPr>
            <w:tcW w:w="1224" w:type="dxa"/>
            <w:vMerge w:val="restart"/>
            <w:shd w:val="clear" w:color="auto" w:fill="auto"/>
            <w:vAlign w:val="center"/>
            <w:hideMark/>
          </w:tcPr>
          <w:p w:rsidR="00FB59EA" w:rsidRPr="00FB59EA" w:rsidRDefault="00FB59EA" w:rsidP="00FB59EA">
            <w:pPr>
              <w:pStyle w:val="1b"/>
            </w:pPr>
            <w:r w:rsidRPr="00FB59EA">
              <w:t>25.08.2025</w:t>
            </w:r>
          </w:p>
        </w:tc>
        <w:tc>
          <w:tcPr>
            <w:tcW w:w="1271" w:type="dxa"/>
            <w:vMerge w:val="restart"/>
            <w:shd w:val="clear" w:color="auto" w:fill="auto"/>
            <w:vAlign w:val="center"/>
            <w:hideMark/>
          </w:tcPr>
          <w:p w:rsidR="00FB59EA" w:rsidRPr="00FB59EA" w:rsidRDefault="00FB59EA" w:rsidP="00FB59EA">
            <w:pPr>
              <w:pStyle w:val="1b"/>
            </w:pPr>
            <w:r w:rsidRPr="00FB59EA">
              <w:t>4</w:t>
            </w: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ign w:val="center"/>
            <w:hideMark/>
          </w:tcPr>
          <w:p w:rsidR="00FB59EA" w:rsidRPr="00FB59EA" w:rsidRDefault="00FB59EA" w:rsidP="00FB59EA">
            <w:pPr>
              <w:pStyle w:val="1b"/>
            </w:pPr>
          </w:p>
        </w:tc>
        <w:tc>
          <w:tcPr>
            <w:tcW w:w="1417" w:type="dxa"/>
            <w:vMerge/>
            <w:vAlign w:val="center"/>
            <w:hideMark/>
          </w:tcPr>
          <w:p w:rsidR="00FB59EA" w:rsidRPr="00FB59EA" w:rsidRDefault="00FB59EA" w:rsidP="00FB59EA">
            <w:pPr>
              <w:pStyle w:val="1b"/>
            </w:pPr>
          </w:p>
        </w:tc>
        <w:tc>
          <w:tcPr>
            <w:tcW w:w="1276" w:type="dxa"/>
            <w:shd w:val="clear" w:color="auto" w:fill="auto"/>
            <w:vAlign w:val="center"/>
            <w:hideMark/>
          </w:tcPr>
          <w:p w:rsidR="00FB59EA" w:rsidRPr="00FB59EA" w:rsidRDefault="00FB59EA" w:rsidP="00FB59EA">
            <w:pPr>
              <w:pStyle w:val="1b"/>
            </w:pPr>
            <w:r w:rsidRPr="00FB59EA">
              <w:t>0,2721</w:t>
            </w:r>
          </w:p>
        </w:tc>
        <w:tc>
          <w:tcPr>
            <w:tcW w:w="1134" w:type="dxa"/>
            <w:shd w:val="clear" w:color="auto" w:fill="auto"/>
            <w:vAlign w:val="center"/>
            <w:hideMark/>
          </w:tcPr>
          <w:p w:rsidR="00FB59EA" w:rsidRPr="00FB59EA" w:rsidRDefault="00FB59EA" w:rsidP="00FB59EA">
            <w:pPr>
              <w:pStyle w:val="1b"/>
            </w:pPr>
            <w:r w:rsidRPr="00FB59EA">
              <w:t>100</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vMerge/>
            <w:vAlign w:val="center"/>
            <w:hideMark/>
          </w:tcPr>
          <w:p w:rsidR="00FB59EA" w:rsidRPr="00FB59EA" w:rsidRDefault="00FB59EA" w:rsidP="00FB59EA">
            <w:pPr>
              <w:pStyle w:val="1b"/>
            </w:pPr>
          </w:p>
        </w:tc>
        <w:tc>
          <w:tcPr>
            <w:tcW w:w="510" w:type="dxa"/>
            <w:vMerge/>
            <w:vAlign w:val="center"/>
            <w:hideMark/>
          </w:tcPr>
          <w:p w:rsidR="00FB59EA" w:rsidRPr="00FB59EA" w:rsidRDefault="00FB59EA" w:rsidP="00FB59EA">
            <w:pPr>
              <w:pStyle w:val="1b"/>
            </w:pPr>
          </w:p>
        </w:tc>
        <w:tc>
          <w:tcPr>
            <w:tcW w:w="1067" w:type="dxa"/>
            <w:vMerge/>
            <w:vAlign w:val="center"/>
            <w:hideMark/>
          </w:tcPr>
          <w:p w:rsidR="00FB59EA" w:rsidRPr="00FB59EA" w:rsidRDefault="00FB59EA" w:rsidP="00FB59EA">
            <w:pPr>
              <w:pStyle w:val="1b"/>
            </w:pPr>
          </w:p>
        </w:tc>
        <w:tc>
          <w:tcPr>
            <w:tcW w:w="1268" w:type="dxa"/>
            <w:vMerge/>
            <w:vAlign w:val="center"/>
            <w:hideMark/>
          </w:tcPr>
          <w:p w:rsidR="00FB59EA" w:rsidRPr="00FB59EA" w:rsidRDefault="00FB59EA" w:rsidP="00FB59EA">
            <w:pPr>
              <w:pStyle w:val="1b"/>
            </w:pPr>
          </w:p>
        </w:tc>
        <w:tc>
          <w:tcPr>
            <w:tcW w:w="1583"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351"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271" w:type="dxa"/>
            <w:vMerge/>
            <w:vAlign w:val="center"/>
            <w:hideMark/>
          </w:tcPr>
          <w:p w:rsidR="00FB59EA" w:rsidRPr="00FB59EA" w:rsidRDefault="00FB59EA" w:rsidP="00FB59EA">
            <w:pPr>
              <w:pStyle w:val="1b"/>
            </w:pP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restart"/>
            <w:shd w:val="clear" w:color="auto" w:fill="auto"/>
            <w:vAlign w:val="center"/>
            <w:hideMark/>
          </w:tcPr>
          <w:p w:rsidR="00FB59EA" w:rsidRPr="00FB59EA" w:rsidRDefault="00FB59EA" w:rsidP="00FB59EA">
            <w:pPr>
              <w:pStyle w:val="1b"/>
            </w:pPr>
            <w:r w:rsidRPr="00FB59EA">
              <w:t>ГНД д. Ненимяки Осиноворощинская КЭЧ д. 116</w:t>
            </w:r>
          </w:p>
        </w:tc>
        <w:tc>
          <w:tcPr>
            <w:tcW w:w="1417" w:type="dxa"/>
            <w:vMerge w:val="restart"/>
            <w:shd w:val="clear" w:color="auto" w:fill="auto"/>
            <w:vAlign w:val="center"/>
            <w:hideMark/>
          </w:tcPr>
          <w:p w:rsidR="00FB59EA" w:rsidRPr="00FB59EA" w:rsidRDefault="00FB59EA" w:rsidP="00FB59EA">
            <w:pPr>
              <w:pStyle w:val="1b"/>
            </w:pPr>
            <w:r w:rsidRPr="00FB59EA">
              <w:t>д. 116</w:t>
            </w:r>
          </w:p>
        </w:tc>
        <w:tc>
          <w:tcPr>
            <w:tcW w:w="1276" w:type="dxa"/>
            <w:shd w:val="clear" w:color="auto" w:fill="auto"/>
            <w:vAlign w:val="center"/>
            <w:hideMark/>
          </w:tcPr>
          <w:p w:rsidR="00FB59EA" w:rsidRPr="00FB59EA" w:rsidRDefault="00FB59EA" w:rsidP="00FB59EA">
            <w:pPr>
              <w:pStyle w:val="1b"/>
            </w:pPr>
            <w:r w:rsidRPr="00FB59EA">
              <w:t>0,0579</w:t>
            </w:r>
          </w:p>
        </w:tc>
        <w:tc>
          <w:tcPr>
            <w:tcW w:w="1134" w:type="dxa"/>
            <w:shd w:val="clear" w:color="auto" w:fill="auto"/>
            <w:vAlign w:val="center"/>
            <w:hideMark/>
          </w:tcPr>
          <w:p w:rsidR="00FB59EA" w:rsidRPr="00FB59EA" w:rsidRDefault="00FB59EA" w:rsidP="00FB59EA">
            <w:pPr>
              <w:pStyle w:val="1b"/>
            </w:pPr>
            <w:r w:rsidRPr="00FB59EA">
              <w:t>57</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vMerge w:val="restart"/>
            <w:shd w:val="clear" w:color="auto" w:fill="auto"/>
            <w:vAlign w:val="center"/>
            <w:hideMark/>
          </w:tcPr>
          <w:p w:rsidR="00FB59EA" w:rsidRPr="00FB59EA" w:rsidRDefault="00FB59EA" w:rsidP="00FB59EA">
            <w:pPr>
              <w:pStyle w:val="1b"/>
            </w:pPr>
            <w:r w:rsidRPr="00FB59EA">
              <w:t>-</w:t>
            </w:r>
          </w:p>
        </w:tc>
        <w:tc>
          <w:tcPr>
            <w:tcW w:w="510" w:type="dxa"/>
            <w:vMerge w:val="restart"/>
            <w:shd w:val="clear" w:color="auto" w:fill="auto"/>
            <w:vAlign w:val="center"/>
            <w:hideMark/>
          </w:tcPr>
          <w:p w:rsidR="00FB59EA" w:rsidRPr="00FB59EA" w:rsidRDefault="00FB59EA" w:rsidP="00FB59EA">
            <w:pPr>
              <w:pStyle w:val="1b"/>
            </w:pPr>
            <w:r w:rsidRPr="00FB59EA">
              <w:t>-</w:t>
            </w:r>
          </w:p>
        </w:tc>
        <w:tc>
          <w:tcPr>
            <w:tcW w:w="1067" w:type="dxa"/>
            <w:vMerge w:val="restart"/>
            <w:shd w:val="clear" w:color="auto" w:fill="auto"/>
            <w:vAlign w:val="center"/>
            <w:hideMark/>
          </w:tcPr>
          <w:p w:rsidR="00FB59EA" w:rsidRPr="00FB59EA" w:rsidRDefault="00FB59EA" w:rsidP="00FB59EA">
            <w:pPr>
              <w:pStyle w:val="1b"/>
            </w:pPr>
            <w:r w:rsidRPr="00FB59EA">
              <w:t>-</w:t>
            </w:r>
          </w:p>
        </w:tc>
        <w:tc>
          <w:tcPr>
            <w:tcW w:w="1268" w:type="dxa"/>
            <w:vMerge w:val="restart"/>
            <w:shd w:val="clear" w:color="auto" w:fill="auto"/>
            <w:vAlign w:val="center"/>
            <w:hideMark/>
          </w:tcPr>
          <w:p w:rsidR="00FB59EA" w:rsidRPr="00FB59EA" w:rsidRDefault="00FB59EA" w:rsidP="00FB59EA">
            <w:pPr>
              <w:pStyle w:val="1b"/>
            </w:pPr>
            <w:r w:rsidRPr="00FB59EA">
              <w:t>20.09.1996</w:t>
            </w:r>
          </w:p>
        </w:tc>
        <w:tc>
          <w:tcPr>
            <w:tcW w:w="1583" w:type="dxa"/>
            <w:vMerge w:val="restart"/>
            <w:shd w:val="clear" w:color="auto" w:fill="auto"/>
            <w:vAlign w:val="center"/>
            <w:hideMark/>
          </w:tcPr>
          <w:p w:rsidR="00FB59EA" w:rsidRPr="00FB59EA" w:rsidRDefault="00FB59EA" w:rsidP="00FB59EA">
            <w:pPr>
              <w:pStyle w:val="1b"/>
            </w:pPr>
            <w:r w:rsidRPr="00FB59EA">
              <w:t>26.06.2012</w:t>
            </w:r>
          </w:p>
        </w:tc>
        <w:tc>
          <w:tcPr>
            <w:tcW w:w="1224" w:type="dxa"/>
            <w:vMerge w:val="restart"/>
            <w:shd w:val="clear" w:color="auto" w:fill="auto"/>
            <w:vAlign w:val="center"/>
            <w:hideMark/>
          </w:tcPr>
          <w:p w:rsidR="00FB59EA" w:rsidRPr="00FB59EA" w:rsidRDefault="00FB59EA" w:rsidP="00FB59EA">
            <w:pPr>
              <w:pStyle w:val="1b"/>
            </w:pPr>
            <w:r w:rsidRPr="00FB59EA">
              <w:t>26.06.2017</w:t>
            </w:r>
          </w:p>
        </w:tc>
        <w:tc>
          <w:tcPr>
            <w:tcW w:w="1351" w:type="dxa"/>
            <w:vMerge w:val="restart"/>
            <w:shd w:val="clear" w:color="auto" w:fill="auto"/>
            <w:vAlign w:val="center"/>
            <w:hideMark/>
          </w:tcPr>
          <w:p w:rsidR="00FB59EA" w:rsidRPr="00FB59EA" w:rsidRDefault="00FB59EA" w:rsidP="00FB59EA">
            <w:pPr>
              <w:pStyle w:val="1b"/>
            </w:pPr>
            <w:r w:rsidRPr="00FB59EA">
              <w:t> </w:t>
            </w:r>
          </w:p>
        </w:tc>
        <w:tc>
          <w:tcPr>
            <w:tcW w:w="1224" w:type="dxa"/>
            <w:vMerge w:val="restart"/>
            <w:shd w:val="clear" w:color="auto" w:fill="auto"/>
            <w:vAlign w:val="center"/>
            <w:hideMark/>
          </w:tcPr>
          <w:p w:rsidR="00FB59EA" w:rsidRPr="00FB59EA" w:rsidRDefault="00FB59EA" w:rsidP="00FB59EA">
            <w:pPr>
              <w:pStyle w:val="1b"/>
            </w:pPr>
            <w:r w:rsidRPr="00FB59EA">
              <w:t>20.09.2025</w:t>
            </w:r>
          </w:p>
        </w:tc>
        <w:tc>
          <w:tcPr>
            <w:tcW w:w="1271" w:type="dxa"/>
            <w:vMerge w:val="restart"/>
            <w:shd w:val="clear" w:color="auto" w:fill="auto"/>
            <w:vAlign w:val="center"/>
            <w:hideMark/>
          </w:tcPr>
          <w:p w:rsidR="00FB59EA" w:rsidRPr="00FB59EA" w:rsidRDefault="00FB59EA" w:rsidP="00FB59EA">
            <w:pPr>
              <w:pStyle w:val="1b"/>
            </w:pPr>
            <w:r w:rsidRPr="00FB59EA">
              <w:t>5</w:t>
            </w: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ign w:val="center"/>
            <w:hideMark/>
          </w:tcPr>
          <w:p w:rsidR="00FB59EA" w:rsidRPr="00FB59EA" w:rsidRDefault="00FB59EA" w:rsidP="00FB59EA">
            <w:pPr>
              <w:pStyle w:val="1b"/>
            </w:pPr>
          </w:p>
        </w:tc>
        <w:tc>
          <w:tcPr>
            <w:tcW w:w="1417" w:type="dxa"/>
            <w:vMerge/>
            <w:vAlign w:val="center"/>
            <w:hideMark/>
          </w:tcPr>
          <w:p w:rsidR="00FB59EA" w:rsidRPr="00FB59EA" w:rsidRDefault="00FB59EA" w:rsidP="00FB59EA">
            <w:pPr>
              <w:pStyle w:val="1b"/>
            </w:pPr>
          </w:p>
        </w:tc>
        <w:tc>
          <w:tcPr>
            <w:tcW w:w="1276" w:type="dxa"/>
            <w:shd w:val="clear" w:color="auto" w:fill="auto"/>
            <w:vAlign w:val="center"/>
            <w:hideMark/>
          </w:tcPr>
          <w:p w:rsidR="00FB59EA" w:rsidRPr="00FB59EA" w:rsidRDefault="00FB59EA" w:rsidP="00FB59EA">
            <w:pPr>
              <w:pStyle w:val="1b"/>
            </w:pPr>
            <w:r w:rsidRPr="00FB59EA">
              <w:t>0,1347</w:t>
            </w:r>
          </w:p>
        </w:tc>
        <w:tc>
          <w:tcPr>
            <w:tcW w:w="1134" w:type="dxa"/>
            <w:shd w:val="clear" w:color="auto" w:fill="auto"/>
            <w:vAlign w:val="center"/>
            <w:hideMark/>
          </w:tcPr>
          <w:p w:rsidR="00FB59EA" w:rsidRPr="00FB59EA" w:rsidRDefault="00FB59EA" w:rsidP="00FB59EA">
            <w:pPr>
              <w:pStyle w:val="1b"/>
            </w:pPr>
            <w:r w:rsidRPr="00FB59EA">
              <w:t>89</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vMerge/>
            <w:vAlign w:val="center"/>
            <w:hideMark/>
          </w:tcPr>
          <w:p w:rsidR="00FB59EA" w:rsidRPr="00FB59EA" w:rsidRDefault="00FB59EA" w:rsidP="00FB59EA">
            <w:pPr>
              <w:pStyle w:val="1b"/>
            </w:pPr>
          </w:p>
        </w:tc>
        <w:tc>
          <w:tcPr>
            <w:tcW w:w="510" w:type="dxa"/>
            <w:vMerge/>
            <w:vAlign w:val="center"/>
            <w:hideMark/>
          </w:tcPr>
          <w:p w:rsidR="00FB59EA" w:rsidRPr="00FB59EA" w:rsidRDefault="00FB59EA" w:rsidP="00FB59EA">
            <w:pPr>
              <w:pStyle w:val="1b"/>
            </w:pPr>
          </w:p>
        </w:tc>
        <w:tc>
          <w:tcPr>
            <w:tcW w:w="1067" w:type="dxa"/>
            <w:vMerge/>
            <w:vAlign w:val="center"/>
            <w:hideMark/>
          </w:tcPr>
          <w:p w:rsidR="00FB59EA" w:rsidRPr="00FB59EA" w:rsidRDefault="00FB59EA" w:rsidP="00FB59EA">
            <w:pPr>
              <w:pStyle w:val="1b"/>
            </w:pPr>
          </w:p>
        </w:tc>
        <w:tc>
          <w:tcPr>
            <w:tcW w:w="1268" w:type="dxa"/>
            <w:vMerge/>
            <w:vAlign w:val="center"/>
            <w:hideMark/>
          </w:tcPr>
          <w:p w:rsidR="00FB59EA" w:rsidRPr="00FB59EA" w:rsidRDefault="00FB59EA" w:rsidP="00FB59EA">
            <w:pPr>
              <w:pStyle w:val="1b"/>
            </w:pPr>
          </w:p>
        </w:tc>
        <w:tc>
          <w:tcPr>
            <w:tcW w:w="1583"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351"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271" w:type="dxa"/>
            <w:vMerge/>
            <w:vAlign w:val="center"/>
            <w:hideMark/>
          </w:tcPr>
          <w:p w:rsidR="00FB59EA" w:rsidRPr="00FB59EA" w:rsidRDefault="00FB59EA" w:rsidP="00FB59EA">
            <w:pPr>
              <w:pStyle w:val="1b"/>
            </w:pP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ign w:val="center"/>
            <w:hideMark/>
          </w:tcPr>
          <w:p w:rsidR="00FB59EA" w:rsidRPr="00FB59EA" w:rsidRDefault="00FB59EA" w:rsidP="00FB59EA">
            <w:pPr>
              <w:pStyle w:val="1b"/>
            </w:pPr>
          </w:p>
        </w:tc>
        <w:tc>
          <w:tcPr>
            <w:tcW w:w="1417" w:type="dxa"/>
            <w:vMerge/>
            <w:vAlign w:val="center"/>
            <w:hideMark/>
          </w:tcPr>
          <w:p w:rsidR="00FB59EA" w:rsidRPr="00FB59EA" w:rsidRDefault="00FB59EA" w:rsidP="00FB59EA">
            <w:pPr>
              <w:pStyle w:val="1b"/>
            </w:pPr>
          </w:p>
        </w:tc>
        <w:tc>
          <w:tcPr>
            <w:tcW w:w="1276" w:type="dxa"/>
            <w:shd w:val="clear" w:color="auto" w:fill="auto"/>
            <w:vAlign w:val="center"/>
            <w:hideMark/>
          </w:tcPr>
          <w:p w:rsidR="00FB59EA" w:rsidRPr="00FB59EA" w:rsidRDefault="00FB59EA" w:rsidP="00FB59EA">
            <w:pPr>
              <w:pStyle w:val="1b"/>
            </w:pPr>
            <w:r w:rsidRPr="00FB59EA">
              <w:t>0,1242</w:t>
            </w:r>
          </w:p>
        </w:tc>
        <w:tc>
          <w:tcPr>
            <w:tcW w:w="1134" w:type="dxa"/>
            <w:shd w:val="clear" w:color="auto" w:fill="auto"/>
            <w:vAlign w:val="center"/>
            <w:hideMark/>
          </w:tcPr>
          <w:p w:rsidR="00FB59EA" w:rsidRPr="00FB59EA" w:rsidRDefault="00FB59EA" w:rsidP="00FB59EA">
            <w:pPr>
              <w:pStyle w:val="1b"/>
            </w:pPr>
            <w:r w:rsidRPr="00FB59EA">
              <w:t>108</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vMerge/>
            <w:vAlign w:val="center"/>
            <w:hideMark/>
          </w:tcPr>
          <w:p w:rsidR="00FB59EA" w:rsidRPr="00FB59EA" w:rsidRDefault="00FB59EA" w:rsidP="00FB59EA">
            <w:pPr>
              <w:pStyle w:val="1b"/>
            </w:pPr>
          </w:p>
        </w:tc>
        <w:tc>
          <w:tcPr>
            <w:tcW w:w="510" w:type="dxa"/>
            <w:vMerge/>
            <w:vAlign w:val="center"/>
            <w:hideMark/>
          </w:tcPr>
          <w:p w:rsidR="00FB59EA" w:rsidRPr="00FB59EA" w:rsidRDefault="00FB59EA" w:rsidP="00FB59EA">
            <w:pPr>
              <w:pStyle w:val="1b"/>
            </w:pPr>
          </w:p>
        </w:tc>
        <w:tc>
          <w:tcPr>
            <w:tcW w:w="1067" w:type="dxa"/>
            <w:vMerge/>
            <w:vAlign w:val="center"/>
            <w:hideMark/>
          </w:tcPr>
          <w:p w:rsidR="00FB59EA" w:rsidRPr="00FB59EA" w:rsidRDefault="00FB59EA" w:rsidP="00FB59EA">
            <w:pPr>
              <w:pStyle w:val="1b"/>
            </w:pPr>
          </w:p>
        </w:tc>
        <w:tc>
          <w:tcPr>
            <w:tcW w:w="1268" w:type="dxa"/>
            <w:vMerge/>
            <w:vAlign w:val="center"/>
            <w:hideMark/>
          </w:tcPr>
          <w:p w:rsidR="00FB59EA" w:rsidRPr="00FB59EA" w:rsidRDefault="00FB59EA" w:rsidP="00FB59EA">
            <w:pPr>
              <w:pStyle w:val="1b"/>
            </w:pPr>
          </w:p>
        </w:tc>
        <w:tc>
          <w:tcPr>
            <w:tcW w:w="1583"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351"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271" w:type="dxa"/>
            <w:vMerge/>
            <w:vAlign w:val="center"/>
            <w:hideMark/>
          </w:tcPr>
          <w:p w:rsidR="00FB59EA" w:rsidRPr="00FB59EA" w:rsidRDefault="00FB59EA" w:rsidP="00FB59EA">
            <w:pPr>
              <w:pStyle w:val="1b"/>
            </w:pPr>
          </w:p>
        </w:tc>
      </w:tr>
      <w:tr w:rsidR="00FB59EA" w:rsidRPr="00FB59EA" w:rsidTr="00771833">
        <w:trPr>
          <w:trHeight w:val="20"/>
        </w:trPr>
        <w:tc>
          <w:tcPr>
            <w:tcW w:w="1539" w:type="dxa"/>
            <w:vMerge w:val="restart"/>
            <w:shd w:val="clear" w:color="auto" w:fill="auto"/>
            <w:vAlign w:val="center"/>
            <w:hideMark/>
          </w:tcPr>
          <w:p w:rsidR="00FB59EA" w:rsidRPr="00FB59EA" w:rsidRDefault="00FB59EA" w:rsidP="00FB59EA">
            <w:pPr>
              <w:pStyle w:val="1b"/>
            </w:pPr>
            <w:r w:rsidRPr="00FB59EA">
              <w:t>д. Керро</w:t>
            </w:r>
          </w:p>
        </w:tc>
        <w:tc>
          <w:tcPr>
            <w:tcW w:w="1548" w:type="dxa"/>
            <w:vMerge w:val="restart"/>
            <w:shd w:val="clear" w:color="auto" w:fill="auto"/>
            <w:vAlign w:val="center"/>
            <w:hideMark/>
          </w:tcPr>
          <w:p w:rsidR="00FB59EA" w:rsidRPr="00FB59EA" w:rsidRDefault="00FB59EA" w:rsidP="00FB59EA">
            <w:pPr>
              <w:pStyle w:val="1b"/>
            </w:pPr>
            <w:r w:rsidRPr="00FB59EA">
              <w:t>ГУ СУГ №13</w:t>
            </w:r>
          </w:p>
        </w:tc>
        <w:tc>
          <w:tcPr>
            <w:tcW w:w="2437" w:type="dxa"/>
            <w:vMerge w:val="restart"/>
            <w:shd w:val="clear" w:color="auto" w:fill="auto"/>
            <w:vAlign w:val="center"/>
            <w:hideMark/>
          </w:tcPr>
          <w:p w:rsidR="00FB59EA" w:rsidRPr="00FB59EA" w:rsidRDefault="00FB59EA" w:rsidP="00FB59EA">
            <w:pPr>
              <w:pStyle w:val="1b"/>
            </w:pPr>
            <w:r w:rsidRPr="00FB59EA">
              <w:t>ГНД д. Керро Осинорощенская КЭЧ д. 154</w:t>
            </w:r>
          </w:p>
        </w:tc>
        <w:tc>
          <w:tcPr>
            <w:tcW w:w="1417" w:type="dxa"/>
            <w:vMerge w:val="restart"/>
            <w:shd w:val="clear" w:color="auto" w:fill="auto"/>
            <w:vAlign w:val="center"/>
            <w:hideMark/>
          </w:tcPr>
          <w:p w:rsidR="00FB59EA" w:rsidRPr="00FB59EA" w:rsidRDefault="00FB59EA" w:rsidP="00FB59EA">
            <w:pPr>
              <w:pStyle w:val="1b"/>
            </w:pPr>
            <w:r w:rsidRPr="00FB59EA">
              <w:t>д. 9</w:t>
            </w:r>
          </w:p>
        </w:tc>
        <w:tc>
          <w:tcPr>
            <w:tcW w:w="1276" w:type="dxa"/>
            <w:shd w:val="clear" w:color="auto" w:fill="auto"/>
            <w:vAlign w:val="center"/>
            <w:hideMark/>
          </w:tcPr>
          <w:p w:rsidR="00FB59EA" w:rsidRPr="00FB59EA" w:rsidRDefault="00FB59EA" w:rsidP="00FB59EA">
            <w:pPr>
              <w:pStyle w:val="1b"/>
            </w:pPr>
            <w:r w:rsidRPr="00FB59EA">
              <w:t>0,0412</w:t>
            </w:r>
          </w:p>
        </w:tc>
        <w:tc>
          <w:tcPr>
            <w:tcW w:w="1134" w:type="dxa"/>
            <w:shd w:val="clear" w:color="auto" w:fill="auto"/>
            <w:vAlign w:val="center"/>
            <w:hideMark/>
          </w:tcPr>
          <w:p w:rsidR="00FB59EA" w:rsidRPr="00FB59EA" w:rsidRDefault="00FB59EA" w:rsidP="00FB59EA">
            <w:pPr>
              <w:pStyle w:val="1b"/>
            </w:pPr>
            <w:r w:rsidRPr="00FB59EA">
              <w:t>57</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vMerge w:val="restart"/>
            <w:shd w:val="clear" w:color="auto" w:fill="auto"/>
            <w:vAlign w:val="center"/>
            <w:hideMark/>
          </w:tcPr>
          <w:p w:rsidR="00FB59EA" w:rsidRPr="00FB59EA" w:rsidRDefault="00FB59EA" w:rsidP="00FB59EA">
            <w:pPr>
              <w:pStyle w:val="1b"/>
            </w:pPr>
            <w:r w:rsidRPr="00FB59EA">
              <w:t>-</w:t>
            </w:r>
          </w:p>
        </w:tc>
        <w:tc>
          <w:tcPr>
            <w:tcW w:w="510" w:type="dxa"/>
            <w:vMerge w:val="restart"/>
            <w:shd w:val="clear" w:color="auto" w:fill="auto"/>
            <w:vAlign w:val="center"/>
            <w:hideMark/>
          </w:tcPr>
          <w:p w:rsidR="00FB59EA" w:rsidRPr="00FB59EA" w:rsidRDefault="00FB59EA" w:rsidP="00FB59EA">
            <w:pPr>
              <w:pStyle w:val="1b"/>
            </w:pPr>
            <w:r w:rsidRPr="00FB59EA">
              <w:t>-</w:t>
            </w:r>
          </w:p>
        </w:tc>
        <w:tc>
          <w:tcPr>
            <w:tcW w:w="1067" w:type="dxa"/>
            <w:vMerge w:val="restart"/>
            <w:shd w:val="clear" w:color="auto" w:fill="auto"/>
            <w:vAlign w:val="center"/>
            <w:hideMark/>
          </w:tcPr>
          <w:p w:rsidR="00FB59EA" w:rsidRPr="00FB59EA" w:rsidRDefault="00FB59EA" w:rsidP="00FB59EA">
            <w:pPr>
              <w:pStyle w:val="1b"/>
            </w:pPr>
            <w:r w:rsidRPr="00FB59EA">
              <w:t>-</w:t>
            </w:r>
          </w:p>
        </w:tc>
        <w:tc>
          <w:tcPr>
            <w:tcW w:w="1268" w:type="dxa"/>
            <w:vMerge w:val="restart"/>
            <w:shd w:val="clear" w:color="auto" w:fill="auto"/>
            <w:vAlign w:val="center"/>
            <w:hideMark/>
          </w:tcPr>
          <w:p w:rsidR="00FB59EA" w:rsidRPr="00FB59EA" w:rsidRDefault="00FB59EA" w:rsidP="00FB59EA">
            <w:pPr>
              <w:pStyle w:val="1b"/>
            </w:pPr>
            <w:r w:rsidRPr="00FB59EA">
              <w:t>08.06.1983</w:t>
            </w:r>
          </w:p>
        </w:tc>
        <w:tc>
          <w:tcPr>
            <w:tcW w:w="1583" w:type="dxa"/>
            <w:vMerge w:val="restart"/>
            <w:shd w:val="clear" w:color="auto" w:fill="auto"/>
            <w:vAlign w:val="center"/>
            <w:hideMark/>
          </w:tcPr>
          <w:p w:rsidR="00FB59EA" w:rsidRPr="00FB59EA" w:rsidRDefault="00FB59EA" w:rsidP="00FB59EA">
            <w:pPr>
              <w:pStyle w:val="1b"/>
            </w:pPr>
            <w:r w:rsidRPr="00FB59EA">
              <w:t>25.08.2015</w:t>
            </w:r>
          </w:p>
        </w:tc>
        <w:tc>
          <w:tcPr>
            <w:tcW w:w="1224" w:type="dxa"/>
            <w:vMerge w:val="restart"/>
            <w:shd w:val="clear" w:color="auto" w:fill="auto"/>
            <w:vAlign w:val="center"/>
            <w:hideMark/>
          </w:tcPr>
          <w:p w:rsidR="00FB59EA" w:rsidRPr="00FB59EA" w:rsidRDefault="00FB59EA" w:rsidP="00FB59EA">
            <w:pPr>
              <w:pStyle w:val="1b"/>
            </w:pPr>
            <w:r w:rsidRPr="00FB59EA">
              <w:t>25.08.2020</w:t>
            </w:r>
          </w:p>
        </w:tc>
        <w:tc>
          <w:tcPr>
            <w:tcW w:w="1351" w:type="dxa"/>
            <w:vMerge w:val="restart"/>
            <w:shd w:val="clear" w:color="auto" w:fill="auto"/>
            <w:vAlign w:val="center"/>
            <w:hideMark/>
          </w:tcPr>
          <w:p w:rsidR="00FB59EA" w:rsidRPr="00FB59EA" w:rsidRDefault="00FB59EA" w:rsidP="00FB59EA">
            <w:pPr>
              <w:pStyle w:val="1b"/>
            </w:pPr>
            <w:r w:rsidRPr="00FB59EA">
              <w:t>25.08.2015</w:t>
            </w:r>
          </w:p>
        </w:tc>
        <w:tc>
          <w:tcPr>
            <w:tcW w:w="1224" w:type="dxa"/>
            <w:vMerge w:val="restart"/>
            <w:shd w:val="clear" w:color="auto" w:fill="auto"/>
            <w:vAlign w:val="center"/>
            <w:hideMark/>
          </w:tcPr>
          <w:p w:rsidR="00FB59EA" w:rsidRPr="00FB59EA" w:rsidRDefault="00FB59EA" w:rsidP="00FB59EA">
            <w:pPr>
              <w:pStyle w:val="1b"/>
            </w:pPr>
            <w:r w:rsidRPr="00FB59EA">
              <w:t>25.08.2025</w:t>
            </w:r>
          </w:p>
        </w:tc>
        <w:tc>
          <w:tcPr>
            <w:tcW w:w="1271" w:type="dxa"/>
            <w:vMerge w:val="restart"/>
            <w:shd w:val="clear" w:color="auto" w:fill="auto"/>
            <w:vAlign w:val="center"/>
            <w:hideMark/>
          </w:tcPr>
          <w:p w:rsidR="00FB59EA" w:rsidRPr="00FB59EA" w:rsidRDefault="00FB59EA" w:rsidP="00FB59EA">
            <w:pPr>
              <w:pStyle w:val="1b"/>
            </w:pPr>
            <w:r w:rsidRPr="00FB59EA">
              <w:t>3</w:t>
            </w: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ign w:val="center"/>
            <w:hideMark/>
          </w:tcPr>
          <w:p w:rsidR="00FB59EA" w:rsidRPr="00FB59EA" w:rsidRDefault="00FB59EA" w:rsidP="00FB59EA">
            <w:pPr>
              <w:pStyle w:val="1b"/>
            </w:pPr>
          </w:p>
        </w:tc>
        <w:tc>
          <w:tcPr>
            <w:tcW w:w="1417" w:type="dxa"/>
            <w:vMerge/>
            <w:vAlign w:val="center"/>
            <w:hideMark/>
          </w:tcPr>
          <w:p w:rsidR="00FB59EA" w:rsidRPr="00FB59EA" w:rsidRDefault="00FB59EA" w:rsidP="00FB59EA">
            <w:pPr>
              <w:pStyle w:val="1b"/>
            </w:pPr>
          </w:p>
        </w:tc>
        <w:tc>
          <w:tcPr>
            <w:tcW w:w="1276" w:type="dxa"/>
            <w:shd w:val="clear" w:color="auto" w:fill="auto"/>
            <w:vAlign w:val="center"/>
            <w:hideMark/>
          </w:tcPr>
          <w:p w:rsidR="00FB59EA" w:rsidRPr="00FB59EA" w:rsidRDefault="00FB59EA" w:rsidP="00FB59EA">
            <w:pPr>
              <w:pStyle w:val="1b"/>
            </w:pPr>
            <w:r w:rsidRPr="00FB59EA">
              <w:t>0,0461</w:t>
            </w:r>
          </w:p>
        </w:tc>
        <w:tc>
          <w:tcPr>
            <w:tcW w:w="1134" w:type="dxa"/>
            <w:shd w:val="clear" w:color="auto" w:fill="auto"/>
            <w:vAlign w:val="center"/>
            <w:hideMark/>
          </w:tcPr>
          <w:p w:rsidR="00FB59EA" w:rsidRPr="00FB59EA" w:rsidRDefault="00FB59EA" w:rsidP="00FB59EA">
            <w:pPr>
              <w:pStyle w:val="1b"/>
            </w:pPr>
            <w:r w:rsidRPr="00FB59EA">
              <w:t>100</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vMerge/>
            <w:vAlign w:val="center"/>
            <w:hideMark/>
          </w:tcPr>
          <w:p w:rsidR="00FB59EA" w:rsidRPr="00FB59EA" w:rsidRDefault="00FB59EA" w:rsidP="00FB59EA">
            <w:pPr>
              <w:pStyle w:val="1b"/>
            </w:pPr>
          </w:p>
        </w:tc>
        <w:tc>
          <w:tcPr>
            <w:tcW w:w="510" w:type="dxa"/>
            <w:vMerge/>
            <w:vAlign w:val="center"/>
            <w:hideMark/>
          </w:tcPr>
          <w:p w:rsidR="00FB59EA" w:rsidRPr="00FB59EA" w:rsidRDefault="00FB59EA" w:rsidP="00FB59EA">
            <w:pPr>
              <w:pStyle w:val="1b"/>
            </w:pPr>
          </w:p>
        </w:tc>
        <w:tc>
          <w:tcPr>
            <w:tcW w:w="1067" w:type="dxa"/>
            <w:vMerge/>
            <w:vAlign w:val="center"/>
            <w:hideMark/>
          </w:tcPr>
          <w:p w:rsidR="00FB59EA" w:rsidRPr="00FB59EA" w:rsidRDefault="00FB59EA" w:rsidP="00FB59EA">
            <w:pPr>
              <w:pStyle w:val="1b"/>
            </w:pPr>
          </w:p>
        </w:tc>
        <w:tc>
          <w:tcPr>
            <w:tcW w:w="1268" w:type="dxa"/>
            <w:vMerge/>
            <w:vAlign w:val="center"/>
            <w:hideMark/>
          </w:tcPr>
          <w:p w:rsidR="00FB59EA" w:rsidRPr="00FB59EA" w:rsidRDefault="00FB59EA" w:rsidP="00FB59EA">
            <w:pPr>
              <w:pStyle w:val="1b"/>
            </w:pPr>
          </w:p>
        </w:tc>
        <w:tc>
          <w:tcPr>
            <w:tcW w:w="1583"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351"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271" w:type="dxa"/>
            <w:vMerge/>
            <w:vAlign w:val="center"/>
            <w:hideMark/>
          </w:tcPr>
          <w:p w:rsidR="00FB59EA" w:rsidRPr="00FB59EA" w:rsidRDefault="00FB59EA" w:rsidP="00FB59EA">
            <w:pPr>
              <w:pStyle w:val="1b"/>
            </w:pP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restart"/>
            <w:shd w:val="clear" w:color="auto" w:fill="auto"/>
            <w:vAlign w:val="center"/>
            <w:hideMark/>
          </w:tcPr>
          <w:p w:rsidR="00FB59EA" w:rsidRPr="00FB59EA" w:rsidRDefault="00FB59EA" w:rsidP="00FB59EA">
            <w:pPr>
              <w:pStyle w:val="1b"/>
            </w:pPr>
            <w:r w:rsidRPr="00FB59EA">
              <w:t>ГНД д. Керро Осинорощенская КЭЧ д. 8</w:t>
            </w:r>
          </w:p>
        </w:tc>
        <w:tc>
          <w:tcPr>
            <w:tcW w:w="1417" w:type="dxa"/>
            <w:vMerge w:val="restart"/>
            <w:shd w:val="clear" w:color="auto" w:fill="auto"/>
            <w:vAlign w:val="center"/>
            <w:hideMark/>
          </w:tcPr>
          <w:p w:rsidR="00FB59EA" w:rsidRPr="00FB59EA" w:rsidRDefault="00FB59EA" w:rsidP="00FB59EA">
            <w:pPr>
              <w:pStyle w:val="1b"/>
            </w:pPr>
            <w:r w:rsidRPr="00FB59EA">
              <w:t>д. 8</w:t>
            </w:r>
          </w:p>
        </w:tc>
        <w:tc>
          <w:tcPr>
            <w:tcW w:w="1276" w:type="dxa"/>
            <w:shd w:val="clear" w:color="auto" w:fill="auto"/>
            <w:vAlign w:val="center"/>
            <w:hideMark/>
          </w:tcPr>
          <w:p w:rsidR="00FB59EA" w:rsidRPr="00FB59EA" w:rsidRDefault="00FB59EA" w:rsidP="00FB59EA">
            <w:pPr>
              <w:pStyle w:val="1b"/>
            </w:pPr>
            <w:r w:rsidRPr="00FB59EA">
              <w:t>0,0159</w:t>
            </w:r>
          </w:p>
        </w:tc>
        <w:tc>
          <w:tcPr>
            <w:tcW w:w="1134" w:type="dxa"/>
            <w:shd w:val="clear" w:color="auto" w:fill="auto"/>
            <w:vAlign w:val="center"/>
            <w:hideMark/>
          </w:tcPr>
          <w:p w:rsidR="00FB59EA" w:rsidRPr="00FB59EA" w:rsidRDefault="00FB59EA" w:rsidP="00FB59EA">
            <w:pPr>
              <w:pStyle w:val="1b"/>
            </w:pPr>
            <w:r w:rsidRPr="00FB59EA">
              <w:t>57</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vMerge w:val="restart"/>
            <w:shd w:val="clear" w:color="auto" w:fill="auto"/>
            <w:vAlign w:val="center"/>
            <w:hideMark/>
          </w:tcPr>
          <w:p w:rsidR="00FB59EA" w:rsidRPr="00FB59EA" w:rsidRDefault="00FB59EA" w:rsidP="00FB59EA">
            <w:pPr>
              <w:pStyle w:val="1b"/>
            </w:pPr>
            <w:r w:rsidRPr="00FB59EA">
              <w:t>0,055</w:t>
            </w:r>
          </w:p>
        </w:tc>
        <w:tc>
          <w:tcPr>
            <w:tcW w:w="510" w:type="dxa"/>
            <w:vMerge w:val="restart"/>
            <w:shd w:val="clear" w:color="auto" w:fill="auto"/>
            <w:vAlign w:val="center"/>
            <w:hideMark/>
          </w:tcPr>
          <w:p w:rsidR="00FB59EA" w:rsidRPr="00FB59EA" w:rsidRDefault="00FB59EA" w:rsidP="00FB59EA">
            <w:pPr>
              <w:pStyle w:val="1b"/>
            </w:pPr>
            <w:r w:rsidRPr="00FB59EA">
              <w:t>57</w:t>
            </w:r>
          </w:p>
        </w:tc>
        <w:tc>
          <w:tcPr>
            <w:tcW w:w="1067" w:type="dxa"/>
            <w:vMerge w:val="restart"/>
            <w:shd w:val="clear" w:color="auto" w:fill="auto"/>
            <w:vAlign w:val="center"/>
            <w:hideMark/>
          </w:tcPr>
          <w:p w:rsidR="00FB59EA" w:rsidRPr="00FB59EA" w:rsidRDefault="00FB59EA" w:rsidP="00FB59EA">
            <w:pPr>
              <w:pStyle w:val="1b"/>
            </w:pPr>
            <w:r w:rsidRPr="00FB59EA">
              <w:t>сталь</w:t>
            </w:r>
          </w:p>
        </w:tc>
        <w:tc>
          <w:tcPr>
            <w:tcW w:w="1268" w:type="dxa"/>
            <w:vMerge w:val="restart"/>
            <w:shd w:val="clear" w:color="auto" w:fill="auto"/>
            <w:vAlign w:val="center"/>
            <w:hideMark/>
          </w:tcPr>
          <w:p w:rsidR="00FB59EA" w:rsidRPr="00FB59EA" w:rsidRDefault="00FB59EA" w:rsidP="00FB59EA">
            <w:pPr>
              <w:pStyle w:val="1b"/>
            </w:pPr>
            <w:r w:rsidRPr="00FB59EA">
              <w:t>10.10.1975</w:t>
            </w:r>
          </w:p>
        </w:tc>
        <w:tc>
          <w:tcPr>
            <w:tcW w:w="1583" w:type="dxa"/>
            <w:vMerge w:val="restart"/>
            <w:shd w:val="clear" w:color="auto" w:fill="auto"/>
            <w:vAlign w:val="center"/>
            <w:hideMark/>
          </w:tcPr>
          <w:p w:rsidR="00FB59EA" w:rsidRPr="00FB59EA" w:rsidRDefault="00FB59EA" w:rsidP="00FB59EA">
            <w:pPr>
              <w:pStyle w:val="1b"/>
            </w:pPr>
            <w:r w:rsidRPr="00FB59EA">
              <w:t>23.09.2014</w:t>
            </w:r>
          </w:p>
        </w:tc>
        <w:tc>
          <w:tcPr>
            <w:tcW w:w="1224" w:type="dxa"/>
            <w:vMerge w:val="restart"/>
            <w:shd w:val="clear" w:color="auto" w:fill="auto"/>
            <w:vAlign w:val="center"/>
            <w:hideMark/>
          </w:tcPr>
          <w:p w:rsidR="00FB59EA" w:rsidRPr="00FB59EA" w:rsidRDefault="00FB59EA" w:rsidP="00FB59EA">
            <w:pPr>
              <w:pStyle w:val="1b"/>
            </w:pPr>
            <w:r w:rsidRPr="00FB59EA">
              <w:t>23.09.2019</w:t>
            </w:r>
          </w:p>
        </w:tc>
        <w:tc>
          <w:tcPr>
            <w:tcW w:w="1351" w:type="dxa"/>
            <w:vMerge w:val="restart"/>
            <w:shd w:val="clear" w:color="auto" w:fill="auto"/>
            <w:vAlign w:val="center"/>
            <w:hideMark/>
          </w:tcPr>
          <w:p w:rsidR="00FB59EA" w:rsidRPr="00FB59EA" w:rsidRDefault="00FB59EA" w:rsidP="00FB59EA">
            <w:pPr>
              <w:pStyle w:val="1b"/>
            </w:pPr>
            <w:r w:rsidRPr="00FB59EA">
              <w:t>23.09.2014</w:t>
            </w:r>
          </w:p>
        </w:tc>
        <w:tc>
          <w:tcPr>
            <w:tcW w:w="1224" w:type="dxa"/>
            <w:vMerge w:val="restart"/>
            <w:shd w:val="clear" w:color="auto" w:fill="auto"/>
            <w:vAlign w:val="center"/>
            <w:hideMark/>
          </w:tcPr>
          <w:p w:rsidR="00FB59EA" w:rsidRPr="00FB59EA" w:rsidRDefault="00FB59EA" w:rsidP="00FB59EA">
            <w:pPr>
              <w:pStyle w:val="1b"/>
            </w:pPr>
            <w:r w:rsidRPr="00FB59EA">
              <w:t>23.09.2024</w:t>
            </w:r>
          </w:p>
        </w:tc>
        <w:tc>
          <w:tcPr>
            <w:tcW w:w="1271" w:type="dxa"/>
            <w:vMerge w:val="restart"/>
            <w:shd w:val="clear" w:color="auto" w:fill="auto"/>
            <w:vAlign w:val="center"/>
            <w:hideMark/>
          </w:tcPr>
          <w:p w:rsidR="00FB59EA" w:rsidRPr="00FB59EA" w:rsidRDefault="00FB59EA" w:rsidP="00FB59EA">
            <w:pPr>
              <w:pStyle w:val="1b"/>
            </w:pPr>
            <w:r w:rsidRPr="00FB59EA">
              <w:t>3</w:t>
            </w: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ign w:val="center"/>
            <w:hideMark/>
          </w:tcPr>
          <w:p w:rsidR="00FB59EA" w:rsidRPr="00FB59EA" w:rsidRDefault="00FB59EA" w:rsidP="00FB59EA">
            <w:pPr>
              <w:pStyle w:val="1b"/>
            </w:pPr>
          </w:p>
        </w:tc>
        <w:tc>
          <w:tcPr>
            <w:tcW w:w="1417" w:type="dxa"/>
            <w:vMerge/>
            <w:vAlign w:val="center"/>
            <w:hideMark/>
          </w:tcPr>
          <w:p w:rsidR="00FB59EA" w:rsidRPr="00FB59EA" w:rsidRDefault="00FB59EA" w:rsidP="00FB59EA">
            <w:pPr>
              <w:pStyle w:val="1b"/>
            </w:pPr>
          </w:p>
        </w:tc>
        <w:tc>
          <w:tcPr>
            <w:tcW w:w="1276" w:type="dxa"/>
            <w:shd w:val="clear" w:color="auto" w:fill="auto"/>
            <w:vAlign w:val="center"/>
            <w:hideMark/>
          </w:tcPr>
          <w:p w:rsidR="00FB59EA" w:rsidRPr="00FB59EA" w:rsidRDefault="00FB59EA" w:rsidP="00FB59EA">
            <w:pPr>
              <w:pStyle w:val="1b"/>
            </w:pPr>
            <w:r w:rsidRPr="00FB59EA">
              <w:t>0,0202</w:t>
            </w:r>
          </w:p>
        </w:tc>
        <w:tc>
          <w:tcPr>
            <w:tcW w:w="1134" w:type="dxa"/>
            <w:shd w:val="clear" w:color="auto" w:fill="auto"/>
            <w:vAlign w:val="center"/>
            <w:hideMark/>
          </w:tcPr>
          <w:p w:rsidR="00FB59EA" w:rsidRPr="00FB59EA" w:rsidRDefault="00FB59EA" w:rsidP="00FB59EA">
            <w:pPr>
              <w:pStyle w:val="1b"/>
            </w:pPr>
            <w:r w:rsidRPr="00FB59EA">
              <w:t>100</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vMerge/>
            <w:vAlign w:val="center"/>
            <w:hideMark/>
          </w:tcPr>
          <w:p w:rsidR="00FB59EA" w:rsidRPr="00FB59EA" w:rsidRDefault="00FB59EA" w:rsidP="00FB59EA">
            <w:pPr>
              <w:pStyle w:val="1b"/>
            </w:pPr>
          </w:p>
        </w:tc>
        <w:tc>
          <w:tcPr>
            <w:tcW w:w="510" w:type="dxa"/>
            <w:vMerge/>
            <w:vAlign w:val="center"/>
            <w:hideMark/>
          </w:tcPr>
          <w:p w:rsidR="00FB59EA" w:rsidRPr="00FB59EA" w:rsidRDefault="00FB59EA" w:rsidP="00FB59EA">
            <w:pPr>
              <w:pStyle w:val="1b"/>
            </w:pPr>
          </w:p>
        </w:tc>
        <w:tc>
          <w:tcPr>
            <w:tcW w:w="1067" w:type="dxa"/>
            <w:vMerge/>
            <w:vAlign w:val="center"/>
            <w:hideMark/>
          </w:tcPr>
          <w:p w:rsidR="00FB59EA" w:rsidRPr="00FB59EA" w:rsidRDefault="00FB59EA" w:rsidP="00FB59EA">
            <w:pPr>
              <w:pStyle w:val="1b"/>
            </w:pPr>
          </w:p>
        </w:tc>
        <w:tc>
          <w:tcPr>
            <w:tcW w:w="1268" w:type="dxa"/>
            <w:vMerge/>
            <w:vAlign w:val="center"/>
            <w:hideMark/>
          </w:tcPr>
          <w:p w:rsidR="00FB59EA" w:rsidRPr="00FB59EA" w:rsidRDefault="00FB59EA" w:rsidP="00FB59EA">
            <w:pPr>
              <w:pStyle w:val="1b"/>
            </w:pPr>
          </w:p>
        </w:tc>
        <w:tc>
          <w:tcPr>
            <w:tcW w:w="1583"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351"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271" w:type="dxa"/>
            <w:vMerge/>
            <w:vAlign w:val="center"/>
            <w:hideMark/>
          </w:tcPr>
          <w:p w:rsidR="00FB59EA" w:rsidRPr="00FB59EA" w:rsidRDefault="00FB59EA" w:rsidP="00FB59EA">
            <w:pPr>
              <w:pStyle w:val="1b"/>
            </w:pPr>
          </w:p>
        </w:tc>
      </w:tr>
      <w:tr w:rsidR="00FB59EA" w:rsidRPr="00FB59EA" w:rsidTr="00771833">
        <w:trPr>
          <w:trHeight w:val="20"/>
        </w:trPr>
        <w:tc>
          <w:tcPr>
            <w:tcW w:w="1539" w:type="dxa"/>
            <w:vMerge w:val="restart"/>
            <w:shd w:val="clear" w:color="auto" w:fill="auto"/>
            <w:vAlign w:val="center"/>
            <w:hideMark/>
          </w:tcPr>
          <w:p w:rsidR="00FB59EA" w:rsidRPr="00FB59EA" w:rsidRDefault="00FB59EA" w:rsidP="00FB59EA">
            <w:pPr>
              <w:pStyle w:val="1b"/>
            </w:pPr>
            <w:r w:rsidRPr="00FB59EA">
              <w:t>д. Васкелово</w:t>
            </w:r>
          </w:p>
        </w:tc>
        <w:tc>
          <w:tcPr>
            <w:tcW w:w="1548" w:type="dxa"/>
            <w:vMerge w:val="restart"/>
            <w:shd w:val="clear" w:color="auto" w:fill="auto"/>
            <w:vAlign w:val="center"/>
            <w:hideMark/>
          </w:tcPr>
          <w:p w:rsidR="00FB59EA" w:rsidRPr="00FB59EA" w:rsidRDefault="00FB59EA" w:rsidP="00FB59EA">
            <w:pPr>
              <w:pStyle w:val="1b"/>
            </w:pPr>
            <w:r w:rsidRPr="00FB59EA">
              <w:t>ГУ СУГ №2</w:t>
            </w:r>
          </w:p>
        </w:tc>
        <w:tc>
          <w:tcPr>
            <w:tcW w:w="2437" w:type="dxa"/>
            <w:vMerge w:val="restart"/>
            <w:shd w:val="clear" w:color="auto" w:fill="auto"/>
            <w:vAlign w:val="center"/>
            <w:hideMark/>
          </w:tcPr>
          <w:p w:rsidR="00FB59EA" w:rsidRPr="00FB59EA" w:rsidRDefault="00FB59EA" w:rsidP="00FB59EA">
            <w:pPr>
              <w:pStyle w:val="1b"/>
            </w:pPr>
            <w:r w:rsidRPr="00FB59EA">
              <w:t>ГНД д. Лехтуси д. 3 ДОС-2, ДОС-1 и общежитие</w:t>
            </w:r>
          </w:p>
        </w:tc>
        <w:tc>
          <w:tcPr>
            <w:tcW w:w="1417" w:type="dxa"/>
            <w:vMerge w:val="restart"/>
            <w:shd w:val="clear" w:color="auto" w:fill="auto"/>
            <w:vAlign w:val="center"/>
            <w:hideMark/>
          </w:tcPr>
          <w:p w:rsidR="00FB59EA" w:rsidRPr="00FB59EA" w:rsidRDefault="00FB59EA" w:rsidP="00FB59EA">
            <w:pPr>
              <w:pStyle w:val="1b"/>
            </w:pPr>
            <w:r w:rsidRPr="00FB59EA">
              <w:t>ул. Вокзальная д. 10, 9, 12</w:t>
            </w:r>
          </w:p>
        </w:tc>
        <w:tc>
          <w:tcPr>
            <w:tcW w:w="1276" w:type="dxa"/>
            <w:shd w:val="clear" w:color="auto" w:fill="auto"/>
            <w:vAlign w:val="center"/>
            <w:hideMark/>
          </w:tcPr>
          <w:p w:rsidR="00FB59EA" w:rsidRPr="00FB59EA" w:rsidRDefault="00FB59EA" w:rsidP="00FB59EA">
            <w:pPr>
              <w:pStyle w:val="1b"/>
            </w:pPr>
            <w:r w:rsidRPr="00FB59EA">
              <w:t>0,1209</w:t>
            </w:r>
          </w:p>
        </w:tc>
        <w:tc>
          <w:tcPr>
            <w:tcW w:w="1134" w:type="dxa"/>
            <w:shd w:val="clear" w:color="auto" w:fill="auto"/>
            <w:vAlign w:val="center"/>
            <w:hideMark/>
          </w:tcPr>
          <w:p w:rsidR="00FB59EA" w:rsidRPr="00FB59EA" w:rsidRDefault="00FB59EA" w:rsidP="00FB59EA">
            <w:pPr>
              <w:pStyle w:val="1b"/>
            </w:pPr>
            <w:r w:rsidRPr="00FB59EA">
              <w:t>57</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vMerge w:val="restart"/>
            <w:shd w:val="clear" w:color="auto" w:fill="auto"/>
            <w:vAlign w:val="center"/>
            <w:hideMark/>
          </w:tcPr>
          <w:p w:rsidR="00FB59EA" w:rsidRPr="00FB59EA" w:rsidRDefault="00FB59EA" w:rsidP="00FB59EA">
            <w:pPr>
              <w:pStyle w:val="1b"/>
            </w:pPr>
            <w:r w:rsidRPr="00FB59EA">
              <w:t>-</w:t>
            </w:r>
          </w:p>
        </w:tc>
        <w:tc>
          <w:tcPr>
            <w:tcW w:w="510" w:type="dxa"/>
            <w:vMerge w:val="restart"/>
            <w:shd w:val="clear" w:color="auto" w:fill="auto"/>
            <w:vAlign w:val="center"/>
            <w:hideMark/>
          </w:tcPr>
          <w:p w:rsidR="00FB59EA" w:rsidRPr="00FB59EA" w:rsidRDefault="00FB59EA" w:rsidP="00FB59EA">
            <w:pPr>
              <w:pStyle w:val="1b"/>
            </w:pPr>
            <w:r w:rsidRPr="00FB59EA">
              <w:t>-</w:t>
            </w:r>
          </w:p>
        </w:tc>
        <w:tc>
          <w:tcPr>
            <w:tcW w:w="1067" w:type="dxa"/>
            <w:vMerge w:val="restart"/>
            <w:shd w:val="clear" w:color="auto" w:fill="auto"/>
            <w:vAlign w:val="center"/>
            <w:hideMark/>
          </w:tcPr>
          <w:p w:rsidR="00FB59EA" w:rsidRPr="00FB59EA" w:rsidRDefault="00FB59EA" w:rsidP="00FB59EA">
            <w:pPr>
              <w:pStyle w:val="1b"/>
            </w:pPr>
            <w:r w:rsidRPr="00FB59EA">
              <w:t>-</w:t>
            </w:r>
          </w:p>
        </w:tc>
        <w:tc>
          <w:tcPr>
            <w:tcW w:w="1268" w:type="dxa"/>
            <w:vMerge w:val="restart"/>
            <w:shd w:val="clear" w:color="auto" w:fill="auto"/>
            <w:vAlign w:val="center"/>
            <w:hideMark/>
          </w:tcPr>
          <w:p w:rsidR="00FB59EA" w:rsidRPr="00FB59EA" w:rsidRDefault="00FB59EA" w:rsidP="00FB59EA">
            <w:pPr>
              <w:pStyle w:val="1b"/>
            </w:pPr>
            <w:r w:rsidRPr="00FB59EA">
              <w:t>09.10.1978</w:t>
            </w:r>
          </w:p>
        </w:tc>
        <w:tc>
          <w:tcPr>
            <w:tcW w:w="1583" w:type="dxa"/>
            <w:vMerge w:val="restart"/>
            <w:shd w:val="clear" w:color="auto" w:fill="auto"/>
            <w:vAlign w:val="center"/>
            <w:hideMark/>
          </w:tcPr>
          <w:p w:rsidR="00FB59EA" w:rsidRPr="00FB59EA" w:rsidRDefault="00FB59EA" w:rsidP="00FB59EA">
            <w:pPr>
              <w:pStyle w:val="1b"/>
            </w:pPr>
            <w:r w:rsidRPr="00FB59EA">
              <w:t>26.08.2015</w:t>
            </w:r>
          </w:p>
        </w:tc>
        <w:tc>
          <w:tcPr>
            <w:tcW w:w="1224" w:type="dxa"/>
            <w:vMerge w:val="restart"/>
            <w:shd w:val="clear" w:color="auto" w:fill="auto"/>
            <w:vAlign w:val="center"/>
            <w:hideMark/>
          </w:tcPr>
          <w:p w:rsidR="00FB59EA" w:rsidRPr="00FB59EA" w:rsidRDefault="00FB59EA" w:rsidP="00FB59EA">
            <w:pPr>
              <w:pStyle w:val="1b"/>
            </w:pPr>
            <w:r w:rsidRPr="00FB59EA">
              <w:t>26.08.2020</w:t>
            </w:r>
          </w:p>
        </w:tc>
        <w:tc>
          <w:tcPr>
            <w:tcW w:w="1351" w:type="dxa"/>
            <w:vMerge w:val="restart"/>
            <w:shd w:val="clear" w:color="auto" w:fill="auto"/>
            <w:vAlign w:val="center"/>
            <w:hideMark/>
          </w:tcPr>
          <w:p w:rsidR="00FB59EA" w:rsidRPr="00FB59EA" w:rsidRDefault="00FB59EA" w:rsidP="00FB59EA">
            <w:pPr>
              <w:pStyle w:val="1b"/>
            </w:pPr>
            <w:r w:rsidRPr="00FB59EA">
              <w:t>26.08.2015</w:t>
            </w:r>
          </w:p>
        </w:tc>
        <w:tc>
          <w:tcPr>
            <w:tcW w:w="1224" w:type="dxa"/>
            <w:vMerge w:val="restart"/>
            <w:shd w:val="clear" w:color="auto" w:fill="auto"/>
            <w:vAlign w:val="center"/>
            <w:hideMark/>
          </w:tcPr>
          <w:p w:rsidR="00FB59EA" w:rsidRPr="00FB59EA" w:rsidRDefault="00FB59EA" w:rsidP="00FB59EA">
            <w:pPr>
              <w:pStyle w:val="1b"/>
            </w:pPr>
            <w:r w:rsidRPr="00FB59EA">
              <w:t>26.08.2025</w:t>
            </w:r>
          </w:p>
        </w:tc>
        <w:tc>
          <w:tcPr>
            <w:tcW w:w="1271" w:type="dxa"/>
            <w:vMerge w:val="restart"/>
            <w:shd w:val="clear" w:color="auto" w:fill="auto"/>
            <w:vAlign w:val="center"/>
            <w:hideMark/>
          </w:tcPr>
          <w:p w:rsidR="00FB59EA" w:rsidRPr="00FB59EA" w:rsidRDefault="00FB59EA" w:rsidP="00FB59EA">
            <w:pPr>
              <w:pStyle w:val="1b"/>
            </w:pPr>
            <w:r w:rsidRPr="00FB59EA">
              <w:t>8</w:t>
            </w: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ign w:val="center"/>
            <w:hideMark/>
          </w:tcPr>
          <w:p w:rsidR="00FB59EA" w:rsidRPr="00FB59EA" w:rsidRDefault="00FB59EA" w:rsidP="00FB59EA">
            <w:pPr>
              <w:pStyle w:val="1b"/>
            </w:pPr>
          </w:p>
        </w:tc>
        <w:tc>
          <w:tcPr>
            <w:tcW w:w="1417" w:type="dxa"/>
            <w:vMerge/>
            <w:vAlign w:val="center"/>
            <w:hideMark/>
          </w:tcPr>
          <w:p w:rsidR="00FB59EA" w:rsidRPr="00FB59EA" w:rsidRDefault="00FB59EA" w:rsidP="00FB59EA">
            <w:pPr>
              <w:pStyle w:val="1b"/>
            </w:pPr>
          </w:p>
        </w:tc>
        <w:tc>
          <w:tcPr>
            <w:tcW w:w="1276" w:type="dxa"/>
            <w:shd w:val="clear" w:color="auto" w:fill="auto"/>
            <w:vAlign w:val="center"/>
            <w:hideMark/>
          </w:tcPr>
          <w:p w:rsidR="00FB59EA" w:rsidRPr="00FB59EA" w:rsidRDefault="00FB59EA" w:rsidP="00FB59EA">
            <w:pPr>
              <w:pStyle w:val="1b"/>
            </w:pPr>
            <w:r w:rsidRPr="00FB59EA">
              <w:t>0,1462</w:t>
            </w:r>
          </w:p>
        </w:tc>
        <w:tc>
          <w:tcPr>
            <w:tcW w:w="1134" w:type="dxa"/>
            <w:shd w:val="clear" w:color="auto" w:fill="auto"/>
            <w:vAlign w:val="center"/>
            <w:hideMark/>
          </w:tcPr>
          <w:p w:rsidR="00FB59EA" w:rsidRPr="00FB59EA" w:rsidRDefault="00FB59EA" w:rsidP="00FB59EA">
            <w:pPr>
              <w:pStyle w:val="1b"/>
            </w:pPr>
            <w:r w:rsidRPr="00FB59EA">
              <w:t>89</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vMerge/>
            <w:vAlign w:val="center"/>
            <w:hideMark/>
          </w:tcPr>
          <w:p w:rsidR="00FB59EA" w:rsidRPr="00FB59EA" w:rsidRDefault="00FB59EA" w:rsidP="00FB59EA">
            <w:pPr>
              <w:pStyle w:val="1b"/>
            </w:pPr>
          </w:p>
        </w:tc>
        <w:tc>
          <w:tcPr>
            <w:tcW w:w="510" w:type="dxa"/>
            <w:vMerge/>
            <w:vAlign w:val="center"/>
            <w:hideMark/>
          </w:tcPr>
          <w:p w:rsidR="00FB59EA" w:rsidRPr="00FB59EA" w:rsidRDefault="00FB59EA" w:rsidP="00FB59EA">
            <w:pPr>
              <w:pStyle w:val="1b"/>
            </w:pPr>
          </w:p>
        </w:tc>
        <w:tc>
          <w:tcPr>
            <w:tcW w:w="1067" w:type="dxa"/>
            <w:vMerge/>
            <w:vAlign w:val="center"/>
            <w:hideMark/>
          </w:tcPr>
          <w:p w:rsidR="00FB59EA" w:rsidRPr="00FB59EA" w:rsidRDefault="00FB59EA" w:rsidP="00FB59EA">
            <w:pPr>
              <w:pStyle w:val="1b"/>
            </w:pPr>
          </w:p>
        </w:tc>
        <w:tc>
          <w:tcPr>
            <w:tcW w:w="1268" w:type="dxa"/>
            <w:vMerge/>
            <w:vAlign w:val="center"/>
            <w:hideMark/>
          </w:tcPr>
          <w:p w:rsidR="00FB59EA" w:rsidRPr="00FB59EA" w:rsidRDefault="00FB59EA" w:rsidP="00FB59EA">
            <w:pPr>
              <w:pStyle w:val="1b"/>
            </w:pPr>
          </w:p>
        </w:tc>
        <w:tc>
          <w:tcPr>
            <w:tcW w:w="1583"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351"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271" w:type="dxa"/>
            <w:vMerge/>
            <w:vAlign w:val="center"/>
            <w:hideMark/>
          </w:tcPr>
          <w:p w:rsidR="00FB59EA" w:rsidRPr="00FB59EA" w:rsidRDefault="00FB59EA" w:rsidP="00FB59EA">
            <w:pPr>
              <w:pStyle w:val="1b"/>
            </w:pPr>
          </w:p>
        </w:tc>
      </w:tr>
      <w:tr w:rsidR="00FB59EA" w:rsidRPr="00FB59EA" w:rsidTr="00771833">
        <w:trPr>
          <w:trHeight w:val="20"/>
        </w:trPr>
        <w:tc>
          <w:tcPr>
            <w:tcW w:w="1539" w:type="dxa"/>
            <w:vMerge w:val="restart"/>
            <w:shd w:val="clear" w:color="auto" w:fill="auto"/>
            <w:vAlign w:val="center"/>
            <w:hideMark/>
          </w:tcPr>
          <w:p w:rsidR="00FB59EA" w:rsidRPr="00FB59EA" w:rsidRDefault="00FB59EA" w:rsidP="00FB59EA">
            <w:pPr>
              <w:pStyle w:val="1b"/>
            </w:pPr>
            <w:r w:rsidRPr="00FB59EA">
              <w:t>п. Лесное</w:t>
            </w:r>
          </w:p>
        </w:tc>
        <w:tc>
          <w:tcPr>
            <w:tcW w:w="1548" w:type="dxa"/>
            <w:vMerge w:val="restart"/>
            <w:shd w:val="clear" w:color="auto" w:fill="auto"/>
            <w:vAlign w:val="center"/>
            <w:hideMark/>
          </w:tcPr>
          <w:p w:rsidR="00FB59EA" w:rsidRPr="00FB59EA" w:rsidRDefault="00FB59EA" w:rsidP="00FB59EA">
            <w:pPr>
              <w:pStyle w:val="1b"/>
            </w:pPr>
            <w:r w:rsidRPr="00FB59EA">
              <w:t>кольцо ГУ СУГ №1, 2</w:t>
            </w:r>
          </w:p>
        </w:tc>
        <w:tc>
          <w:tcPr>
            <w:tcW w:w="2437" w:type="dxa"/>
            <w:vMerge w:val="restart"/>
            <w:shd w:val="clear" w:color="auto" w:fill="auto"/>
            <w:vAlign w:val="center"/>
            <w:hideMark/>
          </w:tcPr>
          <w:p w:rsidR="00FB59EA" w:rsidRPr="00FB59EA" w:rsidRDefault="00FB59EA" w:rsidP="00FB59EA">
            <w:pPr>
              <w:pStyle w:val="1b"/>
            </w:pPr>
            <w:r w:rsidRPr="00FB59EA">
              <w:t>Подземный ГНД д. Васкелово (п. Лесное, п. Стеклянный), д. 7-17, 18-20</w:t>
            </w:r>
          </w:p>
        </w:tc>
        <w:tc>
          <w:tcPr>
            <w:tcW w:w="1417" w:type="dxa"/>
            <w:shd w:val="clear" w:color="auto" w:fill="auto"/>
            <w:vAlign w:val="center"/>
            <w:hideMark/>
          </w:tcPr>
          <w:p w:rsidR="00FB59EA" w:rsidRPr="00FB59EA" w:rsidRDefault="00FB59EA" w:rsidP="00FB59EA">
            <w:pPr>
              <w:pStyle w:val="1b"/>
            </w:pPr>
            <w:r w:rsidRPr="00FB59EA">
              <w:t>д. 18, 19</w:t>
            </w:r>
          </w:p>
        </w:tc>
        <w:tc>
          <w:tcPr>
            <w:tcW w:w="1276" w:type="dxa"/>
            <w:shd w:val="clear" w:color="auto" w:fill="auto"/>
            <w:vAlign w:val="center"/>
            <w:hideMark/>
          </w:tcPr>
          <w:p w:rsidR="00FB59EA" w:rsidRPr="00FB59EA" w:rsidRDefault="00FB59EA" w:rsidP="00FB59EA">
            <w:pPr>
              <w:pStyle w:val="1b"/>
            </w:pPr>
            <w:r w:rsidRPr="00FB59EA">
              <w:t>0,0779</w:t>
            </w:r>
          </w:p>
        </w:tc>
        <w:tc>
          <w:tcPr>
            <w:tcW w:w="1134" w:type="dxa"/>
            <w:shd w:val="clear" w:color="auto" w:fill="auto"/>
            <w:vAlign w:val="center"/>
            <w:hideMark/>
          </w:tcPr>
          <w:p w:rsidR="00FB59EA" w:rsidRPr="00FB59EA" w:rsidRDefault="00FB59EA" w:rsidP="00FB59EA">
            <w:pPr>
              <w:pStyle w:val="1b"/>
            </w:pPr>
            <w:r w:rsidRPr="00FB59EA">
              <w:t>100</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vMerge w:val="restart"/>
            <w:shd w:val="clear" w:color="auto" w:fill="auto"/>
            <w:vAlign w:val="center"/>
            <w:hideMark/>
          </w:tcPr>
          <w:p w:rsidR="00FB59EA" w:rsidRPr="00FB59EA" w:rsidRDefault="00FB59EA" w:rsidP="00FB59EA">
            <w:pPr>
              <w:pStyle w:val="1b"/>
            </w:pPr>
            <w:r w:rsidRPr="00FB59EA">
              <w:t>-</w:t>
            </w:r>
          </w:p>
        </w:tc>
        <w:tc>
          <w:tcPr>
            <w:tcW w:w="510" w:type="dxa"/>
            <w:vMerge w:val="restart"/>
            <w:shd w:val="clear" w:color="auto" w:fill="auto"/>
            <w:vAlign w:val="center"/>
            <w:hideMark/>
          </w:tcPr>
          <w:p w:rsidR="00FB59EA" w:rsidRPr="00FB59EA" w:rsidRDefault="00FB59EA" w:rsidP="00FB59EA">
            <w:pPr>
              <w:pStyle w:val="1b"/>
            </w:pPr>
            <w:r w:rsidRPr="00FB59EA">
              <w:t>-</w:t>
            </w:r>
          </w:p>
        </w:tc>
        <w:tc>
          <w:tcPr>
            <w:tcW w:w="1067" w:type="dxa"/>
            <w:vMerge w:val="restart"/>
            <w:shd w:val="clear" w:color="auto" w:fill="auto"/>
            <w:vAlign w:val="center"/>
            <w:hideMark/>
          </w:tcPr>
          <w:p w:rsidR="00FB59EA" w:rsidRPr="00FB59EA" w:rsidRDefault="00FB59EA" w:rsidP="00FB59EA">
            <w:pPr>
              <w:pStyle w:val="1b"/>
            </w:pPr>
            <w:r w:rsidRPr="00FB59EA">
              <w:t>-</w:t>
            </w:r>
          </w:p>
        </w:tc>
        <w:tc>
          <w:tcPr>
            <w:tcW w:w="1268" w:type="dxa"/>
            <w:vMerge w:val="restart"/>
            <w:shd w:val="clear" w:color="auto" w:fill="auto"/>
            <w:vAlign w:val="center"/>
            <w:hideMark/>
          </w:tcPr>
          <w:p w:rsidR="00FB59EA" w:rsidRPr="00FB59EA" w:rsidRDefault="00FB59EA" w:rsidP="00FB59EA">
            <w:pPr>
              <w:pStyle w:val="1b"/>
            </w:pPr>
            <w:r w:rsidRPr="00FB59EA">
              <w:t>29.03.1990</w:t>
            </w:r>
          </w:p>
        </w:tc>
        <w:tc>
          <w:tcPr>
            <w:tcW w:w="1583" w:type="dxa"/>
            <w:vMerge w:val="restart"/>
            <w:shd w:val="clear" w:color="auto" w:fill="auto"/>
            <w:vAlign w:val="center"/>
            <w:hideMark/>
          </w:tcPr>
          <w:p w:rsidR="00FB59EA" w:rsidRPr="00FB59EA" w:rsidRDefault="00FB59EA" w:rsidP="00FB59EA">
            <w:pPr>
              <w:pStyle w:val="1b"/>
            </w:pPr>
            <w:r w:rsidRPr="00FB59EA">
              <w:t>26.06.2012</w:t>
            </w:r>
          </w:p>
        </w:tc>
        <w:tc>
          <w:tcPr>
            <w:tcW w:w="1224" w:type="dxa"/>
            <w:vMerge w:val="restart"/>
            <w:shd w:val="clear" w:color="auto" w:fill="auto"/>
            <w:vAlign w:val="center"/>
            <w:hideMark/>
          </w:tcPr>
          <w:p w:rsidR="00FB59EA" w:rsidRPr="00FB59EA" w:rsidRDefault="00FB59EA" w:rsidP="00FB59EA">
            <w:pPr>
              <w:pStyle w:val="1b"/>
            </w:pPr>
            <w:r w:rsidRPr="00FB59EA">
              <w:t>26.06.2017</w:t>
            </w:r>
          </w:p>
        </w:tc>
        <w:tc>
          <w:tcPr>
            <w:tcW w:w="1351" w:type="dxa"/>
            <w:vMerge w:val="restart"/>
            <w:shd w:val="clear" w:color="auto" w:fill="auto"/>
            <w:vAlign w:val="center"/>
            <w:hideMark/>
          </w:tcPr>
          <w:p w:rsidR="00FB59EA" w:rsidRPr="00FB59EA" w:rsidRDefault="00FB59EA" w:rsidP="00FB59EA">
            <w:pPr>
              <w:pStyle w:val="1b"/>
            </w:pPr>
            <w:r w:rsidRPr="00FB59EA">
              <w:t>-</w:t>
            </w:r>
          </w:p>
        </w:tc>
        <w:tc>
          <w:tcPr>
            <w:tcW w:w="1224" w:type="dxa"/>
            <w:vMerge w:val="restart"/>
            <w:shd w:val="clear" w:color="auto" w:fill="auto"/>
            <w:vAlign w:val="center"/>
            <w:hideMark/>
          </w:tcPr>
          <w:p w:rsidR="00FB59EA" w:rsidRPr="00FB59EA" w:rsidRDefault="00FB59EA" w:rsidP="00FB59EA">
            <w:pPr>
              <w:pStyle w:val="1b"/>
            </w:pPr>
            <w:r w:rsidRPr="00FB59EA">
              <w:t>29.03.2019</w:t>
            </w:r>
          </w:p>
        </w:tc>
        <w:tc>
          <w:tcPr>
            <w:tcW w:w="1271" w:type="dxa"/>
            <w:vMerge w:val="restart"/>
            <w:shd w:val="clear" w:color="auto" w:fill="auto"/>
            <w:vAlign w:val="center"/>
            <w:hideMark/>
          </w:tcPr>
          <w:p w:rsidR="00FB59EA" w:rsidRPr="00FB59EA" w:rsidRDefault="00FB59EA" w:rsidP="00FB59EA">
            <w:pPr>
              <w:pStyle w:val="1b"/>
            </w:pPr>
            <w:r w:rsidRPr="00FB59EA">
              <w:t>4</w:t>
            </w: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ign w:val="center"/>
            <w:hideMark/>
          </w:tcPr>
          <w:p w:rsidR="00FB59EA" w:rsidRPr="00FB59EA" w:rsidRDefault="00FB59EA" w:rsidP="00FB59EA">
            <w:pPr>
              <w:pStyle w:val="1b"/>
            </w:pPr>
          </w:p>
        </w:tc>
        <w:tc>
          <w:tcPr>
            <w:tcW w:w="1417" w:type="dxa"/>
            <w:shd w:val="clear" w:color="auto" w:fill="auto"/>
            <w:vAlign w:val="center"/>
            <w:hideMark/>
          </w:tcPr>
          <w:p w:rsidR="00FB59EA" w:rsidRPr="00FB59EA" w:rsidRDefault="00FB59EA" w:rsidP="00FB59EA">
            <w:pPr>
              <w:pStyle w:val="1b"/>
            </w:pPr>
            <w:r w:rsidRPr="00FB59EA">
              <w:t>д. 18, 20</w:t>
            </w:r>
          </w:p>
        </w:tc>
        <w:tc>
          <w:tcPr>
            <w:tcW w:w="1276" w:type="dxa"/>
            <w:shd w:val="clear" w:color="auto" w:fill="auto"/>
            <w:vAlign w:val="center"/>
            <w:hideMark/>
          </w:tcPr>
          <w:p w:rsidR="00FB59EA" w:rsidRPr="00FB59EA" w:rsidRDefault="00FB59EA" w:rsidP="00FB59EA">
            <w:pPr>
              <w:pStyle w:val="1b"/>
            </w:pPr>
            <w:r w:rsidRPr="00FB59EA">
              <w:t>0,2888</w:t>
            </w:r>
          </w:p>
        </w:tc>
        <w:tc>
          <w:tcPr>
            <w:tcW w:w="1134" w:type="dxa"/>
            <w:shd w:val="clear" w:color="auto" w:fill="auto"/>
            <w:vAlign w:val="center"/>
            <w:hideMark/>
          </w:tcPr>
          <w:p w:rsidR="00FB59EA" w:rsidRPr="00FB59EA" w:rsidRDefault="00FB59EA" w:rsidP="00FB59EA">
            <w:pPr>
              <w:pStyle w:val="1b"/>
            </w:pPr>
            <w:r w:rsidRPr="00FB59EA">
              <w:t>57</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vMerge/>
            <w:vAlign w:val="center"/>
            <w:hideMark/>
          </w:tcPr>
          <w:p w:rsidR="00FB59EA" w:rsidRPr="00FB59EA" w:rsidRDefault="00FB59EA" w:rsidP="00FB59EA">
            <w:pPr>
              <w:pStyle w:val="1b"/>
            </w:pPr>
          </w:p>
        </w:tc>
        <w:tc>
          <w:tcPr>
            <w:tcW w:w="510" w:type="dxa"/>
            <w:vMerge/>
            <w:vAlign w:val="center"/>
            <w:hideMark/>
          </w:tcPr>
          <w:p w:rsidR="00FB59EA" w:rsidRPr="00FB59EA" w:rsidRDefault="00FB59EA" w:rsidP="00FB59EA">
            <w:pPr>
              <w:pStyle w:val="1b"/>
            </w:pPr>
          </w:p>
        </w:tc>
        <w:tc>
          <w:tcPr>
            <w:tcW w:w="1067" w:type="dxa"/>
            <w:vMerge/>
            <w:vAlign w:val="center"/>
            <w:hideMark/>
          </w:tcPr>
          <w:p w:rsidR="00FB59EA" w:rsidRPr="00FB59EA" w:rsidRDefault="00FB59EA" w:rsidP="00FB59EA">
            <w:pPr>
              <w:pStyle w:val="1b"/>
            </w:pPr>
          </w:p>
        </w:tc>
        <w:tc>
          <w:tcPr>
            <w:tcW w:w="1268" w:type="dxa"/>
            <w:vMerge/>
            <w:vAlign w:val="center"/>
            <w:hideMark/>
          </w:tcPr>
          <w:p w:rsidR="00FB59EA" w:rsidRPr="00FB59EA" w:rsidRDefault="00FB59EA" w:rsidP="00FB59EA">
            <w:pPr>
              <w:pStyle w:val="1b"/>
            </w:pPr>
          </w:p>
        </w:tc>
        <w:tc>
          <w:tcPr>
            <w:tcW w:w="1583"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351"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271" w:type="dxa"/>
            <w:vMerge/>
            <w:vAlign w:val="center"/>
            <w:hideMark/>
          </w:tcPr>
          <w:p w:rsidR="00FB59EA" w:rsidRPr="00FB59EA" w:rsidRDefault="00FB59EA" w:rsidP="00FB59EA">
            <w:pPr>
              <w:pStyle w:val="1b"/>
            </w:pP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ign w:val="center"/>
            <w:hideMark/>
          </w:tcPr>
          <w:p w:rsidR="00FB59EA" w:rsidRPr="00FB59EA" w:rsidRDefault="00FB59EA" w:rsidP="00FB59EA">
            <w:pPr>
              <w:pStyle w:val="1b"/>
            </w:pPr>
          </w:p>
        </w:tc>
        <w:tc>
          <w:tcPr>
            <w:tcW w:w="1417" w:type="dxa"/>
            <w:shd w:val="clear" w:color="auto" w:fill="auto"/>
            <w:vAlign w:val="center"/>
            <w:hideMark/>
          </w:tcPr>
          <w:p w:rsidR="00FB59EA" w:rsidRPr="00FB59EA" w:rsidRDefault="00FB59EA" w:rsidP="00FB59EA">
            <w:pPr>
              <w:pStyle w:val="1b"/>
            </w:pPr>
            <w:r w:rsidRPr="00FB59EA">
              <w:t>д. 14-17 (ГУ №2 обвязка)</w:t>
            </w:r>
          </w:p>
        </w:tc>
        <w:tc>
          <w:tcPr>
            <w:tcW w:w="1276" w:type="dxa"/>
            <w:shd w:val="clear" w:color="auto" w:fill="auto"/>
            <w:vAlign w:val="center"/>
            <w:hideMark/>
          </w:tcPr>
          <w:p w:rsidR="00FB59EA" w:rsidRPr="00FB59EA" w:rsidRDefault="00FB59EA" w:rsidP="00FB59EA">
            <w:pPr>
              <w:pStyle w:val="1b"/>
            </w:pPr>
            <w:r w:rsidRPr="00FB59EA">
              <w:t>0,059</w:t>
            </w:r>
          </w:p>
        </w:tc>
        <w:tc>
          <w:tcPr>
            <w:tcW w:w="1134" w:type="dxa"/>
            <w:shd w:val="clear" w:color="auto" w:fill="auto"/>
            <w:vAlign w:val="center"/>
            <w:hideMark/>
          </w:tcPr>
          <w:p w:rsidR="00FB59EA" w:rsidRPr="00FB59EA" w:rsidRDefault="00FB59EA" w:rsidP="00FB59EA">
            <w:pPr>
              <w:pStyle w:val="1b"/>
            </w:pPr>
            <w:r w:rsidRPr="00FB59EA">
              <w:t>57</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shd w:val="clear" w:color="auto" w:fill="auto"/>
            <w:vAlign w:val="center"/>
            <w:hideMark/>
          </w:tcPr>
          <w:p w:rsidR="00FB59EA" w:rsidRPr="00FB59EA" w:rsidRDefault="00FB59EA" w:rsidP="00FB59EA">
            <w:pPr>
              <w:pStyle w:val="1b"/>
            </w:pPr>
            <w:r w:rsidRPr="00FB59EA">
              <w:t>-</w:t>
            </w:r>
          </w:p>
        </w:tc>
        <w:tc>
          <w:tcPr>
            <w:tcW w:w="510" w:type="dxa"/>
            <w:shd w:val="clear" w:color="auto" w:fill="auto"/>
            <w:vAlign w:val="center"/>
            <w:hideMark/>
          </w:tcPr>
          <w:p w:rsidR="00FB59EA" w:rsidRPr="00FB59EA" w:rsidRDefault="00FB59EA" w:rsidP="00FB59EA">
            <w:pPr>
              <w:pStyle w:val="1b"/>
            </w:pPr>
            <w:r w:rsidRPr="00FB59EA">
              <w:t>-</w:t>
            </w:r>
          </w:p>
        </w:tc>
        <w:tc>
          <w:tcPr>
            <w:tcW w:w="1067" w:type="dxa"/>
            <w:shd w:val="clear" w:color="auto" w:fill="auto"/>
            <w:vAlign w:val="center"/>
            <w:hideMark/>
          </w:tcPr>
          <w:p w:rsidR="00FB59EA" w:rsidRPr="00FB59EA" w:rsidRDefault="00FB59EA" w:rsidP="00FB59EA">
            <w:pPr>
              <w:pStyle w:val="1b"/>
            </w:pPr>
            <w:r w:rsidRPr="00FB59EA">
              <w:t>-</w:t>
            </w:r>
          </w:p>
        </w:tc>
        <w:tc>
          <w:tcPr>
            <w:tcW w:w="1268" w:type="dxa"/>
            <w:shd w:val="clear" w:color="auto" w:fill="auto"/>
            <w:vAlign w:val="center"/>
            <w:hideMark/>
          </w:tcPr>
          <w:p w:rsidR="00FB59EA" w:rsidRPr="00FB59EA" w:rsidRDefault="00FB59EA" w:rsidP="00FB59EA">
            <w:pPr>
              <w:pStyle w:val="1b"/>
            </w:pPr>
            <w:r w:rsidRPr="00FB59EA">
              <w:t>04.05.1983</w:t>
            </w:r>
          </w:p>
        </w:tc>
        <w:tc>
          <w:tcPr>
            <w:tcW w:w="1583" w:type="dxa"/>
            <w:shd w:val="clear" w:color="auto" w:fill="auto"/>
            <w:vAlign w:val="center"/>
            <w:hideMark/>
          </w:tcPr>
          <w:p w:rsidR="00FB59EA" w:rsidRPr="00FB59EA" w:rsidRDefault="00FB59EA" w:rsidP="00FB59EA">
            <w:pPr>
              <w:pStyle w:val="1b"/>
            </w:pPr>
            <w:r w:rsidRPr="00FB59EA">
              <w:t>26.08.2015</w:t>
            </w:r>
          </w:p>
        </w:tc>
        <w:tc>
          <w:tcPr>
            <w:tcW w:w="1224" w:type="dxa"/>
            <w:shd w:val="clear" w:color="auto" w:fill="auto"/>
            <w:vAlign w:val="center"/>
            <w:hideMark/>
          </w:tcPr>
          <w:p w:rsidR="00FB59EA" w:rsidRPr="00FB59EA" w:rsidRDefault="00FB59EA" w:rsidP="00FB59EA">
            <w:pPr>
              <w:pStyle w:val="1b"/>
            </w:pPr>
            <w:r w:rsidRPr="00FB59EA">
              <w:t>26.08.2020</w:t>
            </w:r>
          </w:p>
        </w:tc>
        <w:tc>
          <w:tcPr>
            <w:tcW w:w="1351" w:type="dxa"/>
            <w:shd w:val="clear" w:color="auto" w:fill="auto"/>
            <w:vAlign w:val="center"/>
            <w:hideMark/>
          </w:tcPr>
          <w:p w:rsidR="00FB59EA" w:rsidRPr="00FB59EA" w:rsidRDefault="00FB59EA" w:rsidP="00FB59EA">
            <w:pPr>
              <w:pStyle w:val="1b"/>
            </w:pPr>
            <w:r w:rsidRPr="00FB59EA">
              <w:t>26.08.2015</w:t>
            </w:r>
          </w:p>
        </w:tc>
        <w:tc>
          <w:tcPr>
            <w:tcW w:w="1224" w:type="dxa"/>
            <w:shd w:val="clear" w:color="auto" w:fill="auto"/>
            <w:vAlign w:val="center"/>
            <w:hideMark/>
          </w:tcPr>
          <w:p w:rsidR="00FB59EA" w:rsidRPr="00FB59EA" w:rsidRDefault="00FB59EA" w:rsidP="00FB59EA">
            <w:pPr>
              <w:pStyle w:val="1b"/>
            </w:pPr>
            <w:r w:rsidRPr="00FB59EA">
              <w:t>26.08.2025</w:t>
            </w:r>
          </w:p>
        </w:tc>
        <w:tc>
          <w:tcPr>
            <w:tcW w:w="1271" w:type="dxa"/>
            <w:shd w:val="clear" w:color="auto" w:fill="auto"/>
            <w:vAlign w:val="center"/>
            <w:hideMark/>
          </w:tcPr>
          <w:p w:rsidR="00FB59EA" w:rsidRPr="00FB59EA" w:rsidRDefault="00FB59EA" w:rsidP="00FB59EA">
            <w:pPr>
              <w:pStyle w:val="1b"/>
            </w:pPr>
            <w:r w:rsidRPr="00FB59EA">
              <w:t>-</w:t>
            </w: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ign w:val="center"/>
            <w:hideMark/>
          </w:tcPr>
          <w:p w:rsidR="00FB59EA" w:rsidRPr="00FB59EA" w:rsidRDefault="00FB59EA" w:rsidP="00FB59EA">
            <w:pPr>
              <w:pStyle w:val="1b"/>
            </w:pPr>
          </w:p>
        </w:tc>
        <w:tc>
          <w:tcPr>
            <w:tcW w:w="1417" w:type="dxa"/>
            <w:vMerge w:val="restart"/>
            <w:shd w:val="clear" w:color="auto" w:fill="auto"/>
            <w:vAlign w:val="center"/>
            <w:hideMark/>
          </w:tcPr>
          <w:p w:rsidR="00FB59EA" w:rsidRPr="00FB59EA" w:rsidRDefault="00FB59EA" w:rsidP="00FB59EA">
            <w:pPr>
              <w:pStyle w:val="1b"/>
            </w:pPr>
            <w:r w:rsidRPr="00FB59EA">
              <w:t>д. 7-17</w:t>
            </w:r>
          </w:p>
        </w:tc>
        <w:tc>
          <w:tcPr>
            <w:tcW w:w="1276" w:type="dxa"/>
            <w:vMerge w:val="restart"/>
            <w:shd w:val="clear" w:color="auto" w:fill="auto"/>
            <w:vAlign w:val="center"/>
            <w:hideMark/>
          </w:tcPr>
          <w:p w:rsidR="00FB59EA" w:rsidRPr="00FB59EA" w:rsidRDefault="00FB59EA" w:rsidP="00FB59EA">
            <w:pPr>
              <w:pStyle w:val="1b"/>
            </w:pPr>
            <w:r w:rsidRPr="00FB59EA">
              <w:t>0,322</w:t>
            </w:r>
          </w:p>
        </w:tc>
        <w:tc>
          <w:tcPr>
            <w:tcW w:w="1134" w:type="dxa"/>
            <w:vMerge w:val="restart"/>
            <w:shd w:val="clear" w:color="auto" w:fill="auto"/>
            <w:vAlign w:val="center"/>
            <w:hideMark/>
          </w:tcPr>
          <w:p w:rsidR="00FB59EA" w:rsidRPr="00FB59EA" w:rsidRDefault="00FB59EA" w:rsidP="00FB59EA">
            <w:pPr>
              <w:pStyle w:val="1b"/>
            </w:pPr>
            <w:r w:rsidRPr="00FB59EA">
              <w:t>57</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shd w:val="clear" w:color="auto" w:fill="auto"/>
            <w:vAlign w:val="center"/>
            <w:hideMark/>
          </w:tcPr>
          <w:p w:rsidR="00FB59EA" w:rsidRPr="00FB59EA" w:rsidRDefault="00FB59EA" w:rsidP="00FB59EA">
            <w:pPr>
              <w:pStyle w:val="1b"/>
            </w:pPr>
            <w:r w:rsidRPr="00FB59EA">
              <w:t>0,675</w:t>
            </w:r>
          </w:p>
        </w:tc>
        <w:tc>
          <w:tcPr>
            <w:tcW w:w="510" w:type="dxa"/>
            <w:shd w:val="clear" w:color="auto" w:fill="auto"/>
            <w:vAlign w:val="center"/>
            <w:hideMark/>
          </w:tcPr>
          <w:p w:rsidR="00FB59EA" w:rsidRPr="00FB59EA" w:rsidRDefault="00FB59EA" w:rsidP="00FB59EA">
            <w:pPr>
              <w:pStyle w:val="1b"/>
            </w:pPr>
            <w:r w:rsidRPr="00FB59EA">
              <w:t>57</w:t>
            </w:r>
          </w:p>
        </w:tc>
        <w:tc>
          <w:tcPr>
            <w:tcW w:w="1067" w:type="dxa"/>
            <w:shd w:val="clear" w:color="auto" w:fill="auto"/>
            <w:vAlign w:val="center"/>
            <w:hideMark/>
          </w:tcPr>
          <w:p w:rsidR="00FB59EA" w:rsidRPr="00FB59EA" w:rsidRDefault="00FB59EA" w:rsidP="00FB59EA">
            <w:pPr>
              <w:pStyle w:val="1b"/>
            </w:pPr>
            <w:r w:rsidRPr="00FB59EA">
              <w:t>сталь</w:t>
            </w:r>
          </w:p>
        </w:tc>
        <w:tc>
          <w:tcPr>
            <w:tcW w:w="1268" w:type="dxa"/>
            <w:vMerge w:val="restart"/>
            <w:shd w:val="clear" w:color="auto" w:fill="auto"/>
            <w:vAlign w:val="center"/>
            <w:hideMark/>
          </w:tcPr>
          <w:p w:rsidR="00FB59EA" w:rsidRPr="00FB59EA" w:rsidRDefault="00FB59EA" w:rsidP="00FB59EA">
            <w:pPr>
              <w:pStyle w:val="1b"/>
            </w:pPr>
            <w:r w:rsidRPr="00FB59EA">
              <w:t>05.08.1970</w:t>
            </w:r>
          </w:p>
        </w:tc>
        <w:tc>
          <w:tcPr>
            <w:tcW w:w="1583" w:type="dxa"/>
            <w:vMerge w:val="restart"/>
            <w:shd w:val="clear" w:color="auto" w:fill="auto"/>
            <w:vAlign w:val="center"/>
            <w:hideMark/>
          </w:tcPr>
          <w:p w:rsidR="00FB59EA" w:rsidRPr="00FB59EA" w:rsidRDefault="00FB59EA" w:rsidP="00FB59EA">
            <w:pPr>
              <w:pStyle w:val="1b"/>
            </w:pPr>
            <w:r w:rsidRPr="00FB59EA">
              <w:t>26.06.2012</w:t>
            </w:r>
          </w:p>
        </w:tc>
        <w:tc>
          <w:tcPr>
            <w:tcW w:w="1224" w:type="dxa"/>
            <w:vMerge w:val="restart"/>
            <w:shd w:val="clear" w:color="auto" w:fill="auto"/>
            <w:vAlign w:val="center"/>
            <w:hideMark/>
          </w:tcPr>
          <w:p w:rsidR="00FB59EA" w:rsidRPr="00FB59EA" w:rsidRDefault="00FB59EA" w:rsidP="00FB59EA">
            <w:pPr>
              <w:pStyle w:val="1b"/>
            </w:pPr>
            <w:r w:rsidRPr="00FB59EA">
              <w:t>26.06.2017</w:t>
            </w:r>
          </w:p>
        </w:tc>
        <w:tc>
          <w:tcPr>
            <w:tcW w:w="1351" w:type="dxa"/>
            <w:vMerge w:val="restart"/>
            <w:shd w:val="clear" w:color="auto" w:fill="auto"/>
            <w:vAlign w:val="center"/>
            <w:hideMark/>
          </w:tcPr>
          <w:p w:rsidR="00FB59EA" w:rsidRPr="00FB59EA" w:rsidRDefault="00FB59EA" w:rsidP="00FB59EA">
            <w:pPr>
              <w:pStyle w:val="1b"/>
            </w:pPr>
            <w:r w:rsidRPr="00FB59EA">
              <w:t>11.10.2010</w:t>
            </w:r>
          </w:p>
        </w:tc>
        <w:tc>
          <w:tcPr>
            <w:tcW w:w="1224" w:type="dxa"/>
            <w:vMerge w:val="restart"/>
            <w:shd w:val="clear" w:color="auto" w:fill="auto"/>
            <w:vAlign w:val="center"/>
            <w:hideMark/>
          </w:tcPr>
          <w:p w:rsidR="00FB59EA" w:rsidRPr="00FB59EA" w:rsidRDefault="00FB59EA" w:rsidP="00FB59EA">
            <w:pPr>
              <w:pStyle w:val="1b"/>
            </w:pPr>
            <w:r w:rsidRPr="00FB59EA">
              <w:t>01.06.2019</w:t>
            </w:r>
          </w:p>
        </w:tc>
        <w:tc>
          <w:tcPr>
            <w:tcW w:w="1271" w:type="dxa"/>
            <w:vMerge w:val="restart"/>
            <w:shd w:val="clear" w:color="auto" w:fill="auto"/>
            <w:vAlign w:val="center"/>
            <w:hideMark/>
          </w:tcPr>
          <w:p w:rsidR="00FB59EA" w:rsidRPr="00FB59EA" w:rsidRDefault="00FB59EA" w:rsidP="00FB59EA">
            <w:pPr>
              <w:pStyle w:val="1b"/>
            </w:pPr>
            <w:r w:rsidRPr="00FB59EA">
              <w:t>45</w:t>
            </w: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ign w:val="center"/>
            <w:hideMark/>
          </w:tcPr>
          <w:p w:rsidR="00FB59EA" w:rsidRPr="00FB59EA" w:rsidRDefault="00FB59EA" w:rsidP="00FB59EA">
            <w:pPr>
              <w:pStyle w:val="1b"/>
            </w:pPr>
          </w:p>
        </w:tc>
        <w:tc>
          <w:tcPr>
            <w:tcW w:w="1417" w:type="dxa"/>
            <w:vMerge/>
            <w:vAlign w:val="center"/>
            <w:hideMark/>
          </w:tcPr>
          <w:p w:rsidR="00FB59EA" w:rsidRPr="00FB59EA" w:rsidRDefault="00FB59EA" w:rsidP="00FB59EA">
            <w:pPr>
              <w:pStyle w:val="1b"/>
            </w:pPr>
          </w:p>
        </w:tc>
        <w:tc>
          <w:tcPr>
            <w:tcW w:w="1276" w:type="dxa"/>
            <w:vMerge/>
            <w:vAlign w:val="center"/>
            <w:hideMark/>
          </w:tcPr>
          <w:p w:rsidR="00FB59EA" w:rsidRPr="00FB59EA" w:rsidRDefault="00FB59EA" w:rsidP="00FB59EA">
            <w:pPr>
              <w:pStyle w:val="1b"/>
            </w:pPr>
          </w:p>
        </w:tc>
        <w:tc>
          <w:tcPr>
            <w:tcW w:w="1134" w:type="dxa"/>
            <w:vMerge/>
            <w:vAlign w:val="center"/>
            <w:hideMark/>
          </w:tcPr>
          <w:p w:rsidR="00FB59EA" w:rsidRPr="00FB59EA" w:rsidRDefault="00FB59EA" w:rsidP="00FB59EA">
            <w:pPr>
              <w:pStyle w:val="1b"/>
            </w:pP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shd w:val="clear" w:color="auto" w:fill="auto"/>
            <w:vAlign w:val="center"/>
            <w:hideMark/>
          </w:tcPr>
          <w:p w:rsidR="00FB59EA" w:rsidRPr="00FB59EA" w:rsidRDefault="00FB59EA" w:rsidP="00FB59EA">
            <w:pPr>
              <w:pStyle w:val="1b"/>
            </w:pPr>
            <w:r w:rsidRPr="00FB59EA">
              <w:t>0,055</w:t>
            </w:r>
          </w:p>
        </w:tc>
        <w:tc>
          <w:tcPr>
            <w:tcW w:w="510" w:type="dxa"/>
            <w:shd w:val="clear" w:color="auto" w:fill="auto"/>
            <w:vAlign w:val="center"/>
            <w:hideMark/>
          </w:tcPr>
          <w:p w:rsidR="00FB59EA" w:rsidRPr="00FB59EA" w:rsidRDefault="00FB59EA" w:rsidP="00FB59EA">
            <w:pPr>
              <w:pStyle w:val="1b"/>
            </w:pPr>
            <w:r w:rsidRPr="00FB59EA">
              <w:t>32</w:t>
            </w:r>
          </w:p>
        </w:tc>
        <w:tc>
          <w:tcPr>
            <w:tcW w:w="1067" w:type="dxa"/>
            <w:shd w:val="clear" w:color="auto" w:fill="auto"/>
            <w:vAlign w:val="center"/>
            <w:hideMark/>
          </w:tcPr>
          <w:p w:rsidR="00FB59EA" w:rsidRPr="00FB59EA" w:rsidRDefault="00FB59EA" w:rsidP="00FB59EA">
            <w:pPr>
              <w:pStyle w:val="1b"/>
            </w:pPr>
            <w:r w:rsidRPr="00FB59EA">
              <w:t>сталь</w:t>
            </w:r>
          </w:p>
        </w:tc>
        <w:tc>
          <w:tcPr>
            <w:tcW w:w="1268" w:type="dxa"/>
            <w:vMerge/>
            <w:vAlign w:val="center"/>
            <w:hideMark/>
          </w:tcPr>
          <w:p w:rsidR="00FB59EA" w:rsidRPr="00FB59EA" w:rsidRDefault="00FB59EA" w:rsidP="00FB59EA">
            <w:pPr>
              <w:pStyle w:val="1b"/>
            </w:pPr>
          </w:p>
        </w:tc>
        <w:tc>
          <w:tcPr>
            <w:tcW w:w="1583"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351"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271" w:type="dxa"/>
            <w:vMerge/>
            <w:vAlign w:val="center"/>
            <w:hideMark/>
          </w:tcPr>
          <w:p w:rsidR="00FB59EA" w:rsidRPr="00FB59EA" w:rsidRDefault="00FB59EA" w:rsidP="00FB59EA">
            <w:pPr>
              <w:pStyle w:val="1b"/>
            </w:pPr>
          </w:p>
        </w:tc>
      </w:tr>
      <w:tr w:rsidR="00FB59EA" w:rsidRPr="00FB59EA" w:rsidTr="00771833">
        <w:trPr>
          <w:trHeight w:val="20"/>
        </w:trPr>
        <w:tc>
          <w:tcPr>
            <w:tcW w:w="1539" w:type="dxa"/>
            <w:vMerge w:val="restart"/>
            <w:shd w:val="clear" w:color="auto" w:fill="auto"/>
            <w:vAlign w:val="center"/>
            <w:hideMark/>
          </w:tcPr>
          <w:p w:rsidR="00FB59EA" w:rsidRPr="00FB59EA" w:rsidRDefault="00FB59EA" w:rsidP="00FB59EA">
            <w:pPr>
              <w:pStyle w:val="1b"/>
            </w:pPr>
            <w:r w:rsidRPr="00FB59EA">
              <w:lastRenderedPageBreak/>
              <w:t>п. Стеклянный</w:t>
            </w:r>
          </w:p>
        </w:tc>
        <w:tc>
          <w:tcPr>
            <w:tcW w:w="1548" w:type="dxa"/>
            <w:vMerge w:val="restart"/>
            <w:shd w:val="clear" w:color="auto" w:fill="auto"/>
            <w:vAlign w:val="center"/>
            <w:hideMark/>
          </w:tcPr>
          <w:p w:rsidR="00FB59EA" w:rsidRPr="00FB59EA" w:rsidRDefault="00FB59EA" w:rsidP="00FB59EA">
            <w:pPr>
              <w:pStyle w:val="1b"/>
            </w:pPr>
            <w:r w:rsidRPr="00FB59EA">
              <w:t>кольцо ГУ СУГ №3, 5</w:t>
            </w:r>
          </w:p>
        </w:tc>
        <w:tc>
          <w:tcPr>
            <w:tcW w:w="2437" w:type="dxa"/>
            <w:vMerge w:val="restart"/>
            <w:shd w:val="clear" w:color="auto" w:fill="auto"/>
            <w:vAlign w:val="center"/>
            <w:hideMark/>
          </w:tcPr>
          <w:p w:rsidR="00FB59EA" w:rsidRPr="00FB59EA" w:rsidRDefault="00FB59EA" w:rsidP="00FB59EA">
            <w:pPr>
              <w:pStyle w:val="1b"/>
            </w:pPr>
            <w:r w:rsidRPr="00FB59EA">
              <w:t>ГНД п. Стеклянный д. 43</w:t>
            </w:r>
          </w:p>
        </w:tc>
        <w:tc>
          <w:tcPr>
            <w:tcW w:w="1417" w:type="dxa"/>
            <w:vMerge w:val="restart"/>
            <w:shd w:val="clear" w:color="auto" w:fill="auto"/>
            <w:vAlign w:val="center"/>
            <w:hideMark/>
          </w:tcPr>
          <w:p w:rsidR="00FB59EA" w:rsidRPr="00FB59EA" w:rsidRDefault="00FB59EA" w:rsidP="00FB59EA">
            <w:pPr>
              <w:pStyle w:val="1b"/>
            </w:pPr>
            <w:r w:rsidRPr="00FB59EA">
              <w:t>д. 43</w:t>
            </w:r>
          </w:p>
        </w:tc>
        <w:tc>
          <w:tcPr>
            <w:tcW w:w="1276" w:type="dxa"/>
            <w:shd w:val="clear" w:color="auto" w:fill="auto"/>
            <w:vAlign w:val="center"/>
            <w:hideMark/>
          </w:tcPr>
          <w:p w:rsidR="00FB59EA" w:rsidRPr="00FB59EA" w:rsidRDefault="00FB59EA" w:rsidP="00FB59EA">
            <w:pPr>
              <w:pStyle w:val="1b"/>
            </w:pPr>
            <w:r w:rsidRPr="00FB59EA">
              <w:t>0,0815</w:t>
            </w:r>
          </w:p>
        </w:tc>
        <w:tc>
          <w:tcPr>
            <w:tcW w:w="1134" w:type="dxa"/>
            <w:shd w:val="clear" w:color="auto" w:fill="auto"/>
            <w:vAlign w:val="center"/>
            <w:hideMark/>
          </w:tcPr>
          <w:p w:rsidR="00FB59EA" w:rsidRPr="00FB59EA" w:rsidRDefault="00FB59EA" w:rsidP="00FB59EA">
            <w:pPr>
              <w:pStyle w:val="1b"/>
            </w:pPr>
            <w:r w:rsidRPr="00FB59EA">
              <w:t>150</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vMerge w:val="restart"/>
            <w:shd w:val="clear" w:color="auto" w:fill="auto"/>
            <w:vAlign w:val="center"/>
            <w:hideMark/>
          </w:tcPr>
          <w:p w:rsidR="00FB59EA" w:rsidRPr="00FB59EA" w:rsidRDefault="00FB59EA" w:rsidP="00FB59EA">
            <w:pPr>
              <w:pStyle w:val="1b"/>
            </w:pPr>
            <w:r w:rsidRPr="00FB59EA">
              <w:t>0,0091</w:t>
            </w:r>
          </w:p>
        </w:tc>
        <w:tc>
          <w:tcPr>
            <w:tcW w:w="510" w:type="dxa"/>
            <w:vMerge w:val="restart"/>
            <w:shd w:val="clear" w:color="auto" w:fill="auto"/>
            <w:vAlign w:val="center"/>
            <w:hideMark/>
          </w:tcPr>
          <w:p w:rsidR="00FB59EA" w:rsidRPr="00FB59EA" w:rsidRDefault="00FB59EA" w:rsidP="00FB59EA">
            <w:pPr>
              <w:pStyle w:val="1b"/>
            </w:pPr>
            <w:r w:rsidRPr="00FB59EA">
              <w:t>57</w:t>
            </w:r>
          </w:p>
        </w:tc>
        <w:tc>
          <w:tcPr>
            <w:tcW w:w="1067" w:type="dxa"/>
            <w:vMerge w:val="restart"/>
            <w:shd w:val="clear" w:color="auto" w:fill="auto"/>
            <w:vAlign w:val="center"/>
            <w:hideMark/>
          </w:tcPr>
          <w:p w:rsidR="00FB59EA" w:rsidRPr="00FB59EA" w:rsidRDefault="00FB59EA" w:rsidP="00FB59EA">
            <w:pPr>
              <w:pStyle w:val="1b"/>
            </w:pPr>
            <w:r w:rsidRPr="00FB59EA">
              <w:t>сталь</w:t>
            </w:r>
          </w:p>
        </w:tc>
        <w:tc>
          <w:tcPr>
            <w:tcW w:w="1268" w:type="dxa"/>
            <w:vMerge w:val="restart"/>
            <w:shd w:val="clear" w:color="auto" w:fill="auto"/>
            <w:vAlign w:val="center"/>
            <w:hideMark/>
          </w:tcPr>
          <w:p w:rsidR="00FB59EA" w:rsidRPr="00FB59EA" w:rsidRDefault="00FB59EA" w:rsidP="00FB59EA">
            <w:pPr>
              <w:pStyle w:val="1b"/>
            </w:pPr>
            <w:r w:rsidRPr="00FB59EA">
              <w:t>10.02.1987</w:t>
            </w:r>
          </w:p>
        </w:tc>
        <w:tc>
          <w:tcPr>
            <w:tcW w:w="1583" w:type="dxa"/>
            <w:vMerge w:val="restart"/>
            <w:shd w:val="clear" w:color="auto" w:fill="auto"/>
            <w:vAlign w:val="center"/>
            <w:hideMark/>
          </w:tcPr>
          <w:p w:rsidR="00FB59EA" w:rsidRPr="00FB59EA" w:rsidRDefault="00FB59EA" w:rsidP="00FB59EA">
            <w:pPr>
              <w:pStyle w:val="1b"/>
            </w:pPr>
            <w:r w:rsidRPr="00FB59EA">
              <w:t>19.08.2016</w:t>
            </w:r>
          </w:p>
        </w:tc>
        <w:tc>
          <w:tcPr>
            <w:tcW w:w="1224" w:type="dxa"/>
            <w:vMerge w:val="restart"/>
            <w:shd w:val="clear" w:color="auto" w:fill="auto"/>
            <w:vAlign w:val="center"/>
            <w:hideMark/>
          </w:tcPr>
          <w:p w:rsidR="00FB59EA" w:rsidRPr="00FB59EA" w:rsidRDefault="00FB59EA" w:rsidP="00FB59EA">
            <w:pPr>
              <w:pStyle w:val="1b"/>
            </w:pPr>
            <w:r w:rsidRPr="00FB59EA">
              <w:t>19.08.2021</w:t>
            </w:r>
          </w:p>
        </w:tc>
        <w:tc>
          <w:tcPr>
            <w:tcW w:w="1351" w:type="dxa"/>
            <w:vMerge w:val="restart"/>
            <w:shd w:val="clear" w:color="auto" w:fill="auto"/>
            <w:vAlign w:val="center"/>
            <w:hideMark/>
          </w:tcPr>
          <w:p w:rsidR="00FB59EA" w:rsidRPr="00FB59EA" w:rsidRDefault="00FB59EA" w:rsidP="00FB59EA">
            <w:pPr>
              <w:pStyle w:val="1b"/>
            </w:pPr>
            <w:r w:rsidRPr="00FB59EA">
              <w:t>19.08.2016</w:t>
            </w:r>
          </w:p>
        </w:tc>
        <w:tc>
          <w:tcPr>
            <w:tcW w:w="1224" w:type="dxa"/>
            <w:vMerge w:val="restart"/>
            <w:shd w:val="clear" w:color="auto" w:fill="auto"/>
            <w:vAlign w:val="center"/>
            <w:hideMark/>
          </w:tcPr>
          <w:p w:rsidR="00FB59EA" w:rsidRPr="00FB59EA" w:rsidRDefault="00FB59EA" w:rsidP="00FB59EA">
            <w:pPr>
              <w:pStyle w:val="1b"/>
            </w:pPr>
            <w:r w:rsidRPr="00FB59EA">
              <w:t>2026</w:t>
            </w:r>
          </w:p>
        </w:tc>
        <w:tc>
          <w:tcPr>
            <w:tcW w:w="1271" w:type="dxa"/>
            <w:vMerge w:val="restart"/>
            <w:shd w:val="clear" w:color="auto" w:fill="auto"/>
            <w:vAlign w:val="center"/>
            <w:hideMark/>
          </w:tcPr>
          <w:p w:rsidR="00FB59EA" w:rsidRPr="00FB59EA" w:rsidRDefault="00FB59EA" w:rsidP="00FB59EA">
            <w:pPr>
              <w:pStyle w:val="1b"/>
            </w:pPr>
            <w:r w:rsidRPr="00FB59EA">
              <w:t>7</w:t>
            </w: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ign w:val="center"/>
            <w:hideMark/>
          </w:tcPr>
          <w:p w:rsidR="00FB59EA" w:rsidRPr="00FB59EA" w:rsidRDefault="00FB59EA" w:rsidP="00FB59EA">
            <w:pPr>
              <w:pStyle w:val="1b"/>
            </w:pPr>
          </w:p>
        </w:tc>
        <w:tc>
          <w:tcPr>
            <w:tcW w:w="1417" w:type="dxa"/>
            <w:vMerge/>
            <w:vAlign w:val="center"/>
            <w:hideMark/>
          </w:tcPr>
          <w:p w:rsidR="00FB59EA" w:rsidRPr="00FB59EA" w:rsidRDefault="00FB59EA" w:rsidP="00FB59EA">
            <w:pPr>
              <w:pStyle w:val="1b"/>
            </w:pPr>
          </w:p>
        </w:tc>
        <w:tc>
          <w:tcPr>
            <w:tcW w:w="1276" w:type="dxa"/>
            <w:shd w:val="clear" w:color="auto" w:fill="auto"/>
            <w:vAlign w:val="center"/>
            <w:hideMark/>
          </w:tcPr>
          <w:p w:rsidR="00FB59EA" w:rsidRPr="00FB59EA" w:rsidRDefault="00FB59EA" w:rsidP="00FB59EA">
            <w:pPr>
              <w:pStyle w:val="1b"/>
            </w:pPr>
            <w:r w:rsidRPr="00FB59EA">
              <w:t>0,054</w:t>
            </w:r>
          </w:p>
        </w:tc>
        <w:tc>
          <w:tcPr>
            <w:tcW w:w="1134" w:type="dxa"/>
            <w:shd w:val="clear" w:color="auto" w:fill="auto"/>
            <w:vAlign w:val="center"/>
            <w:hideMark/>
          </w:tcPr>
          <w:p w:rsidR="00FB59EA" w:rsidRPr="00FB59EA" w:rsidRDefault="00FB59EA" w:rsidP="00FB59EA">
            <w:pPr>
              <w:pStyle w:val="1b"/>
            </w:pPr>
            <w:r w:rsidRPr="00FB59EA">
              <w:t>57</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vMerge/>
            <w:vAlign w:val="center"/>
            <w:hideMark/>
          </w:tcPr>
          <w:p w:rsidR="00FB59EA" w:rsidRPr="00FB59EA" w:rsidRDefault="00FB59EA" w:rsidP="00FB59EA">
            <w:pPr>
              <w:pStyle w:val="1b"/>
            </w:pPr>
          </w:p>
        </w:tc>
        <w:tc>
          <w:tcPr>
            <w:tcW w:w="510" w:type="dxa"/>
            <w:vMerge/>
            <w:vAlign w:val="center"/>
            <w:hideMark/>
          </w:tcPr>
          <w:p w:rsidR="00FB59EA" w:rsidRPr="00FB59EA" w:rsidRDefault="00FB59EA" w:rsidP="00FB59EA">
            <w:pPr>
              <w:pStyle w:val="1b"/>
            </w:pPr>
          </w:p>
        </w:tc>
        <w:tc>
          <w:tcPr>
            <w:tcW w:w="1067" w:type="dxa"/>
            <w:vMerge/>
            <w:vAlign w:val="center"/>
            <w:hideMark/>
          </w:tcPr>
          <w:p w:rsidR="00FB59EA" w:rsidRPr="00FB59EA" w:rsidRDefault="00FB59EA" w:rsidP="00FB59EA">
            <w:pPr>
              <w:pStyle w:val="1b"/>
            </w:pPr>
          </w:p>
        </w:tc>
        <w:tc>
          <w:tcPr>
            <w:tcW w:w="1268" w:type="dxa"/>
            <w:vMerge/>
            <w:vAlign w:val="center"/>
            <w:hideMark/>
          </w:tcPr>
          <w:p w:rsidR="00FB59EA" w:rsidRPr="00FB59EA" w:rsidRDefault="00FB59EA" w:rsidP="00FB59EA">
            <w:pPr>
              <w:pStyle w:val="1b"/>
            </w:pPr>
          </w:p>
        </w:tc>
        <w:tc>
          <w:tcPr>
            <w:tcW w:w="1583"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351"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271" w:type="dxa"/>
            <w:vMerge/>
            <w:vAlign w:val="center"/>
            <w:hideMark/>
          </w:tcPr>
          <w:p w:rsidR="00FB59EA" w:rsidRPr="00FB59EA" w:rsidRDefault="00FB59EA" w:rsidP="00FB59EA">
            <w:pPr>
              <w:pStyle w:val="1b"/>
            </w:pP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restart"/>
            <w:shd w:val="clear" w:color="auto" w:fill="auto"/>
            <w:vAlign w:val="center"/>
            <w:hideMark/>
          </w:tcPr>
          <w:p w:rsidR="00FB59EA" w:rsidRPr="00FB59EA" w:rsidRDefault="00FB59EA" w:rsidP="00FB59EA">
            <w:pPr>
              <w:pStyle w:val="1b"/>
            </w:pPr>
            <w:r w:rsidRPr="00FB59EA">
              <w:t>Подземный ГНД п. Стеклянный д. 39, 40, 41</w:t>
            </w:r>
          </w:p>
        </w:tc>
        <w:tc>
          <w:tcPr>
            <w:tcW w:w="1417" w:type="dxa"/>
            <w:vMerge w:val="restart"/>
            <w:shd w:val="clear" w:color="auto" w:fill="auto"/>
            <w:vAlign w:val="center"/>
            <w:hideMark/>
          </w:tcPr>
          <w:p w:rsidR="00FB59EA" w:rsidRPr="00FB59EA" w:rsidRDefault="00FB59EA" w:rsidP="00FB59EA">
            <w:pPr>
              <w:pStyle w:val="1b"/>
            </w:pPr>
            <w:r w:rsidRPr="00FB59EA">
              <w:t>д. 40 - обвязка ГУ 5</w:t>
            </w:r>
          </w:p>
        </w:tc>
        <w:tc>
          <w:tcPr>
            <w:tcW w:w="1276" w:type="dxa"/>
            <w:shd w:val="clear" w:color="auto" w:fill="auto"/>
            <w:vAlign w:val="center"/>
            <w:hideMark/>
          </w:tcPr>
          <w:p w:rsidR="00FB59EA" w:rsidRPr="00FB59EA" w:rsidRDefault="00FB59EA" w:rsidP="00FB59EA">
            <w:pPr>
              <w:pStyle w:val="1b"/>
            </w:pPr>
            <w:r w:rsidRPr="00FB59EA">
              <w:t>0,0978</w:t>
            </w:r>
          </w:p>
        </w:tc>
        <w:tc>
          <w:tcPr>
            <w:tcW w:w="1134" w:type="dxa"/>
            <w:shd w:val="clear" w:color="auto" w:fill="auto"/>
            <w:vAlign w:val="center"/>
            <w:hideMark/>
          </w:tcPr>
          <w:p w:rsidR="00FB59EA" w:rsidRPr="00FB59EA" w:rsidRDefault="00FB59EA" w:rsidP="00FB59EA">
            <w:pPr>
              <w:pStyle w:val="1b"/>
            </w:pPr>
            <w:r w:rsidRPr="00FB59EA">
              <w:t>100</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shd w:val="clear" w:color="auto" w:fill="auto"/>
            <w:vAlign w:val="center"/>
            <w:hideMark/>
          </w:tcPr>
          <w:p w:rsidR="00FB59EA" w:rsidRPr="00FB59EA" w:rsidRDefault="00FB59EA" w:rsidP="00FB59EA">
            <w:pPr>
              <w:pStyle w:val="1b"/>
            </w:pPr>
            <w:r w:rsidRPr="00FB59EA">
              <w:t>-</w:t>
            </w:r>
          </w:p>
        </w:tc>
        <w:tc>
          <w:tcPr>
            <w:tcW w:w="510" w:type="dxa"/>
            <w:shd w:val="clear" w:color="auto" w:fill="auto"/>
            <w:vAlign w:val="center"/>
            <w:hideMark/>
          </w:tcPr>
          <w:p w:rsidR="00FB59EA" w:rsidRPr="00FB59EA" w:rsidRDefault="00FB59EA" w:rsidP="00FB59EA">
            <w:pPr>
              <w:pStyle w:val="1b"/>
            </w:pPr>
            <w:r w:rsidRPr="00FB59EA">
              <w:t>-</w:t>
            </w:r>
          </w:p>
        </w:tc>
        <w:tc>
          <w:tcPr>
            <w:tcW w:w="1067" w:type="dxa"/>
            <w:shd w:val="clear" w:color="auto" w:fill="auto"/>
            <w:vAlign w:val="center"/>
            <w:hideMark/>
          </w:tcPr>
          <w:p w:rsidR="00FB59EA" w:rsidRPr="00FB59EA" w:rsidRDefault="00FB59EA" w:rsidP="00FB59EA">
            <w:pPr>
              <w:pStyle w:val="1b"/>
            </w:pPr>
            <w:r w:rsidRPr="00FB59EA">
              <w:t>-</w:t>
            </w:r>
          </w:p>
        </w:tc>
        <w:tc>
          <w:tcPr>
            <w:tcW w:w="1268" w:type="dxa"/>
            <w:vMerge w:val="restart"/>
            <w:shd w:val="clear" w:color="auto" w:fill="auto"/>
            <w:vAlign w:val="center"/>
            <w:hideMark/>
          </w:tcPr>
          <w:p w:rsidR="00FB59EA" w:rsidRPr="00FB59EA" w:rsidRDefault="00FB59EA" w:rsidP="00FB59EA">
            <w:pPr>
              <w:pStyle w:val="1b"/>
            </w:pPr>
            <w:r w:rsidRPr="00FB59EA">
              <w:t>07.08.1986</w:t>
            </w:r>
          </w:p>
        </w:tc>
        <w:tc>
          <w:tcPr>
            <w:tcW w:w="1583" w:type="dxa"/>
            <w:vMerge w:val="restart"/>
            <w:shd w:val="clear" w:color="auto" w:fill="auto"/>
            <w:vAlign w:val="center"/>
            <w:hideMark/>
          </w:tcPr>
          <w:p w:rsidR="00FB59EA" w:rsidRPr="00FB59EA" w:rsidRDefault="00FB59EA" w:rsidP="00FB59EA">
            <w:pPr>
              <w:pStyle w:val="1b"/>
            </w:pPr>
            <w:r w:rsidRPr="00FB59EA">
              <w:t>26.08.2015</w:t>
            </w:r>
          </w:p>
        </w:tc>
        <w:tc>
          <w:tcPr>
            <w:tcW w:w="1224" w:type="dxa"/>
            <w:vMerge w:val="restart"/>
            <w:shd w:val="clear" w:color="auto" w:fill="auto"/>
            <w:vAlign w:val="center"/>
            <w:hideMark/>
          </w:tcPr>
          <w:p w:rsidR="00FB59EA" w:rsidRPr="00FB59EA" w:rsidRDefault="00FB59EA" w:rsidP="00FB59EA">
            <w:pPr>
              <w:pStyle w:val="1b"/>
            </w:pPr>
            <w:r w:rsidRPr="00FB59EA">
              <w:t>26.08.2020</w:t>
            </w:r>
          </w:p>
        </w:tc>
        <w:tc>
          <w:tcPr>
            <w:tcW w:w="1351" w:type="dxa"/>
            <w:vMerge w:val="restart"/>
            <w:shd w:val="clear" w:color="auto" w:fill="auto"/>
            <w:vAlign w:val="center"/>
            <w:hideMark/>
          </w:tcPr>
          <w:p w:rsidR="00FB59EA" w:rsidRPr="00FB59EA" w:rsidRDefault="00FB59EA" w:rsidP="00FB59EA">
            <w:pPr>
              <w:pStyle w:val="1b"/>
            </w:pPr>
            <w:r w:rsidRPr="00FB59EA">
              <w:t>26.08.2015</w:t>
            </w:r>
          </w:p>
        </w:tc>
        <w:tc>
          <w:tcPr>
            <w:tcW w:w="1224" w:type="dxa"/>
            <w:vMerge w:val="restart"/>
            <w:shd w:val="clear" w:color="auto" w:fill="auto"/>
            <w:vAlign w:val="center"/>
            <w:hideMark/>
          </w:tcPr>
          <w:p w:rsidR="00FB59EA" w:rsidRPr="00FB59EA" w:rsidRDefault="00FB59EA" w:rsidP="00FB59EA">
            <w:pPr>
              <w:pStyle w:val="1b"/>
            </w:pPr>
            <w:r w:rsidRPr="00FB59EA">
              <w:t>26.08.2020</w:t>
            </w:r>
          </w:p>
        </w:tc>
        <w:tc>
          <w:tcPr>
            <w:tcW w:w="1271" w:type="dxa"/>
            <w:vMerge w:val="restart"/>
            <w:shd w:val="clear" w:color="auto" w:fill="auto"/>
            <w:vAlign w:val="center"/>
            <w:hideMark/>
          </w:tcPr>
          <w:p w:rsidR="00FB59EA" w:rsidRPr="00FB59EA" w:rsidRDefault="00FB59EA" w:rsidP="00FB59EA">
            <w:pPr>
              <w:pStyle w:val="1b"/>
            </w:pPr>
            <w:r w:rsidRPr="00FB59EA">
              <w:t>4</w:t>
            </w: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ign w:val="center"/>
            <w:hideMark/>
          </w:tcPr>
          <w:p w:rsidR="00FB59EA" w:rsidRPr="00FB59EA" w:rsidRDefault="00FB59EA" w:rsidP="00FB59EA">
            <w:pPr>
              <w:pStyle w:val="1b"/>
            </w:pPr>
          </w:p>
        </w:tc>
        <w:tc>
          <w:tcPr>
            <w:tcW w:w="1417" w:type="dxa"/>
            <w:vMerge/>
            <w:vAlign w:val="center"/>
            <w:hideMark/>
          </w:tcPr>
          <w:p w:rsidR="00FB59EA" w:rsidRPr="00FB59EA" w:rsidRDefault="00FB59EA" w:rsidP="00FB59EA">
            <w:pPr>
              <w:pStyle w:val="1b"/>
            </w:pPr>
          </w:p>
        </w:tc>
        <w:tc>
          <w:tcPr>
            <w:tcW w:w="1276" w:type="dxa"/>
            <w:shd w:val="clear" w:color="auto" w:fill="auto"/>
            <w:vAlign w:val="center"/>
            <w:hideMark/>
          </w:tcPr>
          <w:p w:rsidR="00FB59EA" w:rsidRPr="00FB59EA" w:rsidRDefault="00FB59EA" w:rsidP="00FB59EA">
            <w:pPr>
              <w:pStyle w:val="1b"/>
            </w:pPr>
            <w:r w:rsidRPr="00FB59EA">
              <w:t>0,0009</w:t>
            </w:r>
          </w:p>
        </w:tc>
        <w:tc>
          <w:tcPr>
            <w:tcW w:w="1134" w:type="dxa"/>
            <w:shd w:val="clear" w:color="auto" w:fill="auto"/>
            <w:vAlign w:val="center"/>
            <w:hideMark/>
          </w:tcPr>
          <w:p w:rsidR="00FB59EA" w:rsidRPr="00FB59EA" w:rsidRDefault="00FB59EA" w:rsidP="00FB59EA">
            <w:pPr>
              <w:pStyle w:val="1b"/>
            </w:pPr>
            <w:r w:rsidRPr="00FB59EA">
              <w:t>133</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shd w:val="clear" w:color="auto" w:fill="auto"/>
            <w:vAlign w:val="center"/>
            <w:hideMark/>
          </w:tcPr>
          <w:p w:rsidR="00FB59EA" w:rsidRPr="00FB59EA" w:rsidRDefault="00FB59EA" w:rsidP="00FB59EA">
            <w:pPr>
              <w:pStyle w:val="1b"/>
            </w:pPr>
            <w:r w:rsidRPr="00FB59EA">
              <w:t>0,00452</w:t>
            </w:r>
          </w:p>
        </w:tc>
        <w:tc>
          <w:tcPr>
            <w:tcW w:w="510" w:type="dxa"/>
            <w:shd w:val="clear" w:color="auto" w:fill="auto"/>
            <w:vAlign w:val="center"/>
            <w:hideMark/>
          </w:tcPr>
          <w:p w:rsidR="00FB59EA" w:rsidRPr="00FB59EA" w:rsidRDefault="00FB59EA" w:rsidP="00FB59EA">
            <w:pPr>
              <w:pStyle w:val="1b"/>
            </w:pPr>
            <w:r w:rsidRPr="00FB59EA">
              <w:t>32</w:t>
            </w:r>
          </w:p>
        </w:tc>
        <w:tc>
          <w:tcPr>
            <w:tcW w:w="1067" w:type="dxa"/>
            <w:shd w:val="clear" w:color="auto" w:fill="auto"/>
            <w:vAlign w:val="center"/>
            <w:hideMark/>
          </w:tcPr>
          <w:p w:rsidR="00FB59EA" w:rsidRPr="00FB59EA" w:rsidRDefault="00FB59EA" w:rsidP="00FB59EA">
            <w:pPr>
              <w:pStyle w:val="1b"/>
            </w:pPr>
            <w:r w:rsidRPr="00FB59EA">
              <w:t>сталь</w:t>
            </w:r>
          </w:p>
        </w:tc>
        <w:tc>
          <w:tcPr>
            <w:tcW w:w="1268" w:type="dxa"/>
            <w:vMerge/>
            <w:vAlign w:val="center"/>
            <w:hideMark/>
          </w:tcPr>
          <w:p w:rsidR="00FB59EA" w:rsidRPr="00FB59EA" w:rsidRDefault="00FB59EA" w:rsidP="00FB59EA">
            <w:pPr>
              <w:pStyle w:val="1b"/>
            </w:pPr>
          </w:p>
        </w:tc>
        <w:tc>
          <w:tcPr>
            <w:tcW w:w="1583"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351"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271" w:type="dxa"/>
            <w:vMerge/>
            <w:vAlign w:val="center"/>
            <w:hideMark/>
          </w:tcPr>
          <w:p w:rsidR="00FB59EA" w:rsidRPr="00FB59EA" w:rsidRDefault="00FB59EA" w:rsidP="00FB59EA">
            <w:pPr>
              <w:pStyle w:val="1b"/>
            </w:pP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ign w:val="center"/>
            <w:hideMark/>
          </w:tcPr>
          <w:p w:rsidR="00FB59EA" w:rsidRPr="00FB59EA" w:rsidRDefault="00FB59EA" w:rsidP="00FB59EA">
            <w:pPr>
              <w:pStyle w:val="1b"/>
            </w:pPr>
          </w:p>
        </w:tc>
        <w:tc>
          <w:tcPr>
            <w:tcW w:w="1417" w:type="dxa"/>
            <w:vMerge/>
            <w:vAlign w:val="center"/>
            <w:hideMark/>
          </w:tcPr>
          <w:p w:rsidR="00FB59EA" w:rsidRPr="00FB59EA" w:rsidRDefault="00FB59EA" w:rsidP="00FB59EA">
            <w:pPr>
              <w:pStyle w:val="1b"/>
            </w:pPr>
          </w:p>
        </w:tc>
        <w:tc>
          <w:tcPr>
            <w:tcW w:w="1276" w:type="dxa"/>
            <w:shd w:val="clear" w:color="auto" w:fill="auto"/>
            <w:vAlign w:val="center"/>
            <w:hideMark/>
          </w:tcPr>
          <w:p w:rsidR="00FB59EA" w:rsidRPr="00FB59EA" w:rsidRDefault="00FB59EA" w:rsidP="00FB59EA">
            <w:pPr>
              <w:pStyle w:val="1b"/>
            </w:pPr>
            <w:r w:rsidRPr="00FB59EA">
              <w:t>0,0013</w:t>
            </w:r>
          </w:p>
        </w:tc>
        <w:tc>
          <w:tcPr>
            <w:tcW w:w="1134" w:type="dxa"/>
            <w:shd w:val="clear" w:color="auto" w:fill="auto"/>
            <w:vAlign w:val="center"/>
            <w:hideMark/>
          </w:tcPr>
          <w:p w:rsidR="00FB59EA" w:rsidRPr="00FB59EA" w:rsidRDefault="00FB59EA" w:rsidP="00FB59EA">
            <w:pPr>
              <w:pStyle w:val="1b"/>
            </w:pPr>
            <w:r w:rsidRPr="00FB59EA">
              <w:t>150</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shd w:val="clear" w:color="auto" w:fill="auto"/>
            <w:vAlign w:val="center"/>
            <w:hideMark/>
          </w:tcPr>
          <w:p w:rsidR="00FB59EA" w:rsidRPr="00FB59EA" w:rsidRDefault="00FB59EA" w:rsidP="00FB59EA">
            <w:pPr>
              <w:pStyle w:val="1b"/>
            </w:pPr>
            <w:r w:rsidRPr="00FB59EA">
              <w:t>-</w:t>
            </w:r>
          </w:p>
        </w:tc>
        <w:tc>
          <w:tcPr>
            <w:tcW w:w="510" w:type="dxa"/>
            <w:shd w:val="clear" w:color="auto" w:fill="auto"/>
            <w:vAlign w:val="center"/>
            <w:hideMark/>
          </w:tcPr>
          <w:p w:rsidR="00FB59EA" w:rsidRPr="00FB59EA" w:rsidRDefault="00FB59EA" w:rsidP="00FB59EA">
            <w:pPr>
              <w:pStyle w:val="1b"/>
            </w:pPr>
            <w:r w:rsidRPr="00FB59EA">
              <w:t>-</w:t>
            </w:r>
          </w:p>
        </w:tc>
        <w:tc>
          <w:tcPr>
            <w:tcW w:w="1067" w:type="dxa"/>
            <w:shd w:val="clear" w:color="auto" w:fill="auto"/>
            <w:vAlign w:val="center"/>
            <w:hideMark/>
          </w:tcPr>
          <w:p w:rsidR="00FB59EA" w:rsidRPr="00FB59EA" w:rsidRDefault="00FB59EA" w:rsidP="00FB59EA">
            <w:pPr>
              <w:pStyle w:val="1b"/>
            </w:pPr>
            <w:r w:rsidRPr="00FB59EA">
              <w:t>-</w:t>
            </w:r>
          </w:p>
        </w:tc>
        <w:tc>
          <w:tcPr>
            <w:tcW w:w="1268" w:type="dxa"/>
            <w:vMerge/>
            <w:vAlign w:val="center"/>
            <w:hideMark/>
          </w:tcPr>
          <w:p w:rsidR="00FB59EA" w:rsidRPr="00FB59EA" w:rsidRDefault="00FB59EA" w:rsidP="00FB59EA">
            <w:pPr>
              <w:pStyle w:val="1b"/>
            </w:pPr>
          </w:p>
        </w:tc>
        <w:tc>
          <w:tcPr>
            <w:tcW w:w="1583"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351"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271" w:type="dxa"/>
            <w:vMerge/>
            <w:vAlign w:val="center"/>
            <w:hideMark/>
          </w:tcPr>
          <w:p w:rsidR="00FB59EA" w:rsidRPr="00FB59EA" w:rsidRDefault="00FB59EA" w:rsidP="00FB59EA">
            <w:pPr>
              <w:pStyle w:val="1b"/>
            </w:pP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ign w:val="center"/>
            <w:hideMark/>
          </w:tcPr>
          <w:p w:rsidR="00FB59EA" w:rsidRPr="00FB59EA" w:rsidRDefault="00FB59EA" w:rsidP="00FB59EA">
            <w:pPr>
              <w:pStyle w:val="1b"/>
            </w:pPr>
          </w:p>
        </w:tc>
        <w:tc>
          <w:tcPr>
            <w:tcW w:w="1417" w:type="dxa"/>
            <w:vMerge/>
            <w:vAlign w:val="center"/>
            <w:hideMark/>
          </w:tcPr>
          <w:p w:rsidR="00FB59EA" w:rsidRPr="00FB59EA" w:rsidRDefault="00FB59EA" w:rsidP="00FB59EA">
            <w:pPr>
              <w:pStyle w:val="1b"/>
            </w:pPr>
          </w:p>
        </w:tc>
        <w:tc>
          <w:tcPr>
            <w:tcW w:w="1276" w:type="dxa"/>
            <w:shd w:val="clear" w:color="auto" w:fill="auto"/>
            <w:vAlign w:val="center"/>
            <w:hideMark/>
          </w:tcPr>
          <w:p w:rsidR="00FB59EA" w:rsidRPr="00FB59EA" w:rsidRDefault="00FB59EA" w:rsidP="00FB59EA">
            <w:pPr>
              <w:pStyle w:val="1b"/>
            </w:pPr>
            <w:r w:rsidRPr="00FB59EA">
              <w:t>0,0337</w:t>
            </w:r>
          </w:p>
        </w:tc>
        <w:tc>
          <w:tcPr>
            <w:tcW w:w="1134" w:type="dxa"/>
            <w:shd w:val="clear" w:color="auto" w:fill="auto"/>
            <w:vAlign w:val="center"/>
            <w:hideMark/>
          </w:tcPr>
          <w:p w:rsidR="00FB59EA" w:rsidRPr="00FB59EA" w:rsidRDefault="00FB59EA" w:rsidP="00FB59EA">
            <w:pPr>
              <w:pStyle w:val="1b"/>
            </w:pPr>
            <w:r w:rsidRPr="00FB59EA">
              <w:t>89</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shd w:val="clear" w:color="auto" w:fill="auto"/>
            <w:vAlign w:val="center"/>
            <w:hideMark/>
          </w:tcPr>
          <w:p w:rsidR="00FB59EA" w:rsidRPr="00FB59EA" w:rsidRDefault="00FB59EA" w:rsidP="00FB59EA">
            <w:pPr>
              <w:pStyle w:val="1b"/>
            </w:pPr>
            <w:r w:rsidRPr="00FB59EA">
              <w:t>0,01945</w:t>
            </w:r>
          </w:p>
        </w:tc>
        <w:tc>
          <w:tcPr>
            <w:tcW w:w="510" w:type="dxa"/>
            <w:shd w:val="clear" w:color="auto" w:fill="auto"/>
            <w:vAlign w:val="center"/>
            <w:hideMark/>
          </w:tcPr>
          <w:p w:rsidR="00FB59EA" w:rsidRPr="00FB59EA" w:rsidRDefault="00FB59EA" w:rsidP="00FB59EA">
            <w:pPr>
              <w:pStyle w:val="1b"/>
            </w:pPr>
            <w:r w:rsidRPr="00FB59EA">
              <w:t>57</w:t>
            </w:r>
          </w:p>
        </w:tc>
        <w:tc>
          <w:tcPr>
            <w:tcW w:w="1067" w:type="dxa"/>
            <w:shd w:val="clear" w:color="auto" w:fill="auto"/>
            <w:vAlign w:val="center"/>
            <w:hideMark/>
          </w:tcPr>
          <w:p w:rsidR="00FB59EA" w:rsidRPr="00FB59EA" w:rsidRDefault="00FB59EA" w:rsidP="00FB59EA">
            <w:pPr>
              <w:pStyle w:val="1b"/>
            </w:pPr>
            <w:r w:rsidRPr="00FB59EA">
              <w:t>сталь</w:t>
            </w:r>
          </w:p>
        </w:tc>
        <w:tc>
          <w:tcPr>
            <w:tcW w:w="1268" w:type="dxa"/>
            <w:vMerge/>
            <w:vAlign w:val="center"/>
            <w:hideMark/>
          </w:tcPr>
          <w:p w:rsidR="00FB59EA" w:rsidRPr="00FB59EA" w:rsidRDefault="00FB59EA" w:rsidP="00FB59EA">
            <w:pPr>
              <w:pStyle w:val="1b"/>
            </w:pPr>
          </w:p>
        </w:tc>
        <w:tc>
          <w:tcPr>
            <w:tcW w:w="1583"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351"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271" w:type="dxa"/>
            <w:vMerge/>
            <w:vAlign w:val="center"/>
            <w:hideMark/>
          </w:tcPr>
          <w:p w:rsidR="00FB59EA" w:rsidRPr="00FB59EA" w:rsidRDefault="00FB59EA" w:rsidP="00FB59EA">
            <w:pPr>
              <w:pStyle w:val="1b"/>
            </w:pP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ign w:val="center"/>
            <w:hideMark/>
          </w:tcPr>
          <w:p w:rsidR="00FB59EA" w:rsidRPr="00FB59EA" w:rsidRDefault="00FB59EA" w:rsidP="00FB59EA">
            <w:pPr>
              <w:pStyle w:val="1b"/>
            </w:pPr>
          </w:p>
        </w:tc>
        <w:tc>
          <w:tcPr>
            <w:tcW w:w="1417" w:type="dxa"/>
            <w:vMerge/>
            <w:vAlign w:val="center"/>
            <w:hideMark/>
          </w:tcPr>
          <w:p w:rsidR="00FB59EA" w:rsidRPr="00FB59EA" w:rsidRDefault="00FB59EA" w:rsidP="00FB59EA">
            <w:pPr>
              <w:pStyle w:val="1b"/>
            </w:pPr>
          </w:p>
        </w:tc>
        <w:tc>
          <w:tcPr>
            <w:tcW w:w="1276" w:type="dxa"/>
            <w:shd w:val="clear" w:color="auto" w:fill="auto"/>
            <w:vAlign w:val="center"/>
            <w:hideMark/>
          </w:tcPr>
          <w:p w:rsidR="00FB59EA" w:rsidRPr="00FB59EA" w:rsidRDefault="00FB59EA" w:rsidP="00FB59EA">
            <w:pPr>
              <w:pStyle w:val="1b"/>
            </w:pPr>
            <w:r w:rsidRPr="00FB59EA">
              <w:t>0,0082</w:t>
            </w:r>
          </w:p>
        </w:tc>
        <w:tc>
          <w:tcPr>
            <w:tcW w:w="1134" w:type="dxa"/>
            <w:shd w:val="clear" w:color="auto" w:fill="auto"/>
            <w:vAlign w:val="center"/>
            <w:hideMark/>
          </w:tcPr>
          <w:p w:rsidR="00FB59EA" w:rsidRPr="00FB59EA" w:rsidRDefault="00FB59EA" w:rsidP="00FB59EA">
            <w:pPr>
              <w:pStyle w:val="1b"/>
            </w:pPr>
            <w:r w:rsidRPr="00FB59EA">
              <w:t>108</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shd w:val="clear" w:color="auto" w:fill="auto"/>
            <w:vAlign w:val="center"/>
            <w:hideMark/>
          </w:tcPr>
          <w:p w:rsidR="00FB59EA" w:rsidRPr="00FB59EA" w:rsidRDefault="00FB59EA" w:rsidP="00FB59EA">
            <w:pPr>
              <w:pStyle w:val="1b"/>
            </w:pPr>
            <w:r w:rsidRPr="00FB59EA">
              <w:t>-</w:t>
            </w:r>
          </w:p>
        </w:tc>
        <w:tc>
          <w:tcPr>
            <w:tcW w:w="510" w:type="dxa"/>
            <w:shd w:val="clear" w:color="auto" w:fill="auto"/>
            <w:vAlign w:val="center"/>
            <w:hideMark/>
          </w:tcPr>
          <w:p w:rsidR="00FB59EA" w:rsidRPr="00FB59EA" w:rsidRDefault="00FB59EA" w:rsidP="00FB59EA">
            <w:pPr>
              <w:pStyle w:val="1b"/>
            </w:pPr>
            <w:r w:rsidRPr="00FB59EA">
              <w:t>-</w:t>
            </w:r>
          </w:p>
        </w:tc>
        <w:tc>
          <w:tcPr>
            <w:tcW w:w="1067" w:type="dxa"/>
            <w:shd w:val="clear" w:color="auto" w:fill="auto"/>
            <w:vAlign w:val="center"/>
            <w:hideMark/>
          </w:tcPr>
          <w:p w:rsidR="00FB59EA" w:rsidRPr="00FB59EA" w:rsidRDefault="00FB59EA" w:rsidP="00FB59EA">
            <w:pPr>
              <w:pStyle w:val="1b"/>
            </w:pPr>
            <w:r w:rsidRPr="00FB59EA">
              <w:t>-</w:t>
            </w:r>
          </w:p>
        </w:tc>
        <w:tc>
          <w:tcPr>
            <w:tcW w:w="1268" w:type="dxa"/>
            <w:vMerge/>
            <w:vAlign w:val="center"/>
            <w:hideMark/>
          </w:tcPr>
          <w:p w:rsidR="00FB59EA" w:rsidRPr="00FB59EA" w:rsidRDefault="00FB59EA" w:rsidP="00FB59EA">
            <w:pPr>
              <w:pStyle w:val="1b"/>
            </w:pPr>
          </w:p>
        </w:tc>
        <w:tc>
          <w:tcPr>
            <w:tcW w:w="1583"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351"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271" w:type="dxa"/>
            <w:vMerge/>
            <w:vAlign w:val="center"/>
            <w:hideMark/>
          </w:tcPr>
          <w:p w:rsidR="00FB59EA" w:rsidRPr="00FB59EA" w:rsidRDefault="00FB59EA" w:rsidP="00FB59EA">
            <w:pPr>
              <w:pStyle w:val="1b"/>
            </w:pP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ign w:val="center"/>
            <w:hideMark/>
          </w:tcPr>
          <w:p w:rsidR="00FB59EA" w:rsidRPr="00FB59EA" w:rsidRDefault="00FB59EA" w:rsidP="00FB59EA">
            <w:pPr>
              <w:pStyle w:val="1b"/>
            </w:pPr>
          </w:p>
        </w:tc>
        <w:tc>
          <w:tcPr>
            <w:tcW w:w="1417" w:type="dxa"/>
            <w:vMerge/>
            <w:vAlign w:val="center"/>
            <w:hideMark/>
          </w:tcPr>
          <w:p w:rsidR="00FB59EA" w:rsidRPr="00FB59EA" w:rsidRDefault="00FB59EA" w:rsidP="00FB59EA">
            <w:pPr>
              <w:pStyle w:val="1b"/>
            </w:pPr>
          </w:p>
        </w:tc>
        <w:tc>
          <w:tcPr>
            <w:tcW w:w="1276" w:type="dxa"/>
            <w:shd w:val="clear" w:color="auto" w:fill="auto"/>
            <w:vAlign w:val="center"/>
            <w:hideMark/>
          </w:tcPr>
          <w:p w:rsidR="00FB59EA" w:rsidRPr="00FB59EA" w:rsidRDefault="00FB59EA" w:rsidP="00FB59EA">
            <w:pPr>
              <w:pStyle w:val="1b"/>
            </w:pPr>
            <w:r w:rsidRPr="00FB59EA">
              <w:t>0,0969</w:t>
            </w:r>
          </w:p>
        </w:tc>
        <w:tc>
          <w:tcPr>
            <w:tcW w:w="1134" w:type="dxa"/>
            <w:shd w:val="clear" w:color="auto" w:fill="auto"/>
            <w:vAlign w:val="center"/>
            <w:hideMark/>
          </w:tcPr>
          <w:p w:rsidR="00FB59EA" w:rsidRPr="00FB59EA" w:rsidRDefault="00FB59EA" w:rsidP="00FB59EA">
            <w:pPr>
              <w:pStyle w:val="1b"/>
            </w:pPr>
            <w:r w:rsidRPr="00FB59EA">
              <w:t>57</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shd w:val="clear" w:color="auto" w:fill="auto"/>
            <w:vAlign w:val="center"/>
            <w:hideMark/>
          </w:tcPr>
          <w:p w:rsidR="00FB59EA" w:rsidRPr="00FB59EA" w:rsidRDefault="00FB59EA" w:rsidP="00FB59EA">
            <w:pPr>
              <w:pStyle w:val="1b"/>
            </w:pPr>
            <w:r w:rsidRPr="00FB59EA">
              <w:t>-</w:t>
            </w:r>
          </w:p>
        </w:tc>
        <w:tc>
          <w:tcPr>
            <w:tcW w:w="510" w:type="dxa"/>
            <w:shd w:val="clear" w:color="auto" w:fill="auto"/>
            <w:vAlign w:val="center"/>
            <w:hideMark/>
          </w:tcPr>
          <w:p w:rsidR="00FB59EA" w:rsidRPr="00FB59EA" w:rsidRDefault="00FB59EA" w:rsidP="00FB59EA">
            <w:pPr>
              <w:pStyle w:val="1b"/>
            </w:pPr>
            <w:r w:rsidRPr="00FB59EA">
              <w:t>-</w:t>
            </w:r>
          </w:p>
        </w:tc>
        <w:tc>
          <w:tcPr>
            <w:tcW w:w="1067" w:type="dxa"/>
            <w:shd w:val="clear" w:color="auto" w:fill="auto"/>
            <w:vAlign w:val="center"/>
            <w:hideMark/>
          </w:tcPr>
          <w:p w:rsidR="00FB59EA" w:rsidRPr="00FB59EA" w:rsidRDefault="00FB59EA" w:rsidP="00FB59EA">
            <w:pPr>
              <w:pStyle w:val="1b"/>
            </w:pPr>
            <w:r w:rsidRPr="00FB59EA">
              <w:t>-</w:t>
            </w:r>
          </w:p>
        </w:tc>
        <w:tc>
          <w:tcPr>
            <w:tcW w:w="1268" w:type="dxa"/>
            <w:vMerge/>
            <w:vAlign w:val="center"/>
            <w:hideMark/>
          </w:tcPr>
          <w:p w:rsidR="00FB59EA" w:rsidRPr="00FB59EA" w:rsidRDefault="00FB59EA" w:rsidP="00FB59EA">
            <w:pPr>
              <w:pStyle w:val="1b"/>
            </w:pPr>
          </w:p>
        </w:tc>
        <w:tc>
          <w:tcPr>
            <w:tcW w:w="1583"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351"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271" w:type="dxa"/>
            <w:vMerge/>
            <w:vAlign w:val="center"/>
            <w:hideMark/>
          </w:tcPr>
          <w:p w:rsidR="00FB59EA" w:rsidRPr="00FB59EA" w:rsidRDefault="00FB59EA" w:rsidP="00FB59EA">
            <w:pPr>
              <w:pStyle w:val="1b"/>
            </w:pP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ign w:val="center"/>
            <w:hideMark/>
          </w:tcPr>
          <w:p w:rsidR="00FB59EA" w:rsidRPr="00FB59EA" w:rsidRDefault="00FB59EA" w:rsidP="00FB59EA">
            <w:pPr>
              <w:pStyle w:val="1b"/>
            </w:pPr>
          </w:p>
        </w:tc>
        <w:tc>
          <w:tcPr>
            <w:tcW w:w="1417" w:type="dxa"/>
            <w:vMerge w:val="restart"/>
            <w:shd w:val="clear" w:color="auto" w:fill="auto"/>
            <w:vAlign w:val="center"/>
            <w:hideMark/>
          </w:tcPr>
          <w:p w:rsidR="00FB59EA" w:rsidRPr="00FB59EA" w:rsidRDefault="00FB59EA" w:rsidP="00FB59EA">
            <w:pPr>
              <w:pStyle w:val="1b"/>
            </w:pPr>
            <w:r w:rsidRPr="00FB59EA">
              <w:t>д. 39</w:t>
            </w:r>
          </w:p>
        </w:tc>
        <w:tc>
          <w:tcPr>
            <w:tcW w:w="1276" w:type="dxa"/>
            <w:shd w:val="clear" w:color="auto" w:fill="auto"/>
            <w:vAlign w:val="center"/>
            <w:hideMark/>
          </w:tcPr>
          <w:p w:rsidR="00FB59EA" w:rsidRPr="00FB59EA" w:rsidRDefault="00FB59EA" w:rsidP="00FB59EA">
            <w:pPr>
              <w:pStyle w:val="1b"/>
            </w:pPr>
            <w:r w:rsidRPr="00FB59EA">
              <w:t>0,1606</w:t>
            </w:r>
          </w:p>
        </w:tc>
        <w:tc>
          <w:tcPr>
            <w:tcW w:w="1134" w:type="dxa"/>
            <w:shd w:val="clear" w:color="auto" w:fill="auto"/>
            <w:vAlign w:val="center"/>
            <w:hideMark/>
          </w:tcPr>
          <w:p w:rsidR="00FB59EA" w:rsidRPr="00FB59EA" w:rsidRDefault="00FB59EA" w:rsidP="00FB59EA">
            <w:pPr>
              <w:pStyle w:val="1b"/>
            </w:pPr>
            <w:r w:rsidRPr="00FB59EA">
              <w:t>100</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shd w:val="clear" w:color="auto" w:fill="auto"/>
            <w:vAlign w:val="center"/>
            <w:hideMark/>
          </w:tcPr>
          <w:p w:rsidR="00FB59EA" w:rsidRPr="00FB59EA" w:rsidRDefault="00FB59EA" w:rsidP="00FB59EA">
            <w:pPr>
              <w:pStyle w:val="1b"/>
            </w:pPr>
            <w:r w:rsidRPr="00FB59EA">
              <w:t>0,00688</w:t>
            </w:r>
          </w:p>
        </w:tc>
        <w:tc>
          <w:tcPr>
            <w:tcW w:w="510" w:type="dxa"/>
            <w:shd w:val="clear" w:color="auto" w:fill="auto"/>
            <w:vAlign w:val="center"/>
            <w:hideMark/>
          </w:tcPr>
          <w:p w:rsidR="00FB59EA" w:rsidRPr="00FB59EA" w:rsidRDefault="00FB59EA" w:rsidP="00FB59EA">
            <w:pPr>
              <w:pStyle w:val="1b"/>
            </w:pPr>
            <w:r w:rsidRPr="00FB59EA">
              <w:t>57</w:t>
            </w:r>
          </w:p>
        </w:tc>
        <w:tc>
          <w:tcPr>
            <w:tcW w:w="1067" w:type="dxa"/>
            <w:shd w:val="clear" w:color="auto" w:fill="auto"/>
            <w:vAlign w:val="center"/>
            <w:hideMark/>
          </w:tcPr>
          <w:p w:rsidR="00FB59EA" w:rsidRPr="00FB59EA" w:rsidRDefault="00FB59EA" w:rsidP="00FB59EA">
            <w:pPr>
              <w:pStyle w:val="1b"/>
            </w:pPr>
            <w:r w:rsidRPr="00FB59EA">
              <w:t>сталь</w:t>
            </w:r>
          </w:p>
        </w:tc>
        <w:tc>
          <w:tcPr>
            <w:tcW w:w="1268" w:type="dxa"/>
            <w:vMerge w:val="restart"/>
            <w:shd w:val="clear" w:color="auto" w:fill="auto"/>
            <w:vAlign w:val="center"/>
            <w:hideMark/>
          </w:tcPr>
          <w:p w:rsidR="00FB59EA" w:rsidRPr="00FB59EA" w:rsidRDefault="00FB59EA" w:rsidP="00FB59EA">
            <w:pPr>
              <w:pStyle w:val="1b"/>
            </w:pPr>
            <w:r w:rsidRPr="00FB59EA">
              <w:t>07.08.1986</w:t>
            </w:r>
          </w:p>
        </w:tc>
        <w:tc>
          <w:tcPr>
            <w:tcW w:w="1583" w:type="dxa"/>
            <w:vMerge w:val="restart"/>
            <w:shd w:val="clear" w:color="auto" w:fill="auto"/>
            <w:vAlign w:val="center"/>
            <w:hideMark/>
          </w:tcPr>
          <w:p w:rsidR="00FB59EA" w:rsidRPr="00FB59EA" w:rsidRDefault="00FB59EA" w:rsidP="00FB59EA">
            <w:pPr>
              <w:pStyle w:val="1b"/>
            </w:pPr>
            <w:r w:rsidRPr="00FB59EA">
              <w:t>26.08.2015</w:t>
            </w:r>
          </w:p>
        </w:tc>
        <w:tc>
          <w:tcPr>
            <w:tcW w:w="1224" w:type="dxa"/>
            <w:vMerge w:val="restart"/>
            <w:shd w:val="clear" w:color="auto" w:fill="auto"/>
            <w:vAlign w:val="center"/>
            <w:hideMark/>
          </w:tcPr>
          <w:p w:rsidR="00FB59EA" w:rsidRPr="00FB59EA" w:rsidRDefault="00FB59EA" w:rsidP="00FB59EA">
            <w:pPr>
              <w:pStyle w:val="1b"/>
            </w:pPr>
            <w:r w:rsidRPr="00FB59EA">
              <w:t>26.08.2020</w:t>
            </w:r>
          </w:p>
        </w:tc>
        <w:tc>
          <w:tcPr>
            <w:tcW w:w="1351" w:type="dxa"/>
            <w:vMerge w:val="restart"/>
            <w:shd w:val="clear" w:color="auto" w:fill="auto"/>
            <w:vAlign w:val="center"/>
            <w:hideMark/>
          </w:tcPr>
          <w:p w:rsidR="00FB59EA" w:rsidRPr="00FB59EA" w:rsidRDefault="00FB59EA" w:rsidP="00FB59EA">
            <w:pPr>
              <w:pStyle w:val="1b"/>
            </w:pPr>
            <w:r w:rsidRPr="00FB59EA">
              <w:t>26.08.2015</w:t>
            </w:r>
          </w:p>
        </w:tc>
        <w:tc>
          <w:tcPr>
            <w:tcW w:w="1224" w:type="dxa"/>
            <w:vMerge w:val="restart"/>
            <w:shd w:val="clear" w:color="auto" w:fill="auto"/>
            <w:vAlign w:val="center"/>
            <w:hideMark/>
          </w:tcPr>
          <w:p w:rsidR="00FB59EA" w:rsidRPr="00FB59EA" w:rsidRDefault="00FB59EA" w:rsidP="00FB59EA">
            <w:pPr>
              <w:pStyle w:val="1b"/>
            </w:pPr>
            <w:r w:rsidRPr="00FB59EA">
              <w:t>26.08.2025</w:t>
            </w:r>
          </w:p>
        </w:tc>
        <w:tc>
          <w:tcPr>
            <w:tcW w:w="1271" w:type="dxa"/>
            <w:vMerge w:val="restart"/>
            <w:shd w:val="clear" w:color="auto" w:fill="auto"/>
            <w:vAlign w:val="center"/>
            <w:hideMark/>
          </w:tcPr>
          <w:p w:rsidR="00FB59EA" w:rsidRPr="00FB59EA" w:rsidRDefault="00FB59EA" w:rsidP="00FB59EA">
            <w:pPr>
              <w:pStyle w:val="1b"/>
            </w:pPr>
            <w:r w:rsidRPr="00FB59EA">
              <w:t>4</w:t>
            </w: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ign w:val="center"/>
            <w:hideMark/>
          </w:tcPr>
          <w:p w:rsidR="00FB59EA" w:rsidRPr="00FB59EA" w:rsidRDefault="00FB59EA" w:rsidP="00FB59EA">
            <w:pPr>
              <w:pStyle w:val="1b"/>
            </w:pPr>
          </w:p>
        </w:tc>
        <w:tc>
          <w:tcPr>
            <w:tcW w:w="1417" w:type="dxa"/>
            <w:vMerge/>
            <w:vAlign w:val="center"/>
            <w:hideMark/>
          </w:tcPr>
          <w:p w:rsidR="00FB59EA" w:rsidRPr="00FB59EA" w:rsidRDefault="00FB59EA" w:rsidP="00FB59EA">
            <w:pPr>
              <w:pStyle w:val="1b"/>
            </w:pPr>
          </w:p>
        </w:tc>
        <w:tc>
          <w:tcPr>
            <w:tcW w:w="1276" w:type="dxa"/>
            <w:shd w:val="clear" w:color="auto" w:fill="auto"/>
            <w:vAlign w:val="center"/>
            <w:hideMark/>
          </w:tcPr>
          <w:p w:rsidR="00FB59EA" w:rsidRPr="00FB59EA" w:rsidRDefault="00FB59EA" w:rsidP="00FB59EA">
            <w:pPr>
              <w:pStyle w:val="1b"/>
            </w:pPr>
            <w:r w:rsidRPr="00FB59EA">
              <w:t>0,0256</w:t>
            </w:r>
          </w:p>
        </w:tc>
        <w:tc>
          <w:tcPr>
            <w:tcW w:w="1134" w:type="dxa"/>
            <w:shd w:val="clear" w:color="auto" w:fill="auto"/>
            <w:vAlign w:val="center"/>
            <w:hideMark/>
          </w:tcPr>
          <w:p w:rsidR="00FB59EA" w:rsidRPr="00FB59EA" w:rsidRDefault="00FB59EA" w:rsidP="00FB59EA">
            <w:pPr>
              <w:pStyle w:val="1b"/>
            </w:pPr>
            <w:r w:rsidRPr="00FB59EA">
              <w:t>57</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shd w:val="clear" w:color="auto" w:fill="auto"/>
            <w:vAlign w:val="center"/>
            <w:hideMark/>
          </w:tcPr>
          <w:p w:rsidR="00FB59EA" w:rsidRPr="00FB59EA" w:rsidRDefault="00FB59EA" w:rsidP="00FB59EA">
            <w:pPr>
              <w:pStyle w:val="1b"/>
            </w:pPr>
            <w:r w:rsidRPr="00FB59EA">
              <w:t>0,00168</w:t>
            </w:r>
          </w:p>
        </w:tc>
        <w:tc>
          <w:tcPr>
            <w:tcW w:w="510" w:type="dxa"/>
            <w:shd w:val="clear" w:color="auto" w:fill="auto"/>
            <w:vAlign w:val="center"/>
            <w:hideMark/>
          </w:tcPr>
          <w:p w:rsidR="00FB59EA" w:rsidRPr="00FB59EA" w:rsidRDefault="00FB59EA" w:rsidP="00FB59EA">
            <w:pPr>
              <w:pStyle w:val="1b"/>
            </w:pPr>
            <w:r w:rsidRPr="00FB59EA">
              <w:t>32</w:t>
            </w:r>
          </w:p>
        </w:tc>
        <w:tc>
          <w:tcPr>
            <w:tcW w:w="1067" w:type="dxa"/>
            <w:shd w:val="clear" w:color="auto" w:fill="auto"/>
            <w:vAlign w:val="center"/>
            <w:hideMark/>
          </w:tcPr>
          <w:p w:rsidR="00FB59EA" w:rsidRPr="00FB59EA" w:rsidRDefault="00FB59EA" w:rsidP="00FB59EA">
            <w:pPr>
              <w:pStyle w:val="1b"/>
            </w:pPr>
            <w:r w:rsidRPr="00FB59EA">
              <w:t>сталь</w:t>
            </w:r>
          </w:p>
        </w:tc>
        <w:tc>
          <w:tcPr>
            <w:tcW w:w="1268" w:type="dxa"/>
            <w:vMerge/>
            <w:vAlign w:val="center"/>
            <w:hideMark/>
          </w:tcPr>
          <w:p w:rsidR="00FB59EA" w:rsidRPr="00FB59EA" w:rsidRDefault="00FB59EA" w:rsidP="00FB59EA">
            <w:pPr>
              <w:pStyle w:val="1b"/>
            </w:pPr>
          </w:p>
        </w:tc>
        <w:tc>
          <w:tcPr>
            <w:tcW w:w="1583"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351"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271" w:type="dxa"/>
            <w:vMerge/>
            <w:vAlign w:val="center"/>
            <w:hideMark/>
          </w:tcPr>
          <w:p w:rsidR="00FB59EA" w:rsidRPr="00FB59EA" w:rsidRDefault="00FB59EA" w:rsidP="00FB59EA">
            <w:pPr>
              <w:pStyle w:val="1b"/>
            </w:pP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ign w:val="center"/>
            <w:hideMark/>
          </w:tcPr>
          <w:p w:rsidR="00FB59EA" w:rsidRPr="00FB59EA" w:rsidRDefault="00FB59EA" w:rsidP="00FB59EA">
            <w:pPr>
              <w:pStyle w:val="1b"/>
            </w:pPr>
          </w:p>
        </w:tc>
        <w:tc>
          <w:tcPr>
            <w:tcW w:w="1417" w:type="dxa"/>
            <w:vMerge w:val="restart"/>
            <w:shd w:val="clear" w:color="auto" w:fill="auto"/>
            <w:vAlign w:val="center"/>
            <w:hideMark/>
          </w:tcPr>
          <w:p w:rsidR="00FB59EA" w:rsidRPr="00FB59EA" w:rsidRDefault="00FB59EA" w:rsidP="00FB59EA">
            <w:pPr>
              <w:pStyle w:val="1b"/>
            </w:pPr>
            <w:r w:rsidRPr="00FB59EA">
              <w:t>д. 41</w:t>
            </w:r>
          </w:p>
        </w:tc>
        <w:tc>
          <w:tcPr>
            <w:tcW w:w="1276" w:type="dxa"/>
            <w:shd w:val="clear" w:color="auto" w:fill="auto"/>
            <w:vAlign w:val="center"/>
            <w:hideMark/>
          </w:tcPr>
          <w:p w:rsidR="00FB59EA" w:rsidRPr="00FB59EA" w:rsidRDefault="00FB59EA" w:rsidP="00FB59EA">
            <w:pPr>
              <w:pStyle w:val="1b"/>
            </w:pPr>
            <w:r w:rsidRPr="00FB59EA">
              <w:t>0,0307</w:t>
            </w:r>
          </w:p>
        </w:tc>
        <w:tc>
          <w:tcPr>
            <w:tcW w:w="1134" w:type="dxa"/>
            <w:shd w:val="clear" w:color="auto" w:fill="auto"/>
            <w:vAlign w:val="center"/>
            <w:hideMark/>
          </w:tcPr>
          <w:p w:rsidR="00FB59EA" w:rsidRPr="00FB59EA" w:rsidRDefault="00FB59EA" w:rsidP="00FB59EA">
            <w:pPr>
              <w:pStyle w:val="1b"/>
            </w:pPr>
            <w:r w:rsidRPr="00FB59EA">
              <w:t>57</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shd w:val="clear" w:color="auto" w:fill="auto"/>
            <w:vAlign w:val="center"/>
            <w:hideMark/>
          </w:tcPr>
          <w:p w:rsidR="00FB59EA" w:rsidRPr="00FB59EA" w:rsidRDefault="00FB59EA" w:rsidP="00FB59EA">
            <w:pPr>
              <w:pStyle w:val="1b"/>
            </w:pPr>
            <w:r w:rsidRPr="00FB59EA">
              <w:t>0,00607</w:t>
            </w:r>
          </w:p>
        </w:tc>
        <w:tc>
          <w:tcPr>
            <w:tcW w:w="510" w:type="dxa"/>
            <w:shd w:val="clear" w:color="auto" w:fill="auto"/>
            <w:vAlign w:val="center"/>
            <w:hideMark/>
          </w:tcPr>
          <w:p w:rsidR="00FB59EA" w:rsidRPr="00FB59EA" w:rsidRDefault="00FB59EA" w:rsidP="00FB59EA">
            <w:pPr>
              <w:pStyle w:val="1b"/>
            </w:pPr>
            <w:r w:rsidRPr="00FB59EA">
              <w:t>57</w:t>
            </w:r>
          </w:p>
        </w:tc>
        <w:tc>
          <w:tcPr>
            <w:tcW w:w="1067" w:type="dxa"/>
            <w:shd w:val="clear" w:color="auto" w:fill="auto"/>
            <w:vAlign w:val="center"/>
            <w:hideMark/>
          </w:tcPr>
          <w:p w:rsidR="00FB59EA" w:rsidRPr="00FB59EA" w:rsidRDefault="00FB59EA" w:rsidP="00FB59EA">
            <w:pPr>
              <w:pStyle w:val="1b"/>
            </w:pPr>
            <w:r w:rsidRPr="00FB59EA">
              <w:t>сталь</w:t>
            </w:r>
          </w:p>
        </w:tc>
        <w:tc>
          <w:tcPr>
            <w:tcW w:w="1268" w:type="dxa"/>
            <w:vMerge w:val="restart"/>
            <w:shd w:val="clear" w:color="auto" w:fill="auto"/>
            <w:vAlign w:val="center"/>
            <w:hideMark/>
          </w:tcPr>
          <w:p w:rsidR="00FB59EA" w:rsidRPr="00FB59EA" w:rsidRDefault="00FB59EA" w:rsidP="00FB59EA">
            <w:pPr>
              <w:pStyle w:val="1b"/>
            </w:pPr>
            <w:r w:rsidRPr="00FB59EA">
              <w:t>07.08.1986</w:t>
            </w:r>
          </w:p>
        </w:tc>
        <w:tc>
          <w:tcPr>
            <w:tcW w:w="1583" w:type="dxa"/>
            <w:vMerge w:val="restart"/>
            <w:shd w:val="clear" w:color="auto" w:fill="auto"/>
            <w:vAlign w:val="center"/>
            <w:hideMark/>
          </w:tcPr>
          <w:p w:rsidR="00FB59EA" w:rsidRPr="00FB59EA" w:rsidRDefault="00FB59EA" w:rsidP="00FB59EA">
            <w:pPr>
              <w:pStyle w:val="1b"/>
            </w:pPr>
            <w:r w:rsidRPr="00FB59EA">
              <w:t>26.08.2015</w:t>
            </w:r>
          </w:p>
        </w:tc>
        <w:tc>
          <w:tcPr>
            <w:tcW w:w="1224" w:type="dxa"/>
            <w:vMerge w:val="restart"/>
            <w:shd w:val="clear" w:color="auto" w:fill="auto"/>
            <w:vAlign w:val="center"/>
            <w:hideMark/>
          </w:tcPr>
          <w:p w:rsidR="00FB59EA" w:rsidRPr="00FB59EA" w:rsidRDefault="00FB59EA" w:rsidP="00FB59EA">
            <w:pPr>
              <w:pStyle w:val="1b"/>
            </w:pPr>
            <w:r w:rsidRPr="00FB59EA">
              <w:t>26.08.2020</w:t>
            </w:r>
          </w:p>
        </w:tc>
        <w:tc>
          <w:tcPr>
            <w:tcW w:w="1351" w:type="dxa"/>
            <w:vMerge w:val="restart"/>
            <w:shd w:val="clear" w:color="auto" w:fill="auto"/>
            <w:vAlign w:val="center"/>
            <w:hideMark/>
          </w:tcPr>
          <w:p w:rsidR="00FB59EA" w:rsidRPr="00FB59EA" w:rsidRDefault="00FB59EA" w:rsidP="00FB59EA">
            <w:pPr>
              <w:pStyle w:val="1b"/>
            </w:pPr>
            <w:r w:rsidRPr="00FB59EA">
              <w:t>26.08.2015</w:t>
            </w:r>
          </w:p>
        </w:tc>
        <w:tc>
          <w:tcPr>
            <w:tcW w:w="1224" w:type="dxa"/>
            <w:vMerge w:val="restart"/>
            <w:shd w:val="clear" w:color="auto" w:fill="auto"/>
            <w:vAlign w:val="center"/>
            <w:hideMark/>
          </w:tcPr>
          <w:p w:rsidR="00FB59EA" w:rsidRPr="00FB59EA" w:rsidRDefault="00FB59EA" w:rsidP="00FB59EA">
            <w:pPr>
              <w:pStyle w:val="1b"/>
            </w:pPr>
            <w:r w:rsidRPr="00FB59EA">
              <w:t>26.08.2025</w:t>
            </w:r>
          </w:p>
        </w:tc>
        <w:tc>
          <w:tcPr>
            <w:tcW w:w="1271" w:type="dxa"/>
            <w:vMerge w:val="restart"/>
            <w:shd w:val="clear" w:color="auto" w:fill="auto"/>
            <w:vAlign w:val="center"/>
            <w:hideMark/>
          </w:tcPr>
          <w:p w:rsidR="00FB59EA" w:rsidRPr="00FB59EA" w:rsidRDefault="00FB59EA" w:rsidP="00FB59EA">
            <w:pPr>
              <w:pStyle w:val="1b"/>
            </w:pPr>
            <w:r w:rsidRPr="00FB59EA">
              <w:t>4</w:t>
            </w: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ign w:val="center"/>
            <w:hideMark/>
          </w:tcPr>
          <w:p w:rsidR="00FB59EA" w:rsidRPr="00FB59EA" w:rsidRDefault="00FB59EA" w:rsidP="00FB59EA">
            <w:pPr>
              <w:pStyle w:val="1b"/>
            </w:pPr>
          </w:p>
        </w:tc>
        <w:tc>
          <w:tcPr>
            <w:tcW w:w="1417" w:type="dxa"/>
            <w:vMerge/>
            <w:vAlign w:val="center"/>
            <w:hideMark/>
          </w:tcPr>
          <w:p w:rsidR="00FB59EA" w:rsidRPr="00FB59EA" w:rsidRDefault="00FB59EA" w:rsidP="00FB59EA">
            <w:pPr>
              <w:pStyle w:val="1b"/>
            </w:pPr>
          </w:p>
        </w:tc>
        <w:tc>
          <w:tcPr>
            <w:tcW w:w="1276" w:type="dxa"/>
            <w:shd w:val="clear" w:color="auto" w:fill="auto"/>
            <w:vAlign w:val="center"/>
            <w:hideMark/>
          </w:tcPr>
          <w:p w:rsidR="00FB59EA" w:rsidRPr="00FB59EA" w:rsidRDefault="00FB59EA" w:rsidP="00FB59EA">
            <w:pPr>
              <w:pStyle w:val="1b"/>
            </w:pPr>
            <w:r w:rsidRPr="00FB59EA">
              <w:t>0,1211</w:t>
            </w:r>
          </w:p>
        </w:tc>
        <w:tc>
          <w:tcPr>
            <w:tcW w:w="1134" w:type="dxa"/>
            <w:shd w:val="clear" w:color="auto" w:fill="auto"/>
            <w:vAlign w:val="center"/>
            <w:hideMark/>
          </w:tcPr>
          <w:p w:rsidR="00FB59EA" w:rsidRPr="00FB59EA" w:rsidRDefault="00FB59EA" w:rsidP="00FB59EA">
            <w:pPr>
              <w:pStyle w:val="1b"/>
            </w:pPr>
            <w:r w:rsidRPr="00FB59EA">
              <w:t>100</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shd w:val="clear" w:color="auto" w:fill="auto"/>
            <w:vAlign w:val="center"/>
            <w:hideMark/>
          </w:tcPr>
          <w:p w:rsidR="00FB59EA" w:rsidRPr="00FB59EA" w:rsidRDefault="00FB59EA" w:rsidP="00FB59EA">
            <w:pPr>
              <w:pStyle w:val="1b"/>
            </w:pPr>
            <w:r w:rsidRPr="00FB59EA">
              <w:t>0,00201</w:t>
            </w:r>
          </w:p>
        </w:tc>
        <w:tc>
          <w:tcPr>
            <w:tcW w:w="510" w:type="dxa"/>
            <w:shd w:val="clear" w:color="auto" w:fill="auto"/>
            <w:vAlign w:val="center"/>
            <w:hideMark/>
          </w:tcPr>
          <w:p w:rsidR="00FB59EA" w:rsidRPr="00FB59EA" w:rsidRDefault="00FB59EA" w:rsidP="00FB59EA">
            <w:pPr>
              <w:pStyle w:val="1b"/>
            </w:pPr>
            <w:r w:rsidRPr="00FB59EA">
              <w:t>32</w:t>
            </w:r>
          </w:p>
        </w:tc>
        <w:tc>
          <w:tcPr>
            <w:tcW w:w="1067" w:type="dxa"/>
            <w:shd w:val="clear" w:color="auto" w:fill="auto"/>
            <w:vAlign w:val="center"/>
            <w:hideMark/>
          </w:tcPr>
          <w:p w:rsidR="00FB59EA" w:rsidRPr="00FB59EA" w:rsidRDefault="00FB59EA" w:rsidP="00FB59EA">
            <w:pPr>
              <w:pStyle w:val="1b"/>
            </w:pPr>
            <w:r w:rsidRPr="00FB59EA">
              <w:t>сталь</w:t>
            </w:r>
          </w:p>
        </w:tc>
        <w:tc>
          <w:tcPr>
            <w:tcW w:w="1268" w:type="dxa"/>
            <w:vMerge/>
            <w:vAlign w:val="center"/>
            <w:hideMark/>
          </w:tcPr>
          <w:p w:rsidR="00FB59EA" w:rsidRPr="00FB59EA" w:rsidRDefault="00FB59EA" w:rsidP="00FB59EA">
            <w:pPr>
              <w:pStyle w:val="1b"/>
            </w:pPr>
          </w:p>
        </w:tc>
        <w:tc>
          <w:tcPr>
            <w:tcW w:w="1583"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351"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271" w:type="dxa"/>
            <w:vMerge/>
            <w:vAlign w:val="center"/>
            <w:hideMark/>
          </w:tcPr>
          <w:p w:rsidR="00FB59EA" w:rsidRPr="00FB59EA" w:rsidRDefault="00FB59EA" w:rsidP="00FB59EA">
            <w:pPr>
              <w:pStyle w:val="1b"/>
            </w:pP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restart"/>
            <w:shd w:val="clear" w:color="auto" w:fill="auto"/>
            <w:vAlign w:val="center"/>
            <w:hideMark/>
          </w:tcPr>
          <w:p w:rsidR="00FB59EA" w:rsidRPr="00FB59EA" w:rsidRDefault="00FB59EA" w:rsidP="00FB59EA">
            <w:pPr>
              <w:pStyle w:val="1b"/>
            </w:pPr>
            <w:r w:rsidRPr="00FB59EA">
              <w:t>Подземный ГНД п. Стеклянный Невской ГРП д. 38</w:t>
            </w:r>
          </w:p>
        </w:tc>
        <w:tc>
          <w:tcPr>
            <w:tcW w:w="1417" w:type="dxa"/>
            <w:vMerge w:val="restart"/>
            <w:shd w:val="clear" w:color="auto" w:fill="auto"/>
            <w:vAlign w:val="center"/>
            <w:hideMark/>
          </w:tcPr>
          <w:p w:rsidR="00FB59EA" w:rsidRPr="00FB59EA" w:rsidRDefault="00FB59EA" w:rsidP="00FB59EA">
            <w:pPr>
              <w:pStyle w:val="1b"/>
            </w:pPr>
            <w:r w:rsidRPr="00FB59EA">
              <w:t>д. 38</w:t>
            </w:r>
          </w:p>
        </w:tc>
        <w:tc>
          <w:tcPr>
            <w:tcW w:w="1276" w:type="dxa"/>
            <w:shd w:val="clear" w:color="auto" w:fill="auto"/>
            <w:vAlign w:val="center"/>
            <w:hideMark/>
          </w:tcPr>
          <w:p w:rsidR="00FB59EA" w:rsidRPr="00FB59EA" w:rsidRDefault="00FB59EA" w:rsidP="00FB59EA">
            <w:pPr>
              <w:pStyle w:val="1b"/>
            </w:pPr>
            <w:r w:rsidRPr="00FB59EA">
              <w:t>0,112</w:t>
            </w:r>
          </w:p>
        </w:tc>
        <w:tc>
          <w:tcPr>
            <w:tcW w:w="1134" w:type="dxa"/>
            <w:shd w:val="clear" w:color="auto" w:fill="auto"/>
            <w:vAlign w:val="center"/>
            <w:hideMark/>
          </w:tcPr>
          <w:p w:rsidR="00FB59EA" w:rsidRPr="00FB59EA" w:rsidRDefault="00FB59EA" w:rsidP="00FB59EA">
            <w:pPr>
              <w:pStyle w:val="1b"/>
            </w:pPr>
            <w:r w:rsidRPr="00FB59EA">
              <w:t>57</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vMerge w:val="restart"/>
            <w:shd w:val="clear" w:color="auto" w:fill="auto"/>
            <w:vAlign w:val="center"/>
            <w:hideMark/>
          </w:tcPr>
          <w:p w:rsidR="00FB59EA" w:rsidRPr="00FB59EA" w:rsidRDefault="00FB59EA" w:rsidP="00FB59EA">
            <w:pPr>
              <w:pStyle w:val="1b"/>
            </w:pPr>
            <w:r w:rsidRPr="00FB59EA">
              <w:t>-</w:t>
            </w:r>
          </w:p>
        </w:tc>
        <w:tc>
          <w:tcPr>
            <w:tcW w:w="510" w:type="dxa"/>
            <w:vMerge w:val="restart"/>
            <w:shd w:val="clear" w:color="auto" w:fill="auto"/>
            <w:vAlign w:val="center"/>
            <w:hideMark/>
          </w:tcPr>
          <w:p w:rsidR="00FB59EA" w:rsidRPr="00FB59EA" w:rsidRDefault="00FB59EA" w:rsidP="00FB59EA">
            <w:pPr>
              <w:pStyle w:val="1b"/>
            </w:pPr>
            <w:r w:rsidRPr="00FB59EA">
              <w:t>-</w:t>
            </w:r>
          </w:p>
        </w:tc>
        <w:tc>
          <w:tcPr>
            <w:tcW w:w="1067" w:type="dxa"/>
            <w:shd w:val="clear" w:color="auto" w:fill="auto"/>
            <w:vAlign w:val="center"/>
            <w:hideMark/>
          </w:tcPr>
          <w:p w:rsidR="00FB59EA" w:rsidRPr="00FB59EA" w:rsidRDefault="00FB59EA" w:rsidP="00FB59EA">
            <w:pPr>
              <w:pStyle w:val="1b"/>
            </w:pPr>
            <w:r w:rsidRPr="00FB59EA">
              <w:t>-</w:t>
            </w:r>
          </w:p>
        </w:tc>
        <w:tc>
          <w:tcPr>
            <w:tcW w:w="1268" w:type="dxa"/>
            <w:vMerge w:val="restart"/>
            <w:shd w:val="clear" w:color="auto" w:fill="auto"/>
            <w:vAlign w:val="center"/>
            <w:hideMark/>
          </w:tcPr>
          <w:p w:rsidR="00FB59EA" w:rsidRPr="00FB59EA" w:rsidRDefault="00FB59EA" w:rsidP="00FB59EA">
            <w:pPr>
              <w:pStyle w:val="1b"/>
            </w:pPr>
            <w:r w:rsidRPr="00FB59EA">
              <w:t>18.02.1986</w:t>
            </w:r>
          </w:p>
        </w:tc>
        <w:tc>
          <w:tcPr>
            <w:tcW w:w="1583" w:type="dxa"/>
            <w:vMerge w:val="restart"/>
            <w:shd w:val="clear" w:color="auto" w:fill="auto"/>
            <w:vAlign w:val="center"/>
            <w:hideMark/>
          </w:tcPr>
          <w:p w:rsidR="00FB59EA" w:rsidRPr="00FB59EA" w:rsidRDefault="00FB59EA" w:rsidP="00FB59EA">
            <w:pPr>
              <w:pStyle w:val="1b"/>
            </w:pPr>
            <w:r w:rsidRPr="00FB59EA">
              <w:t>26.08.2015</w:t>
            </w:r>
          </w:p>
        </w:tc>
        <w:tc>
          <w:tcPr>
            <w:tcW w:w="1224" w:type="dxa"/>
            <w:vMerge w:val="restart"/>
            <w:shd w:val="clear" w:color="auto" w:fill="auto"/>
            <w:vAlign w:val="center"/>
            <w:hideMark/>
          </w:tcPr>
          <w:p w:rsidR="00FB59EA" w:rsidRPr="00FB59EA" w:rsidRDefault="00FB59EA" w:rsidP="00FB59EA">
            <w:pPr>
              <w:pStyle w:val="1b"/>
            </w:pPr>
            <w:r w:rsidRPr="00FB59EA">
              <w:t>26.08.2020</w:t>
            </w:r>
          </w:p>
        </w:tc>
        <w:tc>
          <w:tcPr>
            <w:tcW w:w="1351" w:type="dxa"/>
            <w:vMerge w:val="restart"/>
            <w:shd w:val="clear" w:color="auto" w:fill="auto"/>
            <w:vAlign w:val="center"/>
            <w:hideMark/>
          </w:tcPr>
          <w:p w:rsidR="00FB59EA" w:rsidRPr="00FB59EA" w:rsidRDefault="00FB59EA" w:rsidP="00FB59EA">
            <w:pPr>
              <w:pStyle w:val="1b"/>
            </w:pPr>
            <w:r w:rsidRPr="00FB59EA">
              <w:t>26.08.2015</w:t>
            </w:r>
          </w:p>
        </w:tc>
        <w:tc>
          <w:tcPr>
            <w:tcW w:w="1224" w:type="dxa"/>
            <w:vMerge w:val="restart"/>
            <w:shd w:val="clear" w:color="auto" w:fill="auto"/>
            <w:vAlign w:val="center"/>
            <w:hideMark/>
          </w:tcPr>
          <w:p w:rsidR="00FB59EA" w:rsidRPr="00FB59EA" w:rsidRDefault="00FB59EA" w:rsidP="00FB59EA">
            <w:pPr>
              <w:pStyle w:val="1b"/>
            </w:pPr>
            <w:r w:rsidRPr="00FB59EA">
              <w:t>26.08.2025</w:t>
            </w:r>
          </w:p>
        </w:tc>
        <w:tc>
          <w:tcPr>
            <w:tcW w:w="1271" w:type="dxa"/>
            <w:vMerge w:val="restart"/>
            <w:shd w:val="clear" w:color="auto" w:fill="auto"/>
            <w:vAlign w:val="center"/>
            <w:hideMark/>
          </w:tcPr>
          <w:p w:rsidR="00FB59EA" w:rsidRPr="00FB59EA" w:rsidRDefault="00FB59EA" w:rsidP="00FB59EA">
            <w:pPr>
              <w:pStyle w:val="1b"/>
            </w:pPr>
            <w:r w:rsidRPr="00FB59EA">
              <w:t>7</w:t>
            </w: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ign w:val="center"/>
            <w:hideMark/>
          </w:tcPr>
          <w:p w:rsidR="00FB59EA" w:rsidRPr="00FB59EA" w:rsidRDefault="00FB59EA" w:rsidP="00FB59EA">
            <w:pPr>
              <w:pStyle w:val="1b"/>
            </w:pPr>
          </w:p>
        </w:tc>
        <w:tc>
          <w:tcPr>
            <w:tcW w:w="1417" w:type="dxa"/>
            <w:vMerge/>
            <w:vAlign w:val="center"/>
            <w:hideMark/>
          </w:tcPr>
          <w:p w:rsidR="00FB59EA" w:rsidRPr="00FB59EA" w:rsidRDefault="00FB59EA" w:rsidP="00FB59EA">
            <w:pPr>
              <w:pStyle w:val="1b"/>
            </w:pPr>
          </w:p>
        </w:tc>
        <w:tc>
          <w:tcPr>
            <w:tcW w:w="1276" w:type="dxa"/>
            <w:shd w:val="clear" w:color="auto" w:fill="auto"/>
            <w:vAlign w:val="center"/>
            <w:hideMark/>
          </w:tcPr>
          <w:p w:rsidR="00FB59EA" w:rsidRPr="00FB59EA" w:rsidRDefault="00FB59EA" w:rsidP="00FB59EA">
            <w:pPr>
              <w:pStyle w:val="1b"/>
            </w:pPr>
            <w:r w:rsidRPr="00FB59EA">
              <w:t>0,1397</w:t>
            </w:r>
          </w:p>
        </w:tc>
        <w:tc>
          <w:tcPr>
            <w:tcW w:w="1134" w:type="dxa"/>
            <w:shd w:val="clear" w:color="auto" w:fill="auto"/>
            <w:vAlign w:val="center"/>
            <w:hideMark/>
          </w:tcPr>
          <w:p w:rsidR="00FB59EA" w:rsidRPr="00FB59EA" w:rsidRDefault="00FB59EA" w:rsidP="00FB59EA">
            <w:pPr>
              <w:pStyle w:val="1b"/>
            </w:pPr>
            <w:r w:rsidRPr="00FB59EA">
              <w:t>100</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vMerge/>
            <w:vAlign w:val="center"/>
            <w:hideMark/>
          </w:tcPr>
          <w:p w:rsidR="00FB59EA" w:rsidRPr="00FB59EA" w:rsidRDefault="00FB59EA" w:rsidP="00FB59EA">
            <w:pPr>
              <w:pStyle w:val="1b"/>
            </w:pPr>
          </w:p>
        </w:tc>
        <w:tc>
          <w:tcPr>
            <w:tcW w:w="510" w:type="dxa"/>
            <w:vMerge/>
            <w:vAlign w:val="center"/>
            <w:hideMark/>
          </w:tcPr>
          <w:p w:rsidR="00FB59EA" w:rsidRPr="00FB59EA" w:rsidRDefault="00FB59EA" w:rsidP="00FB59EA">
            <w:pPr>
              <w:pStyle w:val="1b"/>
            </w:pPr>
          </w:p>
        </w:tc>
        <w:tc>
          <w:tcPr>
            <w:tcW w:w="1067" w:type="dxa"/>
            <w:shd w:val="clear" w:color="auto" w:fill="auto"/>
            <w:vAlign w:val="center"/>
            <w:hideMark/>
          </w:tcPr>
          <w:p w:rsidR="00FB59EA" w:rsidRPr="00FB59EA" w:rsidRDefault="00FB59EA" w:rsidP="00FB59EA">
            <w:pPr>
              <w:pStyle w:val="1b"/>
            </w:pPr>
            <w:r w:rsidRPr="00FB59EA">
              <w:t>-</w:t>
            </w:r>
          </w:p>
        </w:tc>
        <w:tc>
          <w:tcPr>
            <w:tcW w:w="1268" w:type="dxa"/>
            <w:vMerge/>
            <w:vAlign w:val="center"/>
            <w:hideMark/>
          </w:tcPr>
          <w:p w:rsidR="00FB59EA" w:rsidRPr="00FB59EA" w:rsidRDefault="00FB59EA" w:rsidP="00FB59EA">
            <w:pPr>
              <w:pStyle w:val="1b"/>
            </w:pPr>
          </w:p>
        </w:tc>
        <w:tc>
          <w:tcPr>
            <w:tcW w:w="1583"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351"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271" w:type="dxa"/>
            <w:vMerge/>
            <w:vAlign w:val="center"/>
            <w:hideMark/>
          </w:tcPr>
          <w:p w:rsidR="00FB59EA" w:rsidRPr="00FB59EA" w:rsidRDefault="00FB59EA" w:rsidP="00FB59EA">
            <w:pPr>
              <w:pStyle w:val="1b"/>
            </w:pP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ign w:val="center"/>
            <w:hideMark/>
          </w:tcPr>
          <w:p w:rsidR="00FB59EA" w:rsidRPr="00FB59EA" w:rsidRDefault="00FB59EA" w:rsidP="00FB59EA">
            <w:pPr>
              <w:pStyle w:val="1b"/>
            </w:pPr>
          </w:p>
        </w:tc>
        <w:tc>
          <w:tcPr>
            <w:tcW w:w="1417" w:type="dxa"/>
            <w:vMerge/>
            <w:vAlign w:val="center"/>
            <w:hideMark/>
          </w:tcPr>
          <w:p w:rsidR="00FB59EA" w:rsidRPr="00FB59EA" w:rsidRDefault="00FB59EA" w:rsidP="00FB59EA">
            <w:pPr>
              <w:pStyle w:val="1b"/>
            </w:pPr>
          </w:p>
        </w:tc>
        <w:tc>
          <w:tcPr>
            <w:tcW w:w="1276" w:type="dxa"/>
            <w:shd w:val="clear" w:color="auto" w:fill="auto"/>
            <w:vAlign w:val="center"/>
            <w:hideMark/>
          </w:tcPr>
          <w:p w:rsidR="00FB59EA" w:rsidRPr="00FB59EA" w:rsidRDefault="00FB59EA" w:rsidP="00FB59EA">
            <w:pPr>
              <w:pStyle w:val="1b"/>
            </w:pPr>
            <w:r w:rsidRPr="00FB59EA">
              <w:t>0,1504</w:t>
            </w:r>
          </w:p>
        </w:tc>
        <w:tc>
          <w:tcPr>
            <w:tcW w:w="1134" w:type="dxa"/>
            <w:shd w:val="clear" w:color="auto" w:fill="auto"/>
            <w:vAlign w:val="center"/>
            <w:hideMark/>
          </w:tcPr>
          <w:p w:rsidR="00FB59EA" w:rsidRPr="00FB59EA" w:rsidRDefault="00FB59EA" w:rsidP="00FB59EA">
            <w:pPr>
              <w:pStyle w:val="1b"/>
            </w:pPr>
            <w:r w:rsidRPr="00FB59EA">
              <w:t>150</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vMerge/>
            <w:vAlign w:val="center"/>
            <w:hideMark/>
          </w:tcPr>
          <w:p w:rsidR="00FB59EA" w:rsidRPr="00FB59EA" w:rsidRDefault="00FB59EA" w:rsidP="00FB59EA">
            <w:pPr>
              <w:pStyle w:val="1b"/>
            </w:pPr>
          </w:p>
        </w:tc>
        <w:tc>
          <w:tcPr>
            <w:tcW w:w="510" w:type="dxa"/>
            <w:vMerge/>
            <w:vAlign w:val="center"/>
            <w:hideMark/>
          </w:tcPr>
          <w:p w:rsidR="00FB59EA" w:rsidRPr="00FB59EA" w:rsidRDefault="00FB59EA" w:rsidP="00FB59EA">
            <w:pPr>
              <w:pStyle w:val="1b"/>
            </w:pPr>
          </w:p>
        </w:tc>
        <w:tc>
          <w:tcPr>
            <w:tcW w:w="1067" w:type="dxa"/>
            <w:shd w:val="clear" w:color="auto" w:fill="auto"/>
            <w:vAlign w:val="center"/>
            <w:hideMark/>
          </w:tcPr>
          <w:p w:rsidR="00FB59EA" w:rsidRPr="00FB59EA" w:rsidRDefault="00FB59EA" w:rsidP="00FB59EA">
            <w:pPr>
              <w:pStyle w:val="1b"/>
            </w:pPr>
            <w:r w:rsidRPr="00FB59EA">
              <w:t>-</w:t>
            </w:r>
          </w:p>
        </w:tc>
        <w:tc>
          <w:tcPr>
            <w:tcW w:w="1268" w:type="dxa"/>
            <w:vMerge/>
            <w:vAlign w:val="center"/>
            <w:hideMark/>
          </w:tcPr>
          <w:p w:rsidR="00FB59EA" w:rsidRPr="00FB59EA" w:rsidRDefault="00FB59EA" w:rsidP="00FB59EA">
            <w:pPr>
              <w:pStyle w:val="1b"/>
            </w:pPr>
          </w:p>
        </w:tc>
        <w:tc>
          <w:tcPr>
            <w:tcW w:w="1583"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351"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271" w:type="dxa"/>
            <w:vMerge/>
            <w:vAlign w:val="center"/>
            <w:hideMark/>
          </w:tcPr>
          <w:p w:rsidR="00FB59EA" w:rsidRPr="00FB59EA" w:rsidRDefault="00FB59EA" w:rsidP="00FB59EA">
            <w:pPr>
              <w:pStyle w:val="1b"/>
            </w:pP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ign w:val="center"/>
            <w:hideMark/>
          </w:tcPr>
          <w:p w:rsidR="00FB59EA" w:rsidRPr="00FB59EA" w:rsidRDefault="00FB59EA" w:rsidP="00FB59EA">
            <w:pPr>
              <w:pStyle w:val="1b"/>
            </w:pPr>
          </w:p>
        </w:tc>
        <w:tc>
          <w:tcPr>
            <w:tcW w:w="1417" w:type="dxa"/>
            <w:vMerge/>
            <w:vAlign w:val="center"/>
            <w:hideMark/>
          </w:tcPr>
          <w:p w:rsidR="00FB59EA" w:rsidRPr="00FB59EA" w:rsidRDefault="00FB59EA" w:rsidP="00FB59EA">
            <w:pPr>
              <w:pStyle w:val="1b"/>
            </w:pPr>
          </w:p>
        </w:tc>
        <w:tc>
          <w:tcPr>
            <w:tcW w:w="1276" w:type="dxa"/>
            <w:shd w:val="clear" w:color="auto" w:fill="auto"/>
            <w:vAlign w:val="center"/>
            <w:hideMark/>
          </w:tcPr>
          <w:p w:rsidR="00FB59EA" w:rsidRPr="00FB59EA" w:rsidRDefault="00FB59EA" w:rsidP="00FB59EA">
            <w:pPr>
              <w:pStyle w:val="1b"/>
            </w:pPr>
            <w:r w:rsidRPr="00FB59EA">
              <w:t>0,002</w:t>
            </w:r>
          </w:p>
        </w:tc>
        <w:tc>
          <w:tcPr>
            <w:tcW w:w="1134" w:type="dxa"/>
            <w:shd w:val="clear" w:color="auto" w:fill="auto"/>
            <w:vAlign w:val="center"/>
            <w:hideMark/>
          </w:tcPr>
          <w:p w:rsidR="00FB59EA" w:rsidRPr="00FB59EA" w:rsidRDefault="00FB59EA" w:rsidP="00FB59EA">
            <w:pPr>
              <w:pStyle w:val="1b"/>
            </w:pPr>
            <w:r w:rsidRPr="00FB59EA">
              <w:t>80</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vMerge/>
            <w:vAlign w:val="center"/>
            <w:hideMark/>
          </w:tcPr>
          <w:p w:rsidR="00FB59EA" w:rsidRPr="00FB59EA" w:rsidRDefault="00FB59EA" w:rsidP="00FB59EA">
            <w:pPr>
              <w:pStyle w:val="1b"/>
            </w:pPr>
          </w:p>
        </w:tc>
        <w:tc>
          <w:tcPr>
            <w:tcW w:w="510" w:type="dxa"/>
            <w:vMerge/>
            <w:vAlign w:val="center"/>
            <w:hideMark/>
          </w:tcPr>
          <w:p w:rsidR="00FB59EA" w:rsidRPr="00FB59EA" w:rsidRDefault="00FB59EA" w:rsidP="00FB59EA">
            <w:pPr>
              <w:pStyle w:val="1b"/>
            </w:pPr>
          </w:p>
        </w:tc>
        <w:tc>
          <w:tcPr>
            <w:tcW w:w="1067" w:type="dxa"/>
            <w:shd w:val="clear" w:color="auto" w:fill="auto"/>
            <w:vAlign w:val="center"/>
            <w:hideMark/>
          </w:tcPr>
          <w:p w:rsidR="00FB59EA" w:rsidRPr="00FB59EA" w:rsidRDefault="00FB59EA" w:rsidP="00FB59EA">
            <w:pPr>
              <w:pStyle w:val="1b"/>
            </w:pPr>
            <w:r w:rsidRPr="00FB59EA">
              <w:t>-</w:t>
            </w:r>
          </w:p>
        </w:tc>
        <w:tc>
          <w:tcPr>
            <w:tcW w:w="1268" w:type="dxa"/>
            <w:vMerge/>
            <w:vAlign w:val="center"/>
            <w:hideMark/>
          </w:tcPr>
          <w:p w:rsidR="00FB59EA" w:rsidRPr="00FB59EA" w:rsidRDefault="00FB59EA" w:rsidP="00FB59EA">
            <w:pPr>
              <w:pStyle w:val="1b"/>
            </w:pPr>
          </w:p>
        </w:tc>
        <w:tc>
          <w:tcPr>
            <w:tcW w:w="1583"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351"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271" w:type="dxa"/>
            <w:vMerge/>
            <w:vAlign w:val="center"/>
            <w:hideMark/>
          </w:tcPr>
          <w:p w:rsidR="00FB59EA" w:rsidRPr="00FB59EA" w:rsidRDefault="00FB59EA" w:rsidP="00FB59EA">
            <w:pPr>
              <w:pStyle w:val="1b"/>
            </w:pP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restart"/>
            <w:shd w:val="clear" w:color="auto" w:fill="auto"/>
            <w:vAlign w:val="center"/>
            <w:hideMark/>
          </w:tcPr>
          <w:p w:rsidR="00FB59EA" w:rsidRPr="00FB59EA" w:rsidRDefault="00FB59EA" w:rsidP="00FB59EA">
            <w:pPr>
              <w:pStyle w:val="1b"/>
            </w:pPr>
            <w:r w:rsidRPr="00FB59EA">
              <w:t>ГНД п. Стеклянный д. 30-37</w:t>
            </w:r>
          </w:p>
        </w:tc>
        <w:tc>
          <w:tcPr>
            <w:tcW w:w="1417" w:type="dxa"/>
            <w:vMerge w:val="restart"/>
            <w:shd w:val="clear" w:color="auto" w:fill="auto"/>
            <w:vAlign w:val="center"/>
            <w:hideMark/>
          </w:tcPr>
          <w:p w:rsidR="00FB59EA" w:rsidRPr="00FB59EA" w:rsidRDefault="00FB59EA" w:rsidP="00FB59EA">
            <w:pPr>
              <w:pStyle w:val="1b"/>
            </w:pPr>
            <w:r w:rsidRPr="00FB59EA">
              <w:t>д. 37</w:t>
            </w:r>
          </w:p>
        </w:tc>
        <w:tc>
          <w:tcPr>
            <w:tcW w:w="1276" w:type="dxa"/>
            <w:shd w:val="clear" w:color="auto" w:fill="auto"/>
            <w:vAlign w:val="center"/>
            <w:hideMark/>
          </w:tcPr>
          <w:p w:rsidR="00FB59EA" w:rsidRPr="00FB59EA" w:rsidRDefault="00FB59EA" w:rsidP="00FB59EA">
            <w:pPr>
              <w:pStyle w:val="1b"/>
            </w:pPr>
            <w:r w:rsidRPr="00FB59EA">
              <w:t>0,231</w:t>
            </w:r>
          </w:p>
        </w:tc>
        <w:tc>
          <w:tcPr>
            <w:tcW w:w="1134" w:type="dxa"/>
            <w:shd w:val="clear" w:color="auto" w:fill="auto"/>
            <w:vAlign w:val="center"/>
            <w:hideMark/>
          </w:tcPr>
          <w:p w:rsidR="00FB59EA" w:rsidRPr="00FB59EA" w:rsidRDefault="00FB59EA" w:rsidP="00FB59EA">
            <w:pPr>
              <w:pStyle w:val="1b"/>
            </w:pPr>
            <w:r w:rsidRPr="00FB59EA">
              <w:t>100</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vMerge w:val="restart"/>
            <w:shd w:val="clear" w:color="auto" w:fill="auto"/>
            <w:vAlign w:val="center"/>
            <w:hideMark/>
          </w:tcPr>
          <w:p w:rsidR="00FB59EA" w:rsidRPr="00FB59EA" w:rsidRDefault="00FB59EA" w:rsidP="00FB59EA">
            <w:pPr>
              <w:pStyle w:val="1b"/>
            </w:pPr>
            <w:r w:rsidRPr="00FB59EA">
              <w:t>-</w:t>
            </w:r>
          </w:p>
        </w:tc>
        <w:tc>
          <w:tcPr>
            <w:tcW w:w="510" w:type="dxa"/>
            <w:vMerge w:val="restart"/>
            <w:shd w:val="clear" w:color="auto" w:fill="auto"/>
            <w:vAlign w:val="center"/>
            <w:hideMark/>
          </w:tcPr>
          <w:p w:rsidR="00FB59EA" w:rsidRPr="00FB59EA" w:rsidRDefault="00FB59EA" w:rsidP="00FB59EA">
            <w:pPr>
              <w:pStyle w:val="1b"/>
            </w:pPr>
            <w:r w:rsidRPr="00FB59EA">
              <w:t>-</w:t>
            </w:r>
          </w:p>
        </w:tc>
        <w:tc>
          <w:tcPr>
            <w:tcW w:w="1067" w:type="dxa"/>
            <w:shd w:val="clear" w:color="auto" w:fill="auto"/>
            <w:vAlign w:val="center"/>
            <w:hideMark/>
          </w:tcPr>
          <w:p w:rsidR="00FB59EA" w:rsidRPr="00FB59EA" w:rsidRDefault="00FB59EA" w:rsidP="00FB59EA">
            <w:pPr>
              <w:pStyle w:val="1b"/>
            </w:pPr>
            <w:r w:rsidRPr="00FB59EA">
              <w:t>-</w:t>
            </w:r>
          </w:p>
        </w:tc>
        <w:tc>
          <w:tcPr>
            <w:tcW w:w="1268" w:type="dxa"/>
            <w:vMerge w:val="restart"/>
            <w:shd w:val="clear" w:color="auto" w:fill="auto"/>
            <w:vAlign w:val="center"/>
            <w:hideMark/>
          </w:tcPr>
          <w:p w:rsidR="00FB59EA" w:rsidRPr="00FB59EA" w:rsidRDefault="00FB59EA" w:rsidP="00FB59EA">
            <w:pPr>
              <w:pStyle w:val="1b"/>
            </w:pPr>
            <w:r w:rsidRPr="00FB59EA">
              <w:t>23.01.1979</w:t>
            </w:r>
          </w:p>
        </w:tc>
        <w:tc>
          <w:tcPr>
            <w:tcW w:w="1583" w:type="dxa"/>
            <w:vMerge w:val="restart"/>
            <w:shd w:val="clear" w:color="auto" w:fill="auto"/>
            <w:vAlign w:val="center"/>
            <w:hideMark/>
          </w:tcPr>
          <w:p w:rsidR="00FB59EA" w:rsidRPr="00FB59EA" w:rsidRDefault="00FB59EA" w:rsidP="00FB59EA">
            <w:pPr>
              <w:pStyle w:val="1b"/>
            </w:pPr>
            <w:r w:rsidRPr="00FB59EA">
              <w:t>26.08.2015</w:t>
            </w:r>
          </w:p>
        </w:tc>
        <w:tc>
          <w:tcPr>
            <w:tcW w:w="1224" w:type="dxa"/>
            <w:vMerge w:val="restart"/>
            <w:shd w:val="clear" w:color="auto" w:fill="auto"/>
            <w:vAlign w:val="center"/>
            <w:hideMark/>
          </w:tcPr>
          <w:p w:rsidR="00FB59EA" w:rsidRPr="00FB59EA" w:rsidRDefault="00FB59EA" w:rsidP="00FB59EA">
            <w:pPr>
              <w:pStyle w:val="1b"/>
            </w:pPr>
            <w:r w:rsidRPr="00FB59EA">
              <w:t>26.08.2020</w:t>
            </w:r>
          </w:p>
        </w:tc>
        <w:tc>
          <w:tcPr>
            <w:tcW w:w="1351" w:type="dxa"/>
            <w:vMerge w:val="restart"/>
            <w:shd w:val="clear" w:color="auto" w:fill="auto"/>
            <w:vAlign w:val="center"/>
            <w:hideMark/>
          </w:tcPr>
          <w:p w:rsidR="00FB59EA" w:rsidRPr="00FB59EA" w:rsidRDefault="00FB59EA" w:rsidP="00FB59EA">
            <w:pPr>
              <w:pStyle w:val="1b"/>
            </w:pPr>
            <w:r w:rsidRPr="00FB59EA">
              <w:t>26.08.2015</w:t>
            </w:r>
          </w:p>
        </w:tc>
        <w:tc>
          <w:tcPr>
            <w:tcW w:w="1224" w:type="dxa"/>
            <w:vMerge w:val="restart"/>
            <w:shd w:val="clear" w:color="auto" w:fill="auto"/>
            <w:vAlign w:val="center"/>
            <w:hideMark/>
          </w:tcPr>
          <w:p w:rsidR="00FB59EA" w:rsidRPr="00FB59EA" w:rsidRDefault="00FB59EA" w:rsidP="00FB59EA">
            <w:pPr>
              <w:pStyle w:val="1b"/>
            </w:pPr>
            <w:r w:rsidRPr="00FB59EA">
              <w:t>26.08.2025</w:t>
            </w:r>
          </w:p>
        </w:tc>
        <w:tc>
          <w:tcPr>
            <w:tcW w:w="1271" w:type="dxa"/>
            <w:vMerge w:val="restart"/>
            <w:shd w:val="clear" w:color="auto" w:fill="auto"/>
            <w:vAlign w:val="center"/>
            <w:hideMark/>
          </w:tcPr>
          <w:p w:rsidR="00FB59EA" w:rsidRPr="00FB59EA" w:rsidRDefault="00FB59EA" w:rsidP="00FB59EA">
            <w:pPr>
              <w:pStyle w:val="1b"/>
            </w:pPr>
            <w:r w:rsidRPr="00FB59EA">
              <w:t>6</w:t>
            </w: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ign w:val="center"/>
            <w:hideMark/>
          </w:tcPr>
          <w:p w:rsidR="00FB59EA" w:rsidRPr="00FB59EA" w:rsidRDefault="00FB59EA" w:rsidP="00FB59EA">
            <w:pPr>
              <w:pStyle w:val="1b"/>
            </w:pPr>
          </w:p>
        </w:tc>
        <w:tc>
          <w:tcPr>
            <w:tcW w:w="1417" w:type="dxa"/>
            <w:vMerge/>
            <w:vAlign w:val="center"/>
            <w:hideMark/>
          </w:tcPr>
          <w:p w:rsidR="00FB59EA" w:rsidRPr="00FB59EA" w:rsidRDefault="00FB59EA" w:rsidP="00FB59EA">
            <w:pPr>
              <w:pStyle w:val="1b"/>
            </w:pPr>
          </w:p>
        </w:tc>
        <w:tc>
          <w:tcPr>
            <w:tcW w:w="1276" w:type="dxa"/>
            <w:shd w:val="clear" w:color="auto" w:fill="auto"/>
            <w:vAlign w:val="center"/>
            <w:hideMark/>
          </w:tcPr>
          <w:p w:rsidR="00FB59EA" w:rsidRPr="00FB59EA" w:rsidRDefault="00FB59EA" w:rsidP="00FB59EA">
            <w:pPr>
              <w:pStyle w:val="1b"/>
            </w:pPr>
            <w:r w:rsidRPr="00FB59EA">
              <w:t>0,0357</w:t>
            </w:r>
          </w:p>
        </w:tc>
        <w:tc>
          <w:tcPr>
            <w:tcW w:w="1134" w:type="dxa"/>
            <w:shd w:val="clear" w:color="auto" w:fill="auto"/>
            <w:vAlign w:val="center"/>
            <w:hideMark/>
          </w:tcPr>
          <w:p w:rsidR="00FB59EA" w:rsidRPr="00FB59EA" w:rsidRDefault="00FB59EA" w:rsidP="00FB59EA">
            <w:pPr>
              <w:pStyle w:val="1b"/>
            </w:pPr>
            <w:r w:rsidRPr="00FB59EA">
              <w:t>57</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vMerge/>
            <w:vAlign w:val="center"/>
            <w:hideMark/>
          </w:tcPr>
          <w:p w:rsidR="00FB59EA" w:rsidRPr="00FB59EA" w:rsidRDefault="00FB59EA" w:rsidP="00FB59EA">
            <w:pPr>
              <w:pStyle w:val="1b"/>
            </w:pPr>
          </w:p>
        </w:tc>
        <w:tc>
          <w:tcPr>
            <w:tcW w:w="510" w:type="dxa"/>
            <w:vMerge/>
            <w:vAlign w:val="center"/>
            <w:hideMark/>
          </w:tcPr>
          <w:p w:rsidR="00FB59EA" w:rsidRPr="00FB59EA" w:rsidRDefault="00FB59EA" w:rsidP="00FB59EA">
            <w:pPr>
              <w:pStyle w:val="1b"/>
            </w:pPr>
          </w:p>
        </w:tc>
        <w:tc>
          <w:tcPr>
            <w:tcW w:w="1067" w:type="dxa"/>
            <w:shd w:val="clear" w:color="auto" w:fill="auto"/>
            <w:vAlign w:val="center"/>
            <w:hideMark/>
          </w:tcPr>
          <w:p w:rsidR="00FB59EA" w:rsidRPr="00FB59EA" w:rsidRDefault="00FB59EA" w:rsidP="00FB59EA">
            <w:pPr>
              <w:pStyle w:val="1b"/>
            </w:pPr>
            <w:r w:rsidRPr="00FB59EA">
              <w:t>-</w:t>
            </w:r>
          </w:p>
        </w:tc>
        <w:tc>
          <w:tcPr>
            <w:tcW w:w="1268" w:type="dxa"/>
            <w:vMerge/>
            <w:vAlign w:val="center"/>
            <w:hideMark/>
          </w:tcPr>
          <w:p w:rsidR="00FB59EA" w:rsidRPr="00FB59EA" w:rsidRDefault="00FB59EA" w:rsidP="00FB59EA">
            <w:pPr>
              <w:pStyle w:val="1b"/>
            </w:pPr>
          </w:p>
        </w:tc>
        <w:tc>
          <w:tcPr>
            <w:tcW w:w="1583"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351" w:type="dxa"/>
            <w:vMerge/>
            <w:vAlign w:val="center"/>
            <w:hideMark/>
          </w:tcPr>
          <w:p w:rsidR="00FB59EA" w:rsidRPr="00FB59EA" w:rsidRDefault="00FB59EA" w:rsidP="00FB59EA">
            <w:pPr>
              <w:pStyle w:val="1b"/>
            </w:pPr>
          </w:p>
        </w:tc>
        <w:tc>
          <w:tcPr>
            <w:tcW w:w="1224" w:type="dxa"/>
            <w:vMerge/>
            <w:vAlign w:val="center"/>
            <w:hideMark/>
          </w:tcPr>
          <w:p w:rsidR="00FB59EA" w:rsidRPr="00FB59EA" w:rsidRDefault="00FB59EA" w:rsidP="00FB59EA">
            <w:pPr>
              <w:pStyle w:val="1b"/>
            </w:pPr>
          </w:p>
        </w:tc>
        <w:tc>
          <w:tcPr>
            <w:tcW w:w="1271" w:type="dxa"/>
            <w:vMerge/>
            <w:vAlign w:val="center"/>
            <w:hideMark/>
          </w:tcPr>
          <w:p w:rsidR="00FB59EA" w:rsidRPr="00FB59EA" w:rsidRDefault="00FB59EA" w:rsidP="00FB59EA">
            <w:pPr>
              <w:pStyle w:val="1b"/>
            </w:pPr>
          </w:p>
        </w:tc>
      </w:tr>
      <w:tr w:rsidR="00FB59EA" w:rsidRPr="00FB59EA" w:rsidTr="00771833">
        <w:trPr>
          <w:trHeight w:val="20"/>
        </w:trPr>
        <w:tc>
          <w:tcPr>
            <w:tcW w:w="1539" w:type="dxa"/>
            <w:vMerge/>
            <w:vAlign w:val="center"/>
            <w:hideMark/>
          </w:tcPr>
          <w:p w:rsidR="00FB59EA" w:rsidRPr="00FB59EA" w:rsidRDefault="00FB59EA" w:rsidP="00FB59EA">
            <w:pPr>
              <w:pStyle w:val="1b"/>
            </w:pPr>
          </w:p>
        </w:tc>
        <w:tc>
          <w:tcPr>
            <w:tcW w:w="1548" w:type="dxa"/>
            <w:vMerge/>
            <w:vAlign w:val="center"/>
            <w:hideMark/>
          </w:tcPr>
          <w:p w:rsidR="00FB59EA" w:rsidRPr="00FB59EA" w:rsidRDefault="00FB59EA" w:rsidP="00FB59EA">
            <w:pPr>
              <w:pStyle w:val="1b"/>
            </w:pPr>
          </w:p>
        </w:tc>
        <w:tc>
          <w:tcPr>
            <w:tcW w:w="2437" w:type="dxa"/>
            <w:vMerge/>
            <w:vAlign w:val="center"/>
            <w:hideMark/>
          </w:tcPr>
          <w:p w:rsidR="00FB59EA" w:rsidRPr="00FB59EA" w:rsidRDefault="00FB59EA" w:rsidP="00FB59EA">
            <w:pPr>
              <w:pStyle w:val="1b"/>
            </w:pPr>
          </w:p>
        </w:tc>
        <w:tc>
          <w:tcPr>
            <w:tcW w:w="1417" w:type="dxa"/>
            <w:shd w:val="clear" w:color="auto" w:fill="auto"/>
            <w:vAlign w:val="center"/>
            <w:hideMark/>
          </w:tcPr>
          <w:p w:rsidR="00FB59EA" w:rsidRPr="00FB59EA" w:rsidRDefault="00FB59EA" w:rsidP="00FB59EA">
            <w:pPr>
              <w:pStyle w:val="1b"/>
            </w:pPr>
            <w:r w:rsidRPr="00FB59EA">
              <w:t>д. 30-36</w:t>
            </w:r>
          </w:p>
        </w:tc>
        <w:tc>
          <w:tcPr>
            <w:tcW w:w="1276" w:type="dxa"/>
            <w:shd w:val="clear" w:color="auto" w:fill="auto"/>
            <w:vAlign w:val="center"/>
            <w:hideMark/>
          </w:tcPr>
          <w:p w:rsidR="00FB59EA" w:rsidRPr="00FB59EA" w:rsidRDefault="00FB59EA" w:rsidP="00FB59EA">
            <w:pPr>
              <w:pStyle w:val="1b"/>
            </w:pPr>
            <w:r w:rsidRPr="00FB59EA">
              <w:t>0,61</w:t>
            </w:r>
          </w:p>
        </w:tc>
        <w:tc>
          <w:tcPr>
            <w:tcW w:w="1134" w:type="dxa"/>
            <w:shd w:val="clear" w:color="auto" w:fill="auto"/>
            <w:vAlign w:val="center"/>
            <w:hideMark/>
          </w:tcPr>
          <w:p w:rsidR="00FB59EA" w:rsidRPr="00FB59EA" w:rsidRDefault="00FB59EA" w:rsidP="00FB59EA">
            <w:pPr>
              <w:pStyle w:val="1b"/>
            </w:pPr>
            <w:r w:rsidRPr="00FB59EA">
              <w:t>57</w:t>
            </w:r>
          </w:p>
        </w:tc>
        <w:tc>
          <w:tcPr>
            <w:tcW w:w="1189" w:type="dxa"/>
            <w:shd w:val="clear" w:color="auto" w:fill="auto"/>
            <w:vAlign w:val="center"/>
            <w:hideMark/>
          </w:tcPr>
          <w:p w:rsidR="00FB59EA" w:rsidRPr="00FB59EA" w:rsidRDefault="00FB59EA" w:rsidP="00FB59EA">
            <w:pPr>
              <w:pStyle w:val="1b"/>
            </w:pPr>
            <w:r w:rsidRPr="00FB59EA">
              <w:t>сталь</w:t>
            </w:r>
          </w:p>
        </w:tc>
        <w:tc>
          <w:tcPr>
            <w:tcW w:w="1211" w:type="dxa"/>
            <w:shd w:val="clear" w:color="auto" w:fill="auto"/>
            <w:vAlign w:val="center"/>
            <w:hideMark/>
          </w:tcPr>
          <w:p w:rsidR="00FB59EA" w:rsidRPr="00FB59EA" w:rsidRDefault="00FB59EA" w:rsidP="00FB59EA">
            <w:pPr>
              <w:pStyle w:val="1b"/>
            </w:pPr>
            <w:r w:rsidRPr="00FB59EA">
              <w:t>-</w:t>
            </w:r>
          </w:p>
        </w:tc>
        <w:tc>
          <w:tcPr>
            <w:tcW w:w="510" w:type="dxa"/>
            <w:shd w:val="clear" w:color="auto" w:fill="auto"/>
            <w:vAlign w:val="center"/>
            <w:hideMark/>
          </w:tcPr>
          <w:p w:rsidR="00FB59EA" w:rsidRPr="00FB59EA" w:rsidRDefault="00FB59EA" w:rsidP="00FB59EA">
            <w:pPr>
              <w:pStyle w:val="1b"/>
            </w:pPr>
            <w:r w:rsidRPr="00FB59EA">
              <w:t>-</w:t>
            </w:r>
          </w:p>
        </w:tc>
        <w:tc>
          <w:tcPr>
            <w:tcW w:w="1067" w:type="dxa"/>
            <w:shd w:val="clear" w:color="auto" w:fill="auto"/>
            <w:vAlign w:val="center"/>
            <w:hideMark/>
          </w:tcPr>
          <w:p w:rsidR="00FB59EA" w:rsidRPr="00FB59EA" w:rsidRDefault="00FB59EA" w:rsidP="00FB59EA">
            <w:pPr>
              <w:pStyle w:val="1b"/>
            </w:pPr>
            <w:r w:rsidRPr="00FB59EA">
              <w:t>-</w:t>
            </w:r>
          </w:p>
        </w:tc>
        <w:tc>
          <w:tcPr>
            <w:tcW w:w="1268" w:type="dxa"/>
            <w:shd w:val="clear" w:color="auto" w:fill="auto"/>
            <w:vAlign w:val="center"/>
            <w:hideMark/>
          </w:tcPr>
          <w:p w:rsidR="00FB59EA" w:rsidRPr="00FB59EA" w:rsidRDefault="00FB59EA" w:rsidP="00FB59EA">
            <w:pPr>
              <w:pStyle w:val="1b"/>
            </w:pPr>
            <w:r w:rsidRPr="00FB59EA">
              <w:t>25.02.1969</w:t>
            </w:r>
          </w:p>
        </w:tc>
        <w:tc>
          <w:tcPr>
            <w:tcW w:w="1583" w:type="dxa"/>
            <w:shd w:val="clear" w:color="auto" w:fill="auto"/>
            <w:vAlign w:val="center"/>
            <w:hideMark/>
          </w:tcPr>
          <w:p w:rsidR="00FB59EA" w:rsidRPr="00FB59EA" w:rsidRDefault="00FB59EA" w:rsidP="00FB59EA">
            <w:pPr>
              <w:pStyle w:val="1b"/>
            </w:pPr>
            <w:r w:rsidRPr="00FB59EA">
              <w:t>06.07.2012</w:t>
            </w:r>
          </w:p>
        </w:tc>
        <w:tc>
          <w:tcPr>
            <w:tcW w:w="1224" w:type="dxa"/>
            <w:shd w:val="clear" w:color="auto" w:fill="auto"/>
            <w:vAlign w:val="center"/>
            <w:hideMark/>
          </w:tcPr>
          <w:p w:rsidR="00FB59EA" w:rsidRPr="00FB59EA" w:rsidRDefault="00FB59EA" w:rsidP="00FB59EA">
            <w:pPr>
              <w:pStyle w:val="1b"/>
            </w:pPr>
            <w:r w:rsidRPr="00FB59EA">
              <w:t>06.07.2017</w:t>
            </w:r>
          </w:p>
        </w:tc>
        <w:tc>
          <w:tcPr>
            <w:tcW w:w="1351" w:type="dxa"/>
            <w:shd w:val="clear" w:color="auto" w:fill="auto"/>
            <w:vAlign w:val="center"/>
            <w:hideMark/>
          </w:tcPr>
          <w:p w:rsidR="00FB59EA" w:rsidRPr="00FB59EA" w:rsidRDefault="00FB59EA" w:rsidP="00FB59EA">
            <w:pPr>
              <w:pStyle w:val="1b"/>
            </w:pPr>
            <w:r w:rsidRPr="00FB59EA">
              <w:t>25.06.2009</w:t>
            </w:r>
          </w:p>
        </w:tc>
        <w:tc>
          <w:tcPr>
            <w:tcW w:w="1224" w:type="dxa"/>
            <w:shd w:val="clear" w:color="auto" w:fill="auto"/>
            <w:vAlign w:val="center"/>
            <w:hideMark/>
          </w:tcPr>
          <w:p w:rsidR="00FB59EA" w:rsidRPr="00FB59EA" w:rsidRDefault="00FB59EA" w:rsidP="00FB59EA">
            <w:pPr>
              <w:pStyle w:val="1b"/>
            </w:pPr>
            <w:r w:rsidRPr="00FB59EA">
              <w:t>01.12.2018</w:t>
            </w:r>
          </w:p>
        </w:tc>
        <w:tc>
          <w:tcPr>
            <w:tcW w:w="1271" w:type="dxa"/>
            <w:shd w:val="clear" w:color="auto" w:fill="auto"/>
            <w:vAlign w:val="center"/>
            <w:hideMark/>
          </w:tcPr>
          <w:p w:rsidR="00FB59EA" w:rsidRPr="00FB59EA" w:rsidRDefault="00FB59EA" w:rsidP="00FB59EA">
            <w:pPr>
              <w:pStyle w:val="1b"/>
            </w:pPr>
            <w:r w:rsidRPr="00FB59EA">
              <w:t>13</w:t>
            </w:r>
          </w:p>
        </w:tc>
      </w:tr>
      <w:tr w:rsidR="00FB59EA" w:rsidRPr="00FB59EA" w:rsidTr="00771833">
        <w:trPr>
          <w:trHeight w:val="20"/>
        </w:trPr>
        <w:tc>
          <w:tcPr>
            <w:tcW w:w="1539" w:type="dxa"/>
            <w:shd w:val="clear" w:color="auto" w:fill="auto"/>
            <w:vAlign w:val="center"/>
            <w:hideMark/>
          </w:tcPr>
          <w:p w:rsidR="00FB59EA" w:rsidRPr="00FB59EA" w:rsidRDefault="00FB59EA" w:rsidP="00FB59EA">
            <w:pPr>
              <w:pStyle w:val="1b"/>
              <w:rPr>
                <w:b/>
              </w:rPr>
            </w:pPr>
            <w:r w:rsidRPr="00FB59EA">
              <w:rPr>
                <w:b/>
              </w:rPr>
              <w:t>Всего по МО Куйвозовское сельское поселение</w:t>
            </w:r>
          </w:p>
        </w:tc>
        <w:tc>
          <w:tcPr>
            <w:tcW w:w="1548" w:type="dxa"/>
            <w:shd w:val="clear" w:color="auto" w:fill="auto"/>
            <w:vAlign w:val="center"/>
            <w:hideMark/>
          </w:tcPr>
          <w:p w:rsidR="00FB59EA" w:rsidRPr="00FB59EA" w:rsidRDefault="00FB59EA" w:rsidP="00FB59EA">
            <w:pPr>
              <w:pStyle w:val="1b"/>
              <w:rPr>
                <w:b/>
              </w:rPr>
            </w:pPr>
            <w:r w:rsidRPr="00FB59EA">
              <w:rPr>
                <w:b/>
              </w:rPr>
              <w:t> </w:t>
            </w:r>
          </w:p>
        </w:tc>
        <w:tc>
          <w:tcPr>
            <w:tcW w:w="2437" w:type="dxa"/>
            <w:shd w:val="clear" w:color="auto" w:fill="auto"/>
            <w:vAlign w:val="center"/>
            <w:hideMark/>
          </w:tcPr>
          <w:p w:rsidR="00FB59EA" w:rsidRPr="00FB59EA" w:rsidRDefault="00FB59EA" w:rsidP="00FB59EA">
            <w:pPr>
              <w:pStyle w:val="1b"/>
              <w:rPr>
                <w:b/>
              </w:rPr>
            </w:pPr>
            <w:r w:rsidRPr="00FB59EA">
              <w:rPr>
                <w:b/>
              </w:rPr>
              <w:t> </w:t>
            </w:r>
          </w:p>
        </w:tc>
        <w:tc>
          <w:tcPr>
            <w:tcW w:w="1417" w:type="dxa"/>
            <w:shd w:val="clear" w:color="auto" w:fill="auto"/>
            <w:vAlign w:val="center"/>
            <w:hideMark/>
          </w:tcPr>
          <w:p w:rsidR="00FB59EA" w:rsidRPr="00FB59EA" w:rsidRDefault="00FB59EA" w:rsidP="00FB59EA">
            <w:pPr>
              <w:pStyle w:val="1b"/>
              <w:rPr>
                <w:b/>
              </w:rPr>
            </w:pPr>
            <w:r w:rsidRPr="00FB59EA">
              <w:rPr>
                <w:b/>
              </w:rPr>
              <w:t> </w:t>
            </w:r>
          </w:p>
        </w:tc>
        <w:tc>
          <w:tcPr>
            <w:tcW w:w="1276" w:type="dxa"/>
            <w:shd w:val="clear" w:color="auto" w:fill="auto"/>
            <w:vAlign w:val="center"/>
            <w:hideMark/>
          </w:tcPr>
          <w:p w:rsidR="00FB59EA" w:rsidRPr="00FB59EA" w:rsidRDefault="00FB59EA" w:rsidP="00FB59EA">
            <w:pPr>
              <w:pStyle w:val="1b"/>
              <w:rPr>
                <w:b/>
              </w:rPr>
            </w:pPr>
            <w:r w:rsidRPr="00FB59EA">
              <w:rPr>
                <w:b/>
              </w:rPr>
              <w:t>5,8171</w:t>
            </w:r>
          </w:p>
        </w:tc>
        <w:tc>
          <w:tcPr>
            <w:tcW w:w="1134" w:type="dxa"/>
            <w:shd w:val="clear" w:color="auto" w:fill="auto"/>
            <w:vAlign w:val="center"/>
            <w:hideMark/>
          </w:tcPr>
          <w:p w:rsidR="00FB59EA" w:rsidRPr="00FB59EA" w:rsidRDefault="00FB59EA" w:rsidP="00FB59EA">
            <w:pPr>
              <w:pStyle w:val="1b"/>
              <w:rPr>
                <w:b/>
              </w:rPr>
            </w:pPr>
            <w:r w:rsidRPr="00FB59EA">
              <w:rPr>
                <w:b/>
              </w:rPr>
              <w:t> </w:t>
            </w:r>
          </w:p>
        </w:tc>
        <w:tc>
          <w:tcPr>
            <w:tcW w:w="1189" w:type="dxa"/>
            <w:shd w:val="clear" w:color="auto" w:fill="auto"/>
            <w:vAlign w:val="center"/>
            <w:hideMark/>
          </w:tcPr>
          <w:p w:rsidR="00FB59EA" w:rsidRPr="00FB59EA" w:rsidRDefault="00FB59EA" w:rsidP="00FB59EA">
            <w:pPr>
              <w:pStyle w:val="1b"/>
              <w:rPr>
                <w:b/>
              </w:rPr>
            </w:pPr>
            <w:r w:rsidRPr="00FB59EA">
              <w:rPr>
                <w:b/>
              </w:rPr>
              <w:t> </w:t>
            </w:r>
          </w:p>
        </w:tc>
        <w:tc>
          <w:tcPr>
            <w:tcW w:w="1211" w:type="dxa"/>
            <w:shd w:val="clear" w:color="auto" w:fill="auto"/>
            <w:vAlign w:val="center"/>
            <w:hideMark/>
          </w:tcPr>
          <w:p w:rsidR="00FB59EA" w:rsidRPr="00FB59EA" w:rsidRDefault="00FB59EA" w:rsidP="00FB59EA">
            <w:pPr>
              <w:pStyle w:val="1b"/>
              <w:rPr>
                <w:b/>
              </w:rPr>
            </w:pPr>
            <w:r w:rsidRPr="00FB59EA">
              <w:rPr>
                <w:b/>
              </w:rPr>
              <w:t>1,00571</w:t>
            </w:r>
          </w:p>
        </w:tc>
        <w:tc>
          <w:tcPr>
            <w:tcW w:w="510" w:type="dxa"/>
            <w:shd w:val="clear" w:color="auto" w:fill="auto"/>
            <w:vAlign w:val="center"/>
            <w:hideMark/>
          </w:tcPr>
          <w:p w:rsidR="00FB59EA" w:rsidRPr="00FB59EA" w:rsidRDefault="00FB59EA" w:rsidP="00FB59EA">
            <w:pPr>
              <w:pStyle w:val="1b"/>
              <w:rPr>
                <w:b/>
              </w:rPr>
            </w:pPr>
            <w:r w:rsidRPr="00FB59EA">
              <w:rPr>
                <w:b/>
              </w:rPr>
              <w:t> </w:t>
            </w:r>
          </w:p>
        </w:tc>
        <w:tc>
          <w:tcPr>
            <w:tcW w:w="1067" w:type="dxa"/>
            <w:shd w:val="clear" w:color="auto" w:fill="auto"/>
            <w:vAlign w:val="center"/>
            <w:hideMark/>
          </w:tcPr>
          <w:p w:rsidR="00FB59EA" w:rsidRPr="00FB59EA" w:rsidRDefault="00FB59EA" w:rsidP="00FB59EA">
            <w:pPr>
              <w:pStyle w:val="1b"/>
              <w:rPr>
                <w:b/>
              </w:rPr>
            </w:pPr>
            <w:r w:rsidRPr="00FB59EA">
              <w:rPr>
                <w:b/>
              </w:rPr>
              <w:t> </w:t>
            </w:r>
          </w:p>
        </w:tc>
        <w:tc>
          <w:tcPr>
            <w:tcW w:w="1268" w:type="dxa"/>
            <w:shd w:val="clear" w:color="auto" w:fill="auto"/>
            <w:vAlign w:val="center"/>
            <w:hideMark/>
          </w:tcPr>
          <w:p w:rsidR="00FB59EA" w:rsidRPr="00FB59EA" w:rsidRDefault="00FB59EA" w:rsidP="00FB59EA">
            <w:pPr>
              <w:pStyle w:val="1b"/>
              <w:rPr>
                <w:b/>
              </w:rPr>
            </w:pPr>
            <w:r w:rsidRPr="00FB59EA">
              <w:rPr>
                <w:b/>
              </w:rPr>
              <w:t> </w:t>
            </w:r>
          </w:p>
        </w:tc>
        <w:tc>
          <w:tcPr>
            <w:tcW w:w="1583" w:type="dxa"/>
            <w:shd w:val="clear" w:color="auto" w:fill="auto"/>
            <w:vAlign w:val="center"/>
            <w:hideMark/>
          </w:tcPr>
          <w:p w:rsidR="00FB59EA" w:rsidRPr="00FB59EA" w:rsidRDefault="00FB59EA" w:rsidP="00FB59EA">
            <w:pPr>
              <w:pStyle w:val="1b"/>
              <w:rPr>
                <w:b/>
              </w:rPr>
            </w:pPr>
            <w:r w:rsidRPr="00FB59EA">
              <w:rPr>
                <w:b/>
              </w:rPr>
              <w:t> </w:t>
            </w:r>
          </w:p>
        </w:tc>
        <w:tc>
          <w:tcPr>
            <w:tcW w:w="1224" w:type="dxa"/>
            <w:shd w:val="clear" w:color="auto" w:fill="auto"/>
            <w:vAlign w:val="center"/>
            <w:hideMark/>
          </w:tcPr>
          <w:p w:rsidR="00FB59EA" w:rsidRPr="00FB59EA" w:rsidRDefault="00FB59EA" w:rsidP="00FB59EA">
            <w:pPr>
              <w:pStyle w:val="1b"/>
              <w:rPr>
                <w:b/>
              </w:rPr>
            </w:pPr>
            <w:r w:rsidRPr="00FB59EA">
              <w:rPr>
                <w:b/>
              </w:rPr>
              <w:t> </w:t>
            </w:r>
          </w:p>
        </w:tc>
        <w:tc>
          <w:tcPr>
            <w:tcW w:w="1351" w:type="dxa"/>
            <w:shd w:val="clear" w:color="auto" w:fill="auto"/>
            <w:vAlign w:val="center"/>
            <w:hideMark/>
          </w:tcPr>
          <w:p w:rsidR="00FB59EA" w:rsidRPr="00FB59EA" w:rsidRDefault="00FB59EA" w:rsidP="00FB59EA">
            <w:pPr>
              <w:pStyle w:val="1b"/>
              <w:rPr>
                <w:b/>
              </w:rPr>
            </w:pPr>
            <w:r w:rsidRPr="00FB59EA">
              <w:rPr>
                <w:b/>
              </w:rPr>
              <w:t> </w:t>
            </w:r>
          </w:p>
        </w:tc>
        <w:tc>
          <w:tcPr>
            <w:tcW w:w="1224" w:type="dxa"/>
            <w:shd w:val="clear" w:color="auto" w:fill="auto"/>
            <w:vAlign w:val="center"/>
            <w:hideMark/>
          </w:tcPr>
          <w:p w:rsidR="00FB59EA" w:rsidRPr="00FB59EA" w:rsidRDefault="00FB59EA" w:rsidP="00FB59EA">
            <w:pPr>
              <w:pStyle w:val="1b"/>
              <w:rPr>
                <w:b/>
              </w:rPr>
            </w:pPr>
            <w:r w:rsidRPr="00FB59EA">
              <w:rPr>
                <w:b/>
              </w:rPr>
              <w:t> </w:t>
            </w:r>
          </w:p>
        </w:tc>
        <w:tc>
          <w:tcPr>
            <w:tcW w:w="1271" w:type="dxa"/>
            <w:shd w:val="clear" w:color="auto" w:fill="auto"/>
            <w:vAlign w:val="center"/>
            <w:hideMark/>
          </w:tcPr>
          <w:p w:rsidR="00FB59EA" w:rsidRPr="00FB59EA" w:rsidRDefault="00FB59EA" w:rsidP="00FB59EA">
            <w:pPr>
              <w:pStyle w:val="1b"/>
              <w:rPr>
                <w:b/>
              </w:rPr>
            </w:pPr>
            <w:r w:rsidRPr="00FB59EA">
              <w:rPr>
                <w:b/>
              </w:rPr>
              <w:t>175</w:t>
            </w:r>
          </w:p>
        </w:tc>
      </w:tr>
    </w:tbl>
    <w:p w:rsidR="00FB59EA" w:rsidRPr="00FB59EA" w:rsidRDefault="00FB59EA" w:rsidP="00FB59EA">
      <w:pPr>
        <w:tabs>
          <w:tab w:val="left" w:pos="3969"/>
        </w:tabs>
        <w:rPr>
          <w:rFonts w:eastAsia="Times New Roman" w:cs="Times New Roman"/>
          <w:szCs w:val="24"/>
        </w:rPr>
      </w:pPr>
    </w:p>
    <w:p w:rsidR="00C638BA" w:rsidRDefault="00C638BA" w:rsidP="00FB59EA">
      <w:pPr>
        <w:rPr>
          <w:rFonts w:ascii="TimesNewRomanPS-BoldMT" w:hAnsi="TimesNewRomanPS-BoldMT"/>
        </w:rPr>
        <w:sectPr w:rsidR="00C638BA" w:rsidSect="00FB59EA">
          <w:pgSz w:w="23811" w:h="16838" w:orient="landscape" w:code="8"/>
          <w:pgMar w:top="1588" w:right="1134" w:bottom="964" w:left="1418" w:header="720" w:footer="720" w:gutter="0"/>
          <w:cols w:space="720"/>
          <w:noEndnote/>
          <w:docGrid w:linePitch="326"/>
        </w:sectPr>
      </w:pPr>
    </w:p>
    <w:p w:rsidR="00AD2551" w:rsidRPr="00FB59EA" w:rsidRDefault="00AD2551" w:rsidP="00AD2551">
      <w:pPr>
        <w:rPr>
          <w:color w:val="000000"/>
        </w:rPr>
      </w:pPr>
      <w:r w:rsidRPr="00FB59EA">
        <w:rPr>
          <w:color w:val="000000"/>
        </w:rPr>
        <w:lastRenderedPageBreak/>
        <w:t>Года ввода в эксплуатацию газопроводов сжиженного газа - 19</w:t>
      </w:r>
      <w:r>
        <w:rPr>
          <w:color w:val="000000"/>
        </w:rPr>
        <w:t>69</w:t>
      </w:r>
      <w:r w:rsidRPr="00FB59EA">
        <w:rPr>
          <w:color w:val="000000"/>
        </w:rPr>
        <w:t>-</w:t>
      </w:r>
      <w:r>
        <w:rPr>
          <w:color w:val="000000"/>
        </w:rPr>
        <w:t>1996</w:t>
      </w:r>
      <w:r w:rsidRPr="00FB59EA">
        <w:rPr>
          <w:color w:val="000000"/>
        </w:rPr>
        <w:t xml:space="preserve"> гг.</w:t>
      </w:r>
    </w:p>
    <w:p w:rsidR="00FB59EA" w:rsidRPr="00FB59EA" w:rsidRDefault="00FB59EA" w:rsidP="00FB59EA">
      <w:pPr>
        <w:rPr>
          <w:color w:val="000000"/>
        </w:rPr>
      </w:pPr>
      <w:r w:rsidRPr="00FB59EA">
        <w:rPr>
          <w:color w:val="000000"/>
        </w:rPr>
        <w:t xml:space="preserve">Способ прокладки наружных газопроводов сжиженного газа – подземный и надземный, материал газопроводов - сталь. </w:t>
      </w:r>
    </w:p>
    <w:p w:rsidR="00AD2551" w:rsidRDefault="00AD2551" w:rsidP="00AD2551">
      <w:pPr>
        <w:rPr>
          <w:color w:val="000000"/>
        </w:rPr>
      </w:pPr>
      <w:r w:rsidRPr="00FA0368">
        <w:rPr>
          <w:rFonts w:eastAsia="Times New Roman" w:cs="Times New Roman"/>
          <w:color w:val="000000"/>
        </w:rPr>
        <w:t>Применяются стальные прямошовные, спиральношовные сварные и бесшовные трубы, изготавливаемые из хорошо свариваемых сталей, содержащих не более 0,25 % углерода, 0,056 % серы и 0,046 % фосфора, выполненные по ГОСТ 380-88 или ГОСТ 1050-88.</w:t>
      </w:r>
    </w:p>
    <w:p w:rsidR="00AD2551" w:rsidRPr="00FA0368" w:rsidRDefault="00AD2551" w:rsidP="00AD2551">
      <w:pPr>
        <w:spacing w:after="5" w:line="366" w:lineRule="auto"/>
        <w:ind w:left="4" w:right="51" w:firstLine="710"/>
        <w:rPr>
          <w:rFonts w:eastAsia="Times New Roman" w:cs="Times New Roman"/>
          <w:color w:val="000000"/>
        </w:rPr>
      </w:pPr>
      <w:r w:rsidRPr="00FA0368">
        <w:rPr>
          <w:rFonts w:eastAsia="Times New Roman" w:cs="Times New Roman"/>
          <w:color w:val="000000"/>
        </w:rPr>
        <w:t xml:space="preserve">Все соединения труб на газопроводах выполняются только сварными. Фланцевые соединения допускаются только в местах установки запорно-регулирующей арматуры. </w:t>
      </w:r>
    </w:p>
    <w:p w:rsidR="00AD2551" w:rsidRPr="00FA0368" w:rsidRDefault="00AD2551" w:rsidP="00AD2551">
      <w:pPr>
        <w:spacing w:after="5" w:line="366" w:lineRule="auto"/>
        <w:ind w:left="4" w:right="51" w:firstLine="710"/>
        <w:rPr>
          <w:rFonts w:eastAsia="Times New Roman" w:cs="Times New Roman"/>
          <w:color w:val="000000"/>
        </w:rPr>
      </w:pPr>
      <w:r w:rsidRPr="00FA0368">
        <w:rPr>
          <w:rFonts w:eastAsia="Times New Roman" w:cs="Times New Roman"/>
          <w:color w:val="000000"/>
        </w:rPr>
        <w:t>Дисбаланс расхода газа у Г</w:t>
      </w:r>
      <w:r>
        <w:rPr>
          <w:rFonts w:eastAsia="Times New Roman" w:cs="Times New Roman"/>
          <w:color w:val="000000"/>
        </w:rPr>
        <w:t>У СУГ</w:t>
      </w:r>
      <w:r w:rsidRPr="00FA0368">
        <w:rPr>
          <w:rFonts w:eastAsia="Times New Roman" w:cs="Times New Roman"/>
          <w:color w:val="000000"/>
        </w:rPr>
        <w:t xml:space="preserve"> и конечным потребителем связан с возможными утечками газа как в местах фланцевых соединений запорной арматуры и на сварных швах стальных участков газопроводов, так и из-за несовершенства существующей системы учета газа (совокупности счетчиков и корректоров на всех уровнях от источника газа до конечного потребителя).  </w:t>
      </w:r>
    </w:p>
    <w:p w:rsidR="00AD2551" w:rsidRDefault="00AD2551" w:rsidP="00AD2551">
      <w:pPr>
        <w:rPr>
          <w:color w:val="000000"/>
        </w:rPr>
      </w:pPr>
      <w:r>
        <w:rPr>
          <w:rFonts w:eastAsia="Times New Roman" w:cs="Times New Roman"/>
          <w:color w:val="000000"/>
        </w:rPr>
        <w:t>Подземные г</w:t>
      </w:r>
      <w:r w:rsidRPr="00FA0368">
        <w:rPr>
          <w:rFonts w:eastAsia="Times New Roman" w:cs="Times New Roman"/>
          <w:color w:val="000000"/>
        </w:rPr>
        <w:t xml:space="preserve">азопроводы проложены ниже средней глубины промерзания грунта.  </w:t>
      </w:r>
    </w:p>
    <w:p w:rsidR="00FB59EA" w:rsidRPr="00FB59EA" w:rsidRDefault="00FB59EA" w:rsidP="00FB59EA">
      <w:pPr>
        <w:rPr>
          <w:rFonts w:ascii="TimesNewRomanPS-BoldMT" w:hAnsi="TimesNewRomanPS-BoldMT"/>
        </w:rPr>
      </w:pPr>
      <w:r w:rsidRPr="00FB59EA">
        <w:rPr>
          <w:color w:val="000000"/>
        </w:rPr>
        <w:t xml:space="preserve">Характеристика газопроводов сжиженного газа представлена в таблице </w:t>
      </w:r>
      <w:r w:rsidR="00147E8D">
        <w:rPr>
          <w:color w:val="000000"/>
        </w:rPr>
        <w:t>26</w:t>
      </w:r>
      <w:r w:rsidRPr="00FB59EA">
        <w:rPr>
          <w:color w:val="000000"/>
        </w:rPr>
        <w:t xml:space="preserve"> и</w:t>
      </w:r>
      <w:r w:rsidR="00FB5185">
        <w:rPr>
          <w:color w:val="000000"/>
        </w:rPr>
        <w:t xml:space="preserve"> рисунках 8</w:t>
      </w:r>
      <w:r w:rsidRPr="00FB59EA">
        <w:rPr>
          <w:color w:val="000000"/>
        </w:rPr>
        <w:t>-</w:t>
      </w:r>
      <w:r w:rsidR="009729A8">
        <w:rPr>
          <w:color w:val="000000"/>
        </w:rPr>
        <w:t>12</w:t>
      </w:r>
      <w:r w:rsidRPr="00FB59EA">
        <w:rPr>
          <w:color w:val="000000"/>
        </w:rPr>
        <w:t>.</w:t>
      </w:r>
    </w:p>
    <w:p w:rsidR="00FB59EA" w:rsidRPr="00FB59EA" w:rsidRDefault="00FB59EA" w:rsidP="00FB59EA">
      <w:pPr>
        <w:rPr>
          <w:rFonts w:ascii="TimesNewRomanPS-BoldMT" w:hAnsi="TimesNewRomanPS-BoldMT"/>
        </w:rPr>
        <w:sectPr w:rsidR="00FB59EA" w:rsidRPr="00FB59EA" w:rsidSect="009729A8">
          <w:pgSz w:w="11906" w:h="16838" w:code="9"/>
          <w:pgMar w:top="1134" w:right="851" w:bottom="1134" w:left="1701" w:header="720" w:footer="720" w:gutter="0"/>
          <w:cols w:space="720"/>
          <w:noEndnote/>
          <w:docGrid w:linePitch="326"/>
        </w:sectPr>
      </w:pPr>
    </w:p>
    <w:p w:rsidR="00FB59EA" w:rsidRPr="00FB59EA" w:rsidRDefault="00FB59EA" w:rsidP="00FB59EA">
      <w:pPr>
        <w:keepNext/>
        <w:spacing w:line="240" w:lineRule="auto"/>
        <w:ind w:firstLine="0"/>
        <w:jc w:val="right"/>
        <w:rPr>
          <w:rFonts w:eastAsia="Times New Roman" w:cs="Times New Roman"/>
          <w:b/>
          <w:bCs/>
          <w:sz w:val="20"/>
          <w:szCs w:val="20"/>
          <w:lang w:val="tt-RU"/>
        </w:rPr>
      </w:pPr>
      <w:r w:rsidRPr="00FB59EA">
        <w:rPr>
          <w:rFonts w:eastAsia="Times New Roman" w:cs="Times New Roman"/>
          <w:b/>
          <w:bCs/>
          <w:sz w:val="20"/>
          <w:szCs w:val="20"/>
          <w:lang w:val="tt-RU"/>
        </w:rPr>
        <w:lastRenderedPageBreak/>
        <w:t xml:space="preserve">Таблица </w:t>
      </w:r>
      <w:bookmarkStart w:id="95" w:name="Т17"/>
      <w:r w:rsidRPr="00FB59EA">
        <w:rPr>
          <w:rFonts w:eastAsia="Times New Roman" w:cs="Times New Roman"/>
          <w:b/>
          <w:bCs/>
          <w:sz w:val="20"/>
          <w:szCs w:val="20"/>
          <w:lang w:val="tt-RU"/>
        </w:rPr>
        <w:fldChar w:fldCharType="begin"/>
      </w:r>
      <w:r w:rsidRPr="00FB59EA">
        <w:rPr>
          <w:rFonts w:eastAsia="Times New Roman" w:cs="Times New Roman"/>
          <w:b/>
          <w:bCs/>
          <w:sz w:val="20"/>
          <w:szCs w:val="20"/>
          <w:lang w:val="tt-RU"/>
        </w:rPr>
        <w:instrText xml:space="preserve"> SEQ Таблица \* ARABIC </w:instrText>
      </w:r>
      <w:r w:rsidRPr="00FB59EA">
        <w:rPr>
          <w:rFonts w:eastAsia="Times New Roman" w:cs="Times New Roman"/>
          <w:b/>
          <w:bCs/>
          <w:sz w:val="20"/>
          <w:szCs w:val="20"/>
          <w:lang w:val="tt-RU"/>
        </w:rPr>
        <w:fldChar w:fldCharType="separate"/>
      </w:r>
      <w:r w:rsidR="00BC2548">
        <w:rPr>
          <w:rFonts w:eastAsia="Times New Roman" w:cs="Times New Roman"/>
          <w:b/>
          <w:bCs/>
          <w:noProof/>
          <w:sz w:val="20"/>
          <w:szCs w:val="20"/>
          <w:lang w:val="tt-RU"/>
        </w:rPr>
        <w:t>26</w:t>
      </w:r>
      <w:r w:rsidRPr="00FB59EA">
        <w:rPr>
          <w:rFonts w:eastAsia="Times New Roman" w:cs="Times New Roman"/>
          <w:b/>
          <w:bCs/>
          <w:sz w:val="20"/>
          <w:szCs w:val="20"/>
          <w:lang w:val="tt-RU"/>
        </w:rPr>
        <w:fldChar w:fldCharType="end"/>
      </w:r>
      <w:bookmarkEnd w:id="95"/>
      <w:r w:rsidRPr="00FB59EA">
        <w:rPr>
          <w:rFonts w:eastAsia="Times New Roman" w:cs="Times New Roman"/>
          <w:b/>
          <w:bCs/>
          <w:sz w:val="20"/>
          <w:szCs w:val="20"/>
          <w:lang w:val="tt-RU"/>
        </w:rPr>
        <w:t>. Характеристика газопроводов сжиженного газа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2413"/>
        <w:gridCol w:w="1702"/>
        <w:gridCol w:w="1556"/>
        <w:gridCol w:w="1842"/>
        <w:gridCol w:w="1699"/>
        <w:gridCol w:w="1556"/>
        <w:gridCol w:w="1419"/>
        <w:gridCol w:w="1525"/>
      </w:tblGrid>
      <w:tr w:rsidR="0072375F" w:rsidRPr="0072375F" w:rsidTr="00771833">
        <w:trPr>
          <w:trHeight w:val="20"/>
        </w:trPr>
        <w:tc>
          <w:tcPr>
            <w:tcW w:w="198" w:type="pct"/>
            <w:vMerge w:val="restart"/>
            <w:shd w:val="clear" w:color="000000" w:fill="D9D9D9"/>
            <w:vAlign w:val="center"/>
            <w:hideMark/>
          </w:tcPr>
          <w:p w:rsidR="0072375F" w:rsidRPr="0072375F" w:rsidRDefault="0072375F" w:rsidP="0072375F">
            <w:pPr>
              <w:spacing w:line="240" w:lineRule="auto"/>
              <w:ind w:firstLine="0"/>
              <w:jc w:val="center"/>
              <w:rPr>
                <w:rFonts w:eastAsia="Times New Roman" w:cs="Times New Roman"/>
                <w:b/>
                <w:bCs/>
                <w:color w:val="000000"/>
                <w:sz w:val="20"/>
                <w:szCs w:val="20"/>
              </w:rPr>
            </w:pPr>
            <w:r w:rsidRPr="0072375F">
              <w:rPr>
                <w:rFonts w:eastAsia="Times New Roman" w:cs="Times New Roman"/>
                <w:b/>
                <w:bCs/>
                <w:color w:val="000000"/>
                <w:sz w:val="20"/>
                <w:szCs w:val="20"/>
              </w:rPr>
              <w:t>№ п/п</w:t>
            </w:r>
          </w:p>
        </w:tc>
        <w:tc>
          <w:tcPr>
            <w:tcW w:w="845" w:type="pct"/>
            <w:vMerge w:val="restart"/>
            <w:shd w:val="clear" w:color="000000" w:fill="D9D9D9"/>
            <w:vAlign w:val="center"/>
            <w:hideMark/>
          </w:tcPr>
          <w:p w:rsidR="0072375F" w:rsidRPr="0072375F" w:rsidRDefault="0072375F" w:rsidP="0072375F">
            <w:pPr>
              <w:spacing w:line="240" w:lineRule="auto"/>
              <w:ind w:firstLine="0"/>
              <w:jc w:val="center"/>
              <w:rPr>
                <w:rFonts w:eastAsia="Times New Roman" w:cs="Times New Roman"/>
                <w:b/>
                <w:bCs/>
                <w:color w:val="000000"/>
                <w:sz w:val="20"/>
                <w:szCs w:val="20"/>
              </w:rPr>
            </w:pPr>
            <w:r w:rsidRPr="0072375F">
              <w:rPr>
                <w:rFonts w:eastAsia="Times New Roman" w:cs="Times New Roman"/>
                <w:b/>
                <w:bCs/>
                <w:color w:val="000000"/>
                <w:sz w:val="20"/>
                <w:szCs w:val="20"/>
              </w:rPr>
              <w:t>Диаметр наружный, мм / диаметр условный, мм (материал сталь)</w:t>
            </w:r>
          </w:p>
        </w:tc>
        <w:tc>
          <w:tcPr>
            <w:tcW w:w="3423" w:type="pct"/>
            <w:gridSpan w:val="6"/>
            <w:shd w:val="clear" w:color="000000" w:fill="D9D9D9"/>
            <w:vAlign w:val="center"/>
            <w:hideMark/>
          </w:tcPr>
          <w:p w:rsidR="0072375F" w:rsidRPr="0072375F" w:rsidRDefault="0072375F" w:rsidP="0072375F">
            <w:pPr>
              <w:spacing w:line="240" w:lineRule="auto"/>
              <w:ind w:firstLine="0"/>
              <w:jc w:val="center"/>
              <w:rPr>
                <w:rFonts w:eastAsia="Times New Roman" w:cs="Times New Roman"/>
                <w:b/>
                <w:bCs/>
                <w:color w:val="000000"/>
                <w:sz w:val="20"/>
                <w:szCs w:val="20"/>
              </w:rPr>
            </w:pPr>
            <w:r w:rsidRPr="0072375F">
              <w:rPr>
                <w:rFonts w:eastAsia="Times New Roman" w:cs="Times New Roman"/>
                <w:b/>
                <w:bCs/>
                <w:color w:val="000000"/>
                <w:sz w:val="20"/>
                <w:szCs w:val="20"/>
              </w:rPr>
              <w:t>Протяженность сетей, м</w:t>
            </w:r>
          </w:p>
        </w:tc>
        <w:tc>
          <w:tcPr>
            <w:tcW w:w="534" w:type="pct"/>
            <w:vMerge w:val="restart"/>
            <w:shd w:val="clear" w:color="000000" w:fill="D9D9D9"/>
            <w:vAlign w:val="center"/>
            <w:hideMark/>
          </w:tcPr>
          <w:p w:rsidR="0072375F" w:rsidRPr="0072375F" w:rsidRDefault="0072375F" w:rsidP="0072375F">
            <w:pPr>
              <w:spacing w:line="240" w:lineRule="auto"/>
              <w:ind w:firstLine="0"/>
              <w:jc w:val="center"/>
              <w:rPr>
                <w:rFonts w:eastAsia="Times New Roman" w:cs="Times New Roman"/>
                <w:b/>
                <w:bCs/>
                <w:color w:val="000000"/>
                <w:sz w:val="20"/>
                <w:szCs w:val="20"/>
              </w:rPr>
            </w:pPr>
            <w:r w:rsidRPr="0072375F">
              <w:rPr>
                <w:rFonts w:eastAsia="Times New Roman" w:cs="Times New Roman"/>
                <w:b/>
                <w:bCs/>
                <w:color w:val="000000"/>
                <w:sz w:val="20"/>
                <w:szCs w:val="20"/>
              </w:rPr>
              <w:t>Всего</w:t>
            </w:r>
          </w:p>
        </w:tc>
      </w:tr>
      <w:tr w:rsidR="0072375F" w:rsidRPr="0072375F" w:rsidTr="00771833">
        <w:trPr>
          <w:trHeight w:val="20"/>
        </w:trPr>
        <w:tc>
          <w:tcPr>
            <w:tcW w:w="198" w:type="pct"/>
            <w:vMerge/>
            <w:vAlign w:val="center"/>
            <w:hideMark/>
          </w:tcPr>
          <w:p w:rsidR="0072375F" w:rsidRPr="0072375F" w:rsidRDefault="0072375F" w:rsidP="0072375F">
            <w:pPr>
              <w:spacing w:line="240" w:lineRule="auto"/>
              <w:ind w:firstLine="0"/>
              <w:jc w:val="left"/>
              <w:rPr>
                <w:rFonts w:eastAsia="Times New Roman" w:cs="Times New Roman"/>
                <w:b/>
                <w:bCs/>
                <w:color w:val="000000"/>
                <w:sz w:val="20"/>
                <w:szCs w:val="20"/>
              </w:rPr>
            </w:pPr>
          </w:p>
        </w:tc>
        <w:tc>
          <w:tcPr>
            <w:tcW w:w="845" w:type="pct"/>
            <w:vMerge/>
            <w:vAlign w:val="center"/>
            <w:hideMark/>
          </w:tcPr>
          <w:p w:rsidR="0072375F" w:rsidRPr="0072375F" w:rsidRDefault="0072375F" w:rsidP="0072375F">
            <w:pPr>
              <w:spacing w:line="240" w:lineRule="auto"/>
              <w:ind w:firstLine="0"/>
              <w:jc w:val="left"/>
              <w:rPr>
                <w:rFonts w:eastAsia="Times New Roman" w:cs="Times New Roman"/>
                <w:b/>
                <w:bCs/>
                <w:color w:val="000000"/>
                <w:sz w:val="20"/>
                <w:szCs w:val="20"/>
              </w:rPr>
            </w:pPr>
          </w:p>
        </w:tc>
        <w:tc>
          <w:tcPr>
            <w:tcW w:w="596" w:type="pct"/>
            <w:shd w:val="clear" w:color="000000" w:fill="D9D9D9"/>
            <w:vAlign w:val="center"/>
            <w:hideMark/>
          </w:tcPr>
          <w:p w:rsidR="0072375F" w:rsidRPr="0072375F" w:rsidRDefault="0072375F" w:rsidP="0072375F">
            <w:pPr>
              <w:spacing w:line="240" w:lineRule="auto"/>
              <w:ind w:firstLine="0"/>
              <w:jc w:val="center"/>
              <w:rPr>
                <w:rFonts w:eastAsia="Times New Roman" w:cs="Times New Roman"/>
                <w:b/>
                <w:bCs/>
                <w:color w:val="000000"/>
                <w:sz w:val="20"/>
                <w:szCs w:val="20"/>
              </w:rPr>
            </w:pPr>
            <w:r w:rsidRPr="0072375F">
              <w:rPr>
                <w:rFonts w:eastAsia="Times New Roman" w:cs="Times New Roman"/>
                <w:b/>
                <w:bCs/>
                <w:color w:val="000000"/>
                <w:sz w:val="20"/>
                <w:szCs w:val="20"/>
              </w:rPr>
              <w:t>32/25</w:t>
            </w:r>
          </w:p>
        </w:tc>
        <w:tc>
          <w:tcPr>
            <w:tcW w:w="545" w:type="pct"/>
            <w:shd w:val="clear" w:color="000000" w:fill="D9D9D9"/>
            <w:vAlign w:val="center"/>
            <w:hideMark/>
          </w:tcPr>
          <w:p w:rsidR="0072375F" w:rsidRPr="0072375F" w:rsidRDefault="0072375F" w:rsidP="0072375F">
            <w:pPr>
              <w:spacing w:line="240" w:lineRule="auto"/>
              <w:ind w:firstLine="0"/>
              <w:jc w:val="center"/>
              <w:rPr>
                <w:rFonts w:eastAsia="Times New Roman" w:cs="Times New Roman"/>
                <w:b/>
                <w:bCs/>
                <w:color w:val="000000"/>
                <w:sz w:val="20"/>
                <w:szCs w:val="20"/>
              </w:rPr>
            </w:pPr>
            <w:r w:rsidRPr="0072375F">
              <w:rPr>
                <w:rFonts w:eastAsia="Times New Roman" w:cs="Times New Roman"/>
                <w:b/>
                <w:bCs/>
                <w:color w:val="000000"/>
                <w:sz w:val="20"/>
                <w:szCs w:val="20"/>
              </w:rPr>
              <w:t>57/50</w:t>
            </w:r>
          </w:p>
        </w:tc>
        <w:tc>
          <w:tcPr>
            <w:tcW w:w="645" w:type="pct"/>
            <w:shd w:val="clear" w:color="000000" w:fill="D9D9D9"/>
            <w:vAlign w:val="center"/>
            <w:hideMark/>
          </w:tcPr>
          <w:p w:rsidR="0072375F" w:rsidRPr="0072375F" w:rsidRDefault="0072375F" w:rsidP="0072375F">
            <w:pPr>
              <w:spacing w:line="240" w:lineRule="auto"/>
              <w:ind w:firstLine="0"/>
              <w:jc w:val="center"/>
              <w:rPr>
                <w:rFonts w:eastAsia="Times New Roman" w:cs="Times New Roman"/>
                <w:b/>
                <w:bCs/>
                <w:color w:val="000000"/>
                <w:sz w:val="20"/>
                <w:szCs w:val="20"/>
              </w:rPr>
            </w:pPr>
            <w:r w:rsidRPr="0072375F">
              <w:rPr>
                <w:rFonts w:eastAsia="Times New Roman" w:cs="Times New Roman"/>
                <w:b/>
                <w:bCs/>
                <w:color w:val="000000"/>
                <w:sz w:val="20"/>
                <w:szCs w:val="20"/>
              </w:rPr>
              <w:t>89/80</w:t>
            </w:r>
          </w:p>
        </w:tc>
        <w:tc>
          <w:tcPr>
            <w:tcW w:w="595" w:type="pct"/>
            <w:shd w:val="clear" w:color="000000" w:fill="D9D9D9"/>
            <w:vAlign w:val="center"/>
            <w:hideMark/>
          </w:tcPr>
          <w:p w:rsidR="0072375F" w:rsidRPr="0072375F" w:rsidRDefault="0072375F" w:rsidP="0072375F">
            <w:pPr>
              <w:spacing w:line="240" w:lineRule="auto"/>
              <w:ind w:firstLine="0"/>
              <w:jc w:val="center"/>
              <w:rPr>
                <w:rFonts w:eastAsia="Times New Roman" w:cs="Times New Roman"/>
                <w:b/>
                <w:bCs/>
                <w:color w:val="000000"/>
                <w:sz w:val="20"/>
                <w:szCs w:val="20"/>
              </w:rPr>
            </w:pPr>
            <w:r w:rsidRPr="0072375F">
              <w:rPr>
                <w:rFonts w:eastAsia="Times New Roman" w:cs="Times New Roman"/>
                <w:b/>
                <w:bCs/>
                <w:color w:val="000000"/>
                <w:sz w:val="20"/>
                <w:szCs w:val="20"/>
              </w:rPr>
              <w:t>108/100</w:t>
            </w:r>
          </w:p>
        </w:tc>
        <w:tc>
          <w:tcPr>
            <w:tcW w:w="545" w:type="pct"/>
            <w:shd w:val="clear" w:color="000000" w:fill="D9D9D9"/>
            <w:vAlign w:val="center"/>
            <w:hideMark/>
          </w:tcPr>
          <w:p w:rsidR="0072375F" w:rsidRPr="0072375F" w:rsidRDefault="0072375F" w:rsidP="0072375F">
            <w:pPr>
              <w:spacing w:line="240" w:lineRule="auto"/>
              <w:ind w:firstLine="0"/>
              <w:jc w:val="center"/>
              <w:rPr>
                <w:rFonts w:eastAsia="Times New Roman" w:cs="Times New Roman"/>
                <w:b/>
                <w:bCs/>
                <w:color w:val="000000"/>
                <w:sz w:val="20"/>
                <w:szCs w:val="20"/>
              </w:rPr>
            </w:pPr>
            <w:r w:rsidRPr="0072375F">
              <w:rPr>
                <w:rFonts w:eastAsia="Times New Roman" w:cs="Times New Roman"/>
                <w:b/>
                <w:bCs/>
                <w:color w:val="000000"/>
                <w:sz w:val="20"/>
                <w:szCs w:val="20"/>
              </w:rPr>
              <w:t>133/125</w:t>
            </w:r>
          </w:p>
        </w:tc>
        <w:tc>
          <w:tcPr>
            <w:tcW w:w="497" w:type="pct"/>
            <w:shd w:val="clear" w:color="000000" w:fill="D9D9D9"/>
            <w:vAlign w:val="center"/>
            <w:hideMark/>
          </w:tcPr>
          <w:p w:rsidR="0072375F" w:rsidRPr="0072375F" w:rsidRDefault="0072375F" w:rsidP="0072375F">
            <w:pPr>
              <w:spacing w:line="240" w:lineRule="auto"/>
              <w:ind w:firstLine="0"/>
              <w:jc w:val="center"/>
              <w:rPr>
                <w:rFonts w:eastAsia="Times New Roman" w:cs="Times New Roman"/>
                <w:b/>
                <w:bCs/>
                <w:color w:val="000000"/>
                <w:sz w:val="20"/>
                <w:szCs w:val="20"/>
              </w:rPr>
            </w:pPr>
            <w:r w:rsidRPr="0072375F">
              <w:rPr>
                <w:rFonts w:eastAsia="Times New Roman" w:cs="Times New Roman"/>
                <w:b/>
                <w:bCs/>
                <w:color w:val="000000"/>
                <w:sz w:val="20"/>
                <w:szCs w:val="20"/>
              </w:rPr>
              <w:t>159/150</w:t>
            </w:r>
          </w:p>
        </w:tc>
        <w:tc>
          <w:tcPr>
            <w:tcW w:w="534" w:type="pct"/>
            <w:vMerge/>
            <w:vAlign w:val="center"/>
            <w:hideMark/>
          </w:tcPr>
          <w:p w:rsidR="0072375F" w:rsidRPr="0072375F" w:rsidRDefault="0072375F" w:rsidP="0072375F">
            <w:pPr>
              <w:spacing w:line="240" w:lineRule="auto"/>
              <w:ind w:firstLine="0"/>
              <w:jc w:val="left"/>
              <w:rPr>
                <w:rFonts w:eastAsia="Times New Roman" w:cs="Times New Roman"/>
                <w:b/>
                <w:bCs/>
                <w:color w:val="000000"/>
                <w:sz w:val="20"/>
                <w:szCs w:val="20"/>
              </w:rPr>
            </w:pPr>
          </w:p>
        </w:tc>
      </w:tr>
      <w:tr w:rsidR="0072375F" w:rsidRPr="0072375F" w:rsidTr="00771833">
        <w:trPr>
          <w:trHeight w:val="20"/>
        </w:trPr>
        <w:tc>
          <w:tcPr>
            <w:tcW w:w="198"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color w:val="000000"/>
                <w:sz w:val="20"/>
                <w:szCs w:val="20"/>
              </w:rPr>
            </w:pPr>
            <w:r w:rsidRPr="0072375F">
              <w:rPr>
                <w:rFonts w:eastAsia="Times New Roman" w:cs="Times New Roman"/>
                <w:color w:val="000000"/>
                <w:sz w:val="20"/>
                <w:szCs w:val="20"/>
              </w:rPr>
              <w:t>1.</w:t>
            </w:r>
          </w:p>
        </w:tc>
        <w:tc>
          <w:tcPr>
            <w:tcW w:w="4802" w:type="pct"/>
            <w:gridSpan w:val="8"/>
            <w:shd w:val="clear" w:color="auto" w:fill="auto"/>
            <w:vAlign w:val="center"/>
            <w:hideMark/>
          </w:tcPr>
          <w:p w:rsidR="0072375F" w:rsidRPr="0072375F" w:rsidRDefault="0072375F" w:rsidP="0072375F">
            <w:pPr>
              <w:spacing w:line="240" w:lineRule="auto"/>
              <w:ind w:firstLine="0"/>
              <w:jc w:val="center"/>
              <w:rPr>
                <w:rFonts w:eastAsia="Times New Roman" w:cs="Times New Roman"/>
                <w:b/>
                <w:bCs/>
                <w:color w:val="000000"/>
                <w:sz w:val="20"/>
                <w:szCs w:val="20"/>
              </w:rPr>
            </w:pPr>
            <w:r w:rsidRPr="0072375F">
              <w:rPr>
                <w:rFonts w:eastAsia="Times New Roman" w:cs="Times New Roman"/>
                <w:b/>
                <w:bCs/>
                <w:color w:val="000000"/>
                <w:sz w:val="20"/>
                <w:szCs w:val="20"/>
              </w:rPr>
              <w:t xml:space="preserve"> По способу прокладки</w:t>
            </w:r>
          </w:p>
        </w:tc>
      </w:tr>
      <w:tr w:rsidR="0072375F" w:rsidRPr="0072375F" w:rsidTr="00771833">
        <w:trPr>
          <w:trHeight w:val="20"/>
        </w:trPr>
        <w:tc>
          <w:tcPr>
            <w:tcW w:w="198" w:type="pct"/>
            <w:shd w:val="clear" w:color="auto" w:fill="auto"/>
            <w:vAlign w:val="center"/>
            <w:hideMark/>
          </w:tcPr>
          <w:p w:rsidR="0072375F" w:rsidRPr="0072375F" w:rsidRDefault="0072375F" w:rsidP="0072375F">
            <w:pPr>
              <w:spacing w:line="240" w:lineRule="auto"/>
              <w:ind w:firstLine="0"/>
              <w:jc w:val="right"/>
              <w:rPr>
                <w:rFonts w:eastAsia="Times New Roman" w:cs="Times New Roman"/>
                <w:color w:val="000000"/>
                <w:sz w:val="20"/>
                <w:szCs w:val="20"/>
              </w:rPr>
            </w:pPr>
            <w:r w:rsidRPr="0072375F">
              <w:rPr>
                <w:rFonts w:eastAsia="Times New Roman" w:cs="Times New Roman"/>
                <w:color w:val="000000"/>
                <w:sz w:val="20"/>
                <w:szCs w:val="20"/>
              </w:rPr>
              <w:t>1.1.</w:t>
            </w:r>
          </w:p>
        </w:tc>
        <w:tc>
          <w:tcPr>
            <w:tcW w:w="845"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color w:val="000000"/>
                <w:sz w:val="20"/>
                <w:szCs w:val="20"/>
              </w:rPr>
            </w:pPr>
            <w:r w:rsidRPr="0072375F">
              <w:rPr>
                <w:rFonts w:eastAsia="Times New Roman" w:cs="Times New Roman"/>
                <w:color w:val="000000"/>
                <w:sz w:val="20"/>
                <w:szCs w:val="20"/>
              </w:rPr>
              <w:t>Надземный газопровод</w:t>
            </w:r>
          </w:p>
        </w:tc>
        <w:tc>
          <w:tcPr>
            <w:tcW w:w="596"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color w:val="000000"/>
                <w:sz w:val="20"/>
                <w:szCs w:val="20"/>
              </w:rPr>
            </w:pPr>
            <w:r w:rsidRPr="0072375F">
              <w:rPr>
                <w:rFonts w:eastAsia="Times New Roman" w:cs="Times New Roman"/>
                <w:color w:val="000000"/>
                <w:sz w:val="20"/>
                <w:szCs w:val="20"/>
              </w:rPr>
              <w:t>63,21</w:t>
            </w:r>
          </w:p>
        </w:tc>
        <w:tc>
          <w:tcPr>
            <w:tcW w:w="545"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color w:val="000000"/>
                <w:sz w:val="20"/>
                <w:szCs w:val="20"/>
              </w:rPr>
            </w:pPr>
            <w:r w:rsidRPr="0072375F">
              <w:rPr>
                <w:rFonts w:eastAsia="Times New Roman" w:cs="Times New Roman"/>
                <w:color w:val="000000"/>
                <w:sz w:val="20"/>
                <w:szCs w:val="20"/>
              </w:rPr>
              <w:t>794,50</w:t>
            </w:r>
          </w:p>
        </w:tc>
        <w:tc>
          <w:tcPr>
            <w:tcW w:w="645"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color w:val="000000"/>
                <w:sz w:val="20"/>
                <w:szCs w:val="20"/>
              </w:rPr>
            </w:pPr>
            <w:r w:rsidRPr="0072375F">
              <w:rPr>
                <w:rFonts w:eastAsia="Times New Roman" w:cs="Times New Roman"/>
                <w:color w:val="000000"/>
                <w:sz w:val="20"/>
                <w:szCs w:val="20"/>
              </w:rPr>
              <w:t>70,00</w:t>
            </w:r>
          </w:p>
        </w:tc>
        <w:tc>
          <w:tcPr>
            <w:tcW w:w="595"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color w:val="000000"/>
                <w:sz w:val="20"/>
                <w:szCs w:val="20"/>
              </w:rPr>
            </w:pPr>
            <w:r w:rsidRPr="0072375F">
              <w:rPr>
                <w:rFonts w:eastAsia="Times New Roman" w:cs="Times New Roman"/>
                <w:color w:val="000000"/>
                <w:sz w:val="20"/>
                <w:szCs w:val="20"/>
              </w:rPr>
              <w:t>78,00</w:t>
            </w:r>
          </w:p>
        </w:tc>
        <w:tc>
          <w:tcPr>
            <w:tcW w:w="545"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color w:val="000000"/>
                <w:sz w:val="20"/>
                <w:szCs w:val="20"/>
              </w:rPr>
            </w:pPr>
            <w:r w:rsidRPr="0072375F">
              <w:rPr>
                <w:rFonts w:eastAsia="Times New Roman" w:cs="Times New Roman"/>
                <w:color w:val="000000"/>
                <w:sz w:val="20"/>
                <w:szCs w:val="20"/>
              </w:rPr>
              <w:t>0,00</w:t>
            </w:r>
          </w:p>
        </w:tc>
        <w:tc>
          <w:tcPr>
            <w:tcW w:w="497"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color w:val="000000"/>
                <w:sz w:val="20"/>
                <w:szCs w:val="20"/>
              </w:rPr>
            </w:pPr>
            <w:r w:rsidRPr="0072375F">
              <w:rPr>
                <w:rFonts w:eastAsia="Times New Roman" w:cs="Times New Roman"/>
                <w:color w:val="000000"/>
                <w:sz w:val="20"/>
                <w:szCs w:val="20"/>
              </w:rPr>
              <w:t>0,00</w:t>
            </w:r>
          </w:p>
        </w:tc>
        <w:tc>
          <w:tcPr>
            <w:tcW w:w="534" w:type="pct"/>
            <w:shd w:val="clear" w:color="auto" w:fill="auto"/>
            <w:vAlign w:val="center"/>
            <w:hideMark/>
          </w:tcPr>
          <w:p w:rsidR="0072375F" w:rsidRPr="0072375F" w:rsidRDefault="0072375F" w:rsidP="0072375F">
            <w:pPr>
              <w:spacing w:line="240" w:lineRule="auto"/>
              <w:ind w:firstLine="0"/>
              <w:jc w:val="right"/>
              <w:rPr>
                <w:rFonts w:eastAsia="Times New Roman" w:cs="Times New Roman"/>
                <w:i/>
                <w:iCs/>
                <w:color w:val="000000"/>
                <w:sz w:val="20"/>
                <w:szCs w:val="20"/>
              </w:rPr>
            </w:pPr>
            <w:r w:rsidRPr="0072375F">
              <w:rPr>
                <w:rFonts w:eastAsia="Times New Roman" w:cs="Times New Roman"/>
                <w:i/>
                <w:iCs/>
                <w:color w:val="000000"/>
                <w:sz w:val="20"/>
                <w:szCs w:val="20"/>
              </w:rPr>
              <w:t>1005,71</w:t>
            </w:r>
          </w:p>
        </w:tc>
      </w:tr>
      <w:tr w:rsidR="0072375F" w:rsidRPr="0072375F" w:rsidTr="00771833">
        <w:trPr>
          <w:trHeight w:val="138"/>
        </w:trPr>
        <w:tc>
          <w:tcPr>
            <w:tcW w:w="198" w:type="pct"/>
            <w:shd w:val="clear" w:color="auto" w:fill="auto"/>
            <w:vAlign w:val="center"/>
            <w:hideMark/>
          </w:tcPr>
          <w:p w:rsidR="0072375F" w:rsidRPr="0072375F" w:rsidRDefault="0072375F" w:rsidP="0072375F">
            <w:pPr>
              <w:spacing w:line="240" w:lineRule="auto"/>
              <w:ind w:firstLine="0"/>
              <w:jc w:val="right"/>
              <w:rPr>
                <w:rFonts w:eastAsia="Times New Roman" w:cs="Times New Roman"/>
                <w:color w:val="000000"/>
                <w:sz w:val="20"/>
                <w:szCs w:val="20"/>
              </w:rPr>
            </w:pPr>
            <w:r w:rsidRPr="0072375F">
              <w:rPr>
                <w:rFonts w:eastAsia="Times New Roman" w:cs="Times New Roman"/>
                <w:color w:val="000000"/>
                <w:sz w:val="20"/>
                <w:szCs w:val="20"/>
              </w:rPr>
              <w:t>1.2.</w:t>
            </w:r>
          </w:p>
        </w:tc>
        <w:tc>
          <w:tcPr>
            <w:tcW w:w="845"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color w:val="000000"/>
                <w:sz w:val="20"/>
                <w:szCs w:val="20"/>
              </w:rPr>
            </w:pPr>
            <w:r w:rsidRPr="0072375F">
              <w:rPr>
                <w:rFonts w:eastAsia="Times New Roman" w:cs="Times New Roman"/>
                <w:color w:val="000000"/>
                <w:sz w:val="20"/>
                <w:szCs w:val="20"/>
              </w:rPr>
              <w:t>Подземный газопровод</w:t>
            </w:r>
          </w:p>
        </w:tc>
        <w:tc>
          <w:tcPr>
            <w:tcW w:w="596"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color w:val="000000"/>
                <w:sz w:val="20"/>
                <w:szCs w:val="20"/>
              </w:rPr>
            </w:pPr>
            <w:r w:rsidRPr="0072375F">
              <w:rPr>
                <w:rFonts w:eastAsia="Times New Roman" w:cs="Times New Roman"/>
                <w:color w:val="000000"/>
                <w:sz w:val="20"/>
                <w:szCs w:val="20"/>
              </w:rPr>
              <w:t>0,00</w:t>
            </w:r>
          </w:p>
        </w:tc>
        <w:tc>
          <w:tcPr>
            <w:tcW w:w="545"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color w:val="000000"/>
                <w:sz w:val="20"/>
                <w:szCs w:val="20"/>
              </w:rPr>
            </w:pPr>
            <w:r w:rsidRPr="0072375F">
              <w:rPr>
                <w:rFonts w:eastAsia="Times New Roman" w:cs="Times New Roman"/>
                <w:color w:val="000000"/>
                <w:sz w:val="20"/>
                <w:szCs w:val="20"/>
              </w:rPr>
              <w:t>2219,32</w:t>
            </w:r>
          </w:p>
        </w:tc>
        <w:tc>
          <w:tcPr>
            <w:tcW w:w="645"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color w:val="000000"/>
                <w:sz w:val="20"/>
                <w:szCs w:val="20"/>
              </w:rPr>
            </w:pPr>
            <w:r w:rsidRPr="0072375F">
              <w:rPr>
                <w:rFonts w:eastAsia="Times New Roman" w:cs="Times New Roman"/>
                <w:color w:val="000000"/>
                <w:sz w:val="20"/>
                <w:szCs w:val="20"/>
              </w:rPr>
              <w:t>750,18</w:t>
            </w:r>
          </w:p>
        </w:tc>
        <w:tc>
          <w:tcPr>
            <w:tcW w:w="595"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color w:val="000000"/>
                <w:sz w:val="20"/>
                <w:szCs w:val="20"/>
              </w:rPr>
            </w:pPr>
            <w:r w:rsidRPr="0072375F">
              <w:rPr>
                <w:rFonts w:eastAsia="Times New Roman" w:cs="Times New Roman"/>
                <w:color w:val="000000"/>
                <w:sz w:val="20"/>
                <w:szCs w:val="20"/>
              </w:rPr>
              <w:t>2613,54</w:t>
            </w:r>
          </w:p>
        </w:tc>
        <w:tc>
          <w:tcPr>
            <w:tcW w:w="545"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color w:val="000000"/>
                <w:sz w:val="20"/>
                <w:szCs w:val="20"/>
              </w:rPr>
            </w:pPr>
            <w:r w:rsidRPr="0072375F">
              <w:rPr>
                <w:rFonts w:eastAsia="Times New Roman" w:cs="Times New Roman"/>
                <w:color w:val="000000"/>
                <w:sz w:val="20"/>
                <w:szCs w:val="20"/>
              </w:rPr>
              <w:t>0,90</w:t>
            </w:r>
          </w:p>
        </w:tc>
        <w:tc>
          <w:tcPr>
            <w:tcW w:w="497"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color w:val="000000"/>
                <w:sz w:val="20"/>
                <w:szCs w:val="20"/>
              </w:rPr>
            </w:pPr>
            <w:r w:rsidRPr="0072375F">
              <w:rPr>
                <w:rFonts w:eastAsia="Times New Roman" w:cs="Times New Roman"/>
                <w:color w:val="000000"/>
                <w:sz w:val="20"/>
                <w:szCs w:val="20"/>
              </w:rPr>
              <w:t>233,15</w:t>
            </w:r>
          </w:p>
        </w:tc>
        <w:tc>
          <w:tcPr>
            <w:tcW w:w="534" w:type="pct"/>
            <w:shd w:val="clear" w:color="auto" w:fill="auto"/>
            <w:vAlign w:val="center"/>
            <w:hideMark/>
          </w:tcPr>
          <w:p w:rsidR="0072375F" w:rsidRPr="0072375F" w:rsidRDefault="0072375F" w:rsidP="0072375F">
            <w:pPr>
              <w:spacing w:line="240" w:lineRule="auto"/>
              <w:ind w:firstLine="0"/>
              <w:jc w:val="right"/>
              <w:rPr>
                <w:rFonts w:eastAsia="Times New Roman" w:cs="Times New Roman"/>
                <w:i/>
                <w:iCs/>
                <w:color w:val="000000"/>
                <w:sz w:val="20"/>
                <w:szCs w:val="20"/>
              </w:rPr>
            </w:pPr>
            <w:r w:rsidRPr="0072375F">
              <w:rPr>
                <w:rFonts w:eastAsia="Times New Roman" w:cs="Times New Roman"/>
                <w:i/>
                <w:iCs/>
                <w:color w:val="000000"/>
                <w:sz w:val="20"/>
                <w:szCs w:val="20"/>
              </w:rPr>
              <w:t>5817,09</w:t>
            </w:r>
          </w:p>
        </w:tc>
      </w:tr>
      <w:tr w:rsidR="0072375F" w:rsidRPr="0072375F" w:rsidTr="00771833">
        <w:trPr>
          <w:trHeight w:val="20"/>
        </w:trPr>
        <w:tc>
          <w:tcPr>
            <w:tcW w:w="1043" w:type="pct"/>
            <w:gridSpan w:val="2"/>
            <w:shd w:val="clear" w:color="auto" w:fill="auto"/>
            <w:vAlign w:val="center"/>
            <w:hideMark/>
          </w:tcPr>
          <w:p w:rsidR="0072375F" w:rsidRPr="0072375F" w:rsidRDefault="0072375F" w:rsidP="0072375F">
            <w:pPr>
              <w:spacing w:line="240" w:lineRule="auto"/>
              <w:ind w:firstLine="0"/>
              <w:jc w:val="center"/>
              <w:rPr>
                <w:rFonts w:eastAsia="Times New Roman" w:cs="Times New Roman"/>
                <w:b/>
                <w:bCs/>
                <w:color w:val="000000"/>
                <w:sz w:val="20"/>
                <w:szCs w:val="20"/>
              </w:rPr>
            </w:pPr>
            <w:r w:rsidRPr="0072375F">
              <w:rPr>
                <w:rFonts w:eastAsia="Times New Roman" w:cs="Times New Roman"/>
                <w:b/>
                <w:bCs/>
                <w:color w:val="000000"/>
                <w:sz w:val="20"/>
                <w:szCs w:val="20"/>
              </w:rPr>
              <w:t>Итого</w:t>
            </w:r>
          </w:p>
        </w:tc>
        <w:tc>
          <w:tcPr>
            <w:tcW w:w="596"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i/>
                <w:iCs/>
                <w:color w:val="000000"/>
                <w:sz w:val="20"/>
                <w:szCs w:val="20"/>
              </w:rPr>
            </w:pPr>
            <w:r w:rsidRPr="0072375F">
              <w:rPr>
                <w:rFonts w:eastAsia="Times New Roman" w:cs="Times New Roman"/>
                <w:i/>
                <w:iCs/>
                <w:color w:val="000000"/>
                <w:sz w:val="20"/>
                <w:szCs w:val="20"/>
              </w:rPr>
              <w:t>63,21</w:t>
            </w:r>
          </w:p>
        </w:tc>
        <w:tc>
          <w:tcPr>
            <w:tcW w:w="545"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i/>
                <w:iCs/>
                <w:color w:val="000000"/>
                <w:sz w:val="20"/>
                <w:szCs w:val="20"/>
              </w:rPr>
            </w:pPr>
            <w:r w:rsidRPr="0072375F">
              <w:rPr>
                <w:rFonts w:eastAsia="Times New Roman" w:cs="Times New Roman"/>
                <w:i/>
                <w:iCs/>
                <w:color w:val="000000"/>
                <w:sz w:val="20"/>
                <w:szCs w:val="20"/>
              </w:rPr>
              <w:t>3013,82</w:t>
            </w:r>
          </w:p>
        </w:tc>
        <w:tc>
          <w:tcPr>
            <w:tcW w:w="645"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i/>
                <w:iCs/>
                <w:color w:val="000000"/>
                <w:sz w:val="20"/>
                <w:szCs w:val="20"/>
              </w:rPr>
            </w:pPr>
            <w:r w:rsidRPr="0072375F">
              <w:rPr>
                <w:rFonts w:eastAsia="Times New Roman" w:cs="Times New Roman"/>
                <w:i/>
                <w:iCs/>
                <w:color w:val="000000"/>
                <w:sz w:val="20"/>
                <w:szCs w:val="20"/>
              </w:rPr>
              <w:t>820,18</w:t>
            </w:r>
          </w:p>
        </w:tc>
        <w:tc>
          <w:tcPr>
            <w:tcW w:w="595"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i/>
                <w:iCs/>
                <w:color w:val="000000"/>
                <w:sz w:val="20"/>
                <w:szCs w:val="20"/>
              </w:rPr>
            </w:pPr>
            <w:r w:rsidRPr="0072375F">
              <w:rPr>
                <w:rFonts w:eastAsia="Times New Roman" w:cs="Times New Roman"/>
                <w:i/>
                <w:iCs/>
                <w:color w:val="000000"/>
                <w:sz w:val="20"/>
                <w:szCs w:val="20"/>
              </w:rPr>
              <w:t>2691,54</w:t>
            </w:r>
          </w:p>
        </w:tc>
        <w:tc>
          <w:tcPr>
            <w:tcW w:w="545"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i/>
                <w:iCs/>
                <w:color w:val="000000"/>
                <w:sz w:val="20"/>
                <w:szCs w:val="20"/>
              </w:rPr>
            </w:pPr>
            <w:r w:rsidRPr="0072375F">
              <w:rPr>
                <w:rFonts w:eastAsia="Times New Roman" w:cs="Times New Roman"/>
                <w:i/>
                <w:iCs/>
                <w:color w:val="000000"/>
                <w:sz w:val="20"/>
                <w:szCs w:val="20"/>
              </w:rPr>
              <w:t>0,90</w:t>
            </w:r>
          </w:p>
        </w:tc>
        <w:tc>
          <w:tcPr>
            <w:tcW w:w="497"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i/>
                <w:iCs/>
                <w:color w:val="000000"/>
                <w:sz w:val="20"/>
                <w:szCs w:val="20"/>
              </w:rPr>
            </w:pPr>
            <w:r w:rsidRPr="0072375F">
              <w:rPr>
                <w:rFonts w:eastAsia="Times New Roman" w:cs="Times New Roman"/>
                <w:i/>
                <w:iCs/>
                <w:color w:val="000000"/>
                <w:sz w:val="20"/>
                <w:szCs w:val="20"/>
              </w:rPr>
              <w:t>233,15</w:t>
            </w:r>
          </w:p>
        </w:tc>
        <w:tc>
          <w:tcPr>
            <w:tcW w:w="534"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b/>
                <w:bCs/>
                <w:color w:val="000000"/>
                <w:sz w:val="20"/>
                <w:szCs w:val="20"/>
              </w:rPr>
            </w:pPr>
            <w:r w:rsidRPr="0072375F">
              <w:rPr>
                <w:rFonts w:eastAsia="Times New Roman" w:cs="Times New Roman"/>
                <w:b/>
                <w:bCs/>
                <w:color w:val="000000"/>
                <w:sz w:val="20"/>
                <w:szCs w:val="20"/>
              </w:rPr>
              <w:t>6822,80</w:t>
            </w:r>
          </w:p>
        </w:tc>
      </w:tr>
      <w:tr w:rsidR="0072375F" w:rsidRPr="0072375F" w:rsidTr="00771833">
        <w:trPr>
          <w:trHeight w:val="20"/>
        </w:trPr>
        <w:tc>
          <w:tcPr>
            <w:tcW w:w="198"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color w:val="000000"/>
                <w:sz w:val="20"/>
                <w:szCs w:val="20"/>
              </w:rPr>
            </w:pPr>
            <w:r w:rsidRPr="0072375F">
              <w:rPr>
                <w:rFonts w:eastAsia="Times New Roman" w:cs="Times New Roman"/>
                <w:color w:val="000000"/>
                <w:sz w:val="20"/>
                <w:szCs w:val="20"/>
              </w:rPr>
              <w:t>2.</w:t>
            </w:r>
          </w:p>
        </w:tc>
        <w:tc>
          <w:tcPr>
            <w:tcW w:w="4802" w:type="pct"/>
            <w:gridSpan w:val="8"/>
            <w:shd w:val="clear" w:color="auto" w:fill="auto"/>
            <w:vAlign w:val="center"/>
            <w:hideMark/>
          </w:tcPr>
          <w:p w:rsidR="0072375F" w:rsidRPr="0072375F" w:rsidRDefault="0072375F" w:rsidP="0072375F">
            <w:pPr>
              <w:spacing w:line="240" w:lineRule="auto"/>
              <w:ind w:firstLine="0"/>
              <w:jc w:val="center"/>
              <w:rPr>
                <w:rFonts w:eastAsia="Times New Roman" w:cs="Times New Roman"/>
                <w:b/>
                <w:bCs/>
                <w:color w:val="000000"/>
                <w:sz w:val="20"/>
                <w:szCs w:val="20"/>
              </w:rPr>
            </w:pPr>
            <w:r w:rsidRPr="0072375F">
              <w:rPr>
                <w:rFonts w:eastAsia="Times New Roman" w:cs="Times New Roman"/>
                <w:b/>
                <w:bCs/>
                <w:color w:val="000000"/>
                <w:sz w:val="20"/>
                <w:szCs w:val="20"/>
              </w:rPr>
              <w:t>По годам ввода в эксплуатацию</w:t>
            </w:r>
          </w:p>
        </w:tc>
      </w:tr>
      <w:tr w:rsidR="0072375F" w:rsidRPr="0072375F" w:rsidTr="00771833">
        <w:trPr>
          <w:trHeight w:val="20"/>
        </w:trPr>
        <w:tc>
          <w:tcPr>
            <w:tcW w:w="198" w:type="pct"/>
            <w:shd w:val="clear" w:color="auto" w:fill="auto"/>
            <w:vAlign w:val="center"/>
            <w:hideMark/>
          </w:tcPr>
          <w:p w:rsidR="0072375F" w:rsidRPr="0072375F" w:rsidRDefault="0072375F" w:rsidP="0072375F">
            <w:pPr>
              <w:spacing w:line="240" w:lineRule="auto"/>
              <w:ind w:firstLine="0"/>
              <w:jc w:val="right"/>
              <w:rPr>
                <w:rFonts w:eastAsia="Times New Roman" w:cs="Times New Roman"/>
                <w:color w:val="000000"/>
                <w:sz w:val="20"/>
                <w:szCs w:val="20"/>
              </w:rPr>
            </w:pPr>
            <w:r w:rsidRPr="0072375F">
              <w:rPr>
                <w:rFonts w:eastAsia="Times New Roman" w:cs="Times New Roman"/>
                <w:color w:val="000000"/>
                <w:sz w:val="20"/>
                <w:szCs w:val="20"/>
              </w:rPr>
              <w:t>2.1.</w:t>
            </w:r>
          </w:p>
        </w:tc>
        <w:tc>
          <w:tcPr>
            <w:tcW w:w="845"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color w:val="000000"/>
                <w:sz w:val="20"/>
                <w:szCs w:val="20"/>
              </w:rPr>
            </w:pPr>
            <w:r w:rsidRPr="0072375F">
              <w:rPr>
                <w:rFonts w:eastAsia="Times New Roman" w:cs="Times New Roman"/>
                <w:color w:val="000000"/>
                <w:sz w:val="20"/>
                <w:szCs w:val="20"/>
              </w:rPr>
              <w:t>1969 г.</w:t>
            </w:r>
          </w:p>
        </w:tc>
        <w:tc>
          <w:tcPr>
            <w:tcW w:w="596"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color w:val="000000"/>
                <w:sz w:val="20"/>
                <w:szCs w:val="20"/>
              </w:rPr>
            </w:pPr>
            <w:r w:rsidRPr="0072375F">
              <w:rPr>
                <w:rFonts w:eastAsia="Times New Roman" w:cs="Times New Roman"/>
                <w:color w:val="000000"/>
                <w:sz w:val="20"/>
                <w:szCs w:val="20"/>
              </w:rPr>
              <w:t>0,00</w:t>
            </w:r>
          </w:p>
        </w:tc>
        <w:tc>
          <w:tcPr>
            <w:tcW w:w="545"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color w:val="000000"/>
                <w:sz w:val="20"/>
                <w:szCs w:val="20"/>
              </w:rPr>
            </w:pPr>
            <w:r w:rsidRPr="0072375F">
              <w:rPr>
                <w:rFonts w:eastAsia="Times New Roman" w:cs="Times New Roman"/>
                <w:color w:val="000000"/>
                <w:sz w:val="20"/>
                <w:szCs w:val="20"/>
              </w:rPr>
              <w:t>610,00</w:t>
            </w:r>
          </w:p>
        </w:tc>
        <w:tc>
          <w:tcPr>
            <w:tcW w:w="645"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color w:val="000000"/>
                <w:sz w:val="20"/>
                <w:szCs w:val="20"/>
              </w:rPr>
            </w:pPr>
            <w:r w:rsidRPr="0072375F">
              <w:rPr>
                <w:rFonts w:eastAsia="Times New Roman" w:cs="Times New Roman"/>
                <w:color w:val="000000"/>
                <w:sz w:val="20"/>
                <w:szCs w:val="20"/>
              </w:rPr>
              <w:t>0,00</w:t>
            </w:r>
          </w:p>
        </w:tc>
        <w:tc>
          <w:tcPr>
            <w:tcW w:w="595"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color w:val="000000"/>
                <w:sz w:val="20"/>
                <w:szCs w:val="20"/>
              </w:rPr>
            </w:pPr>
            <w:r w:rsidRPr="0072375F">
              <w:rPr>
                <w:rFonts w:eastAsia="Times New Roman" w:cs="Times New Roman"/>
                <w:color w:val="000000"/>
                <w:sz w:val="20"/>
                <w:szCs w:val="20"/>
              </w:rPr>
              <w:t>0,00</w:t>
            </w:r>
          </w:p>
        </w:tc>
        <w:tc>
          <w:tcPr>
            <w:tcW w:w="545"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color w:val="000000"/>
                <w:sz w:val="20"/>
                <w:szCs w:val="20"/>
              </w:rPr>
            </w:pPr>
            <w:r w:rsidRPr="0072375F">
              <w:rPr>
                <w:rFonts w:eastAsia="Times New Roman" w:cs="Times New Roman"/>
                <w:color w:val="000000"/>
                <w:sz w:val="20"/>
                <w:szCs w:val="20"/>
              </w:rPr>
              <w:t>0,00</w:t>
            </w:r>
          </w:p>
        </w:tc>
        <w:tc>
          <w:tcPr>
            <w:tcW w:w="497"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color w:val="000000"/>
                <w:sz w:val="20"/>
                <w:szCs w:val="20"/>
              </w:rPr>
            </w:pPr>
            <w:r w:rsidRPr="0072375F">
              <w:rPr>
                <w:rFonts w:eastAsia="Times New Roman" w:cs="Times New Roman"/>
                <w:color w:val="000000"/>
                <w:sz w:val="20"/>
                <w:szCs w:val="20"/>
              </w:rPr>
              <w:t>0,00</w:t>
            </w:r>
          </w:p>
        </w:tc>
        <w:tc>
          <w:tcPr>
            <w:tcW w:w="534" w:type="pct"/>
            <w:shd w:val="clear" w:color="auto" w:fill="auto"/>
            <w:vAlign w:val="center"/>
            <w:hideMark/>
          </w:tcPr>
          <w:p w:rsidR="0072375F" w:rsidRPr="0072375F" w:rsidRDefault="0072375F" w:rsidP="0072375F">
            <w:pPr>
              <w:spacing w:line="240" w:lineRule="auto"/>
              <w:ind w:firstLine="0"/>
              <w:jc w:val="right"/>
              <w:rPr>
                <w:rFonts w:eastAsia="Times New Roman" w:cs="Times New Roman"/>
                <w:i/>
                <w:iCs/>
                <w:color w:val="000000"/>
                <w:sz w:val="20"/>
                <w:szCs w:val="20"/>
              </w:rPr>
            </w:pPr>
            <w:r w:rsidRPr="0072375F">
              <w:rPr>
                <w:rFonts w:eastAsia="Times New Roman" w:cs="Times New Roman"/>
                <w:i/>
                <w:iCs/>
                <w:color w:val="000000"/>
                <w:sz w:val="20"/>
                <w:szCs w:val="20"/>
              </w:rPr>
              <w:t>610,00</w:t>
            </w:r>
          </w:p>
        </w:tc>
      </w:tr>
      <w:tr w:rsidR="0072375F" w:rsidRPr="0072375F" w:rsidTr="00771833">
        <w:trPr>
          <w:trHeight w:val="20"/>
        </w:trPr>
        <w:tc>
          <w:tcPr>
            <w:tcW w:w="198" w:type="pct"/>
            <w:shd w:val="clear" w:color="auto" w:fill="auto"/>
            <w:vAlign w:val="center"/>
            <w:hideMark/>
          </w:tcPr>
          <w:p w:rsidR="0072375F" w:rsidRPr="0072375F" w:rsidRDefault="0072375F" w:rsidP="0072375F">
            <w:pPr>
              <w:spacing w:line="240" w:lineRule="auto"/>
              <w:ind w:firstLine="0"/>
              <w:jc w:val="right"/>
              <w:rPr>
                <w:rFonts w:eastAsia="Times New Roman" w:cs="Times New Roman"/>
                <w:color w:val="000000"/>
                <w:sz w:val="20"/>
                <w:szCs w:val="20"/>
              </w:rPr>
            </w:pPr>
            <w:r w:rsidRPr="0072375F">
              <w:rPr>
                <w:rFonts w:eastAsia="Times New Roman" w:cs="Times New Roman"/>
                <w:color w:val="000000"/>
                <w:sz w:val="20"/>
                <w:szCs w:val="20"/>
              </w:rPr>
              <w:t>2.2.</w:t>
            </w:r>
          </w:p>
        </w:tc>
        <w:tc>
          <w:tcPr>
            <w:tcW w:w="845"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color w:val="000000"/>
                <w:sz w:val="20"/>
                <w:szCs w:val="20"/>
              </w:rPr>
            </w:pPr>
            <w:r w:rsidRPr="0072375F">
              <w:rPr>
                <w:rFonts w:eastAsia="Times New Roman" w:cs="Times New Roman"/>
                <w:color w:val="000000"/>
                <w:sz w:val="20"/>
                <w:szCs w:val="20"/>
              </w:rPr>
              <w:t>1970-1979 гг.</w:t>
            </w:r>
          </w:p>
        </w:tc>
        <w:tc>
          <w:tcPr>
            <w:tcW w:w="596"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color w:val="000000"/>
                <w:sz w:val="20"/>
                <w:szCs w:val="20"/>
              </w:rPr>
            </w:pPr>
            <w:r w:rsidRPr="0072375F">
              <w:rPr>
                <w:rFonts w:eastAsia="Times New Roman" w:cs="Times New Roman"/>
                <w:color w:val="000000"/>
                <w:sz w:val="20"/>
                <w:szCs w:val="20"/>
              </w:rPr>
              <w:t>55,00</w:t>
            </w:r>
          </w:p>
        </w:tc>
        <w:tc>
          <w:tcPr>
            <w:tcW w:w="545"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color w:val="000000"/>
                <w:sz w:val="20"/>
                <w:szCs w:val="20"/>
              </w:rPr>
            </w:pPr>
            <w:r w:rsidRPr="0072375F">
              <w:rPr>
                <w:rFonts w:eastAsia="Times New Roman" w:cs="Times New Roman"/>
                <w:color w:val="000000"/>
                <w:sz w:val="20"/>
                <w:szCs w:val="20"/>
              </w:rPr>
              <w:t>1278,84</w:t>
            </w:r>
          </w:p>
        </w:tc>
        <w:tc>
          <w:tcPr>
            <w:tcW w:w="645"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color w:val="000000"/>
                <w:sz w:val="20"/>
                <w:szCs w:val="20"/>
              </w:rPr>
            </w:pPr>
            <w:r w:rsidRPr="0072375F">
              <w:rPr>
                <w:rFonts w:eastAsia="Times New Roman" w:cs="Times New Roman"/>
                <w:color w:val="000000"/>
                <w:sz w:val="20"/>
                <w:szCs w:val="20"/>
              </w:rPr>
              <w:t>218,18</w:t>
            </w:r>
          </w:p>
        </w:tc>
        <w:tc>
          <w:tcPr>
            <w:tcW w:w="595"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color w:val="000000"/>
                <w:sz w:val="20"/>
                <w:szCs w:val="20"/>
              </w:rPr>
            </w:pPr>
            <w:r w:rsidRPr="0072375F">
              <w:rPr>
                <w:rFonts w:eastAsia="Times New Roman" w:cs="Times New Roman"/>
                <w:color w:val="000000"/>
                <w:sz w:val="20"/>
                <w:szCs w:val="20"/>
              </w:rPr>
              <w:t>532,50</w:t>
            </w:r>
          </w:p>
        </w:tc>
        <w:tc>
          <w:tcPr>
            <w:tcW w:w="545"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color w:val="000000"/>
                <w:sz w:val="20"/>
                <w:szCs w:val="20"/>
              </w:rPr>
            </w:pPr>
            <w:r w:rsidRPr="0072375F">
              <w:rPr>
                <w:rFonts w:eastAsia="Times New Roman" w:cs="Times New Roman"/>
                <w:color w:val="000000"/>
                <w:sz w:val="20"/>
                <w:szCs w:val="20"/>
              </w:rPr>
              <w:t>0,00</w:t>
            </w:r>
          </w:p>
        </w:tc>
        <w:tc>
          <w:tcPr>
            <w:tcW w:w="497"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color w:val="000000"/>
                <w:sz w:val="20"/>
                <w:szCs w:val="20"/>
              </w:rPr>
            </w:pPr>
            <w:r w:rsidRPr="0072375F">
              <w:rPr>
                <w:rFonts w:eastAsia="Times New Roman" w:cs="Times New Roman"/>
                <w:color w:val="000000"/>
                <w:sz w:val="20"/>
                <w:szCs w:val="20"/>
              </w:rPr>
              <w:t>0,00</w:t>
            </w:r>
          </w:p>
        </w:tc>
        <w:tc>
          <w:tcPr>
            <w:tcW w:w="534" w:type="pct"/>
            <w:shd w:val="clear" w:color="auto" w:fill="auto"/>
            <w:vAlign w:val="center"/>
            <w:hideMark/>
          </w:tcPr>
          <w:p w:rsidR="0072375F" w:rsidRPr="0072375F" w:rsidRDefault="0072375F" w:rsidP="0072375F">
            <w:pPr>
              <w:spacing w:line="240" w:lineRule="auto"/>
              <w:ind w:firstLine="0"/>
              <w:jc w:val="right"/>
              <w:rPr>
                <w:rFonts w:eastAsia="Times New Roman" w:cs="Times New Roman"/>
                <w:i/>
                <w:iCs/>
                <w:color w:val="000000"/>
                <w:sz w:val="20"/>
                <w:szCs w:val="20"/>
              </w:rPr>
            </w:pPr>
            <w:r w:rsidRPr="0072375F">
              <w:rPr>
                <w:rFonts w:eastAsia="Times New Roman" w:cs="Times New Roman"/>
                <w:i/>
                <w:iCs/>
                <w:color w:val="000000"/>
                <w:sz w:val="20"/>
                <w:szCs w:val="20"/>
              </w:rPr>
              <w:t>2084,52</w:t>
            </w:r>
          </w:p>
        </w:tc>
      </w:tr>
      <w:tr w:rsidR="0072375F" w:rsidRPr="0072375F" w:rsidTr="00771833">
        <w:trPr>
          <w:trHeight w:val="20"/>
        </w:trPr>
        <w:tc>
          <w:tcPr>
            <w:tcW w:w="198" w:type="pct"/>
            <w:shd w:val="clear" w:color="auto" w:fill="auto"/>
            <w:vAlign w:val="center"/>
            <w:hideMark/>
          </w:tcPr>
          <w:p w:rsidR="0072375F" w:rsidRPr="0072375F" w:rsidRDefault="0072375F" w:rsidP="0072375F">
            <w:pPr>
              <w:spacing w:line="240" w:lineRule="auto"/>
              <w:ind w:firstLine="0"/>
              <w:jc w:val="right"/>
              <w:rPr>
                <w:rFonts w:eastAsia="Times New Roman" w:cs="Times New Roman"/>
                <w:color w:val="000000"/>
                <w:sz w:val="20"/>
                <w:szCs w:val="20"/>
              </w:rPr>
            </w:pPr>
            <w:r w:rsidRPr="0072375F">
              <w:rPr>
                <w:rFonts w:eastAsia="Times New Roman" w:cs="Times New Roman"/>
                <w:color w:val="000000"/>
                <w:sz w:val="20"/>
                <w:szCs w:val="20"/>
              </w:rPr>
              <w:t>2.3.</w:t>
            </w:r>
          </w:p>
        </w:tc>
        <w:tc>
          <w:tcPr>
            <w:tcW w:w="845"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color w:val="000000"/>
                <w:sz w:val="20"/>
                <w:szCs w:val="20"/>
              </w:rPr>
            </w:pPr>
            <w:r w:rsidRPr="0072375F">
              <w:rPr>
                <w:rFonts w:eastAsia="Times New Roman" w:cs="Times New Roman"/>
                <w:color w:val="000000"/>
                <w:sz w:val="20"/>
                <w:szCs w:val="20"/>
              </w:rPr>
              <w:t>1980-1989 гг.</w:t>
            </w:r>
          </w:p>
        </w:tc>
        <w:tc>
          <w:tcPr>
            <w:tcW w:w="596"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color w:val="000000"/>
                <w:sz w:val="20"/>
                <w:szCs w:val="20"/>
              </w:rPr>
            </w:pPr>
            <w:r w:rsidRPr="0072375F">
              <w:rPr>
                <w:rFonts w:eastAsia="Times New Roman" w:cs="Times New Roman"/>
                <w:color w:val="000000"/>
                <w:sz w:val="20"/>
                <w:szCs w:val="20"/>
              </w:rPr>
              <w:t>8,21</w:t>
            </w:r>
          </w:p>
        </w:tc>
        <w:tc>
          <w:tcPr>
            <w:tcW w:w="545"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color w:val="000000"/>
                <w:sz w:val="20"/>
                <w:szCs w:val="20"/>
              </w:rPr>
            </w:pPr>
            <w:r w:rsidRPr="0072375F">
              <w:rPr>
                <w:rFonts w:eastAsia="Times New Roman" w:cs="Times New Roman"/>
                <w:color w:val="000000"/>
                <w:sz w:val="20"/>
                <w:szCs w:val="20"/>
              </w:rPr>
              <w:t>645,21</w:t>
            </w:r>
          </w:p>
        </w:tc>
        <w:tc>
          <w:tcPr>
            <w:tcW w:w="645"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color w:val="000000"/>
                <w:sz w:val="20"/>
                <w:szCs w:val="20"/>
              </w:rPr>
            </w:pPr>
            <w:r w:rsidRPr="0072375F">
              <w:rPr>
                <w:rFonts w:eastAsia="Times New Roman" w:cs="Times New Roman"/>
                <w:color w:val="000000"/>
                <w:sz w:val="20"/>
                <w:szCs w:val="20"/>
              </w:rPr>
              <w:t>208,85</w:t>
            </w:r>
          </w:p>
        </w:tc>
        <w:tc>
          <w:tcPr>
            <w:tcW w:w="595"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color w:val="000000"/>
                <w:sz w:val="20"/>
                <w:szCs w:val="20"/>
              </w:rPr>
            </w:pPr>
            <w:r w:rsidRPr="0072375F">
              <w:rPr>
                <w:rFonts w:eastAsia="Times New Roman" w:cs="Times New Roman"/>
                <w:color w:val="000000"/>
                <w:sz w:val="20"/>
                <w:szCs w:val="20"/>
              </w:rPr>
              <w:t>1642,97</w:t>
            </w:r>
          </w:p>
        </w:tc>
        <w:tc>
          <w:tcPr>
            <w:tcW w:w="545"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color w:val="000000"/>
                <w:sz w:val="20"/>
                <w:szCs w:val="20"/>
              </w:rPr>
            </w:pPr>
            <w:r w:rsidRPr="0072375F">
              <w:rPr>
                <w:rFonts w:eastAsia="Times New Roman" w:cs="Times New Roman"/>
                <w:color w:val="000000"/>
                <w:sz w:val="20"/>
                <w:szCs w:val="20"/>
              </w:rPr>
              <w:t>0,90</w:t>
            </w:r>
          </w:p>
        </w:tc>
        <w:tc>
          <w:tcPr>
            <w:tcW w:w="497"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color w:val="000000"/>
                <w:sz w:val="20"/>
                <w:szCs w:val="20"/>
              </w:rPr>
            </w:pPr>
            <w:r w:rsidRPr="0072375F">
              <w:rPr>
                <w:rFonts w:eastAsia="Times New Roman" w:cs="Times New Roman"/>
                <w:color w:val="000000"/>
                <w:sz w:val="20"/>
                <w:szCs w:val="20"/>
              </w:rPr>
              <w:t>233,15</w:t>
            </w:r>
          </w:p>
        </w:tc>
        <w:tc>
          <w:tcPr>
            <w:tcW w:w="534" w:type="pct"/>
            <w:shd w:val="clear" w:color="auto" w:fill="auto"/>
            <w:vAlign w:val="center"/>
            <w:hideMark/>
          </w:tcPr>
          <w:p w:rsidR="0072375F" w:rsidRPr="0072375F" w:rsidRDefault="0072375F" w:rsidP="0072375F">
            <w:pPr>
              <w:spacing w:line="240" w:lineRule="auto"/>
              <w:ind w:firstLine="0"/>
              <w:jc w:val="right"/>
              <w:rPr>
                <w:rFonts w:eastAsia="Times New Roman" w:cs="Times New Roman"/>
                <w:i/>
                <w:iCs/>
                <w:color w:val="000000"/>
                <w:sz w:val="20"/>
                <w:szCs w:val="20"/>
              </w:rPr>
            </w:pPr>
            <w:r w:rsidRPr="0072375F">
              <w:rPr>
                <w:rFonts w:eastAsia="Times New Roman" w:cs="Times New Roman"/>
                <w:i/>
                <w:iCs/>
                <w:color w:val="000000"/>
                <w:sz w:val="20"/>
                <w:szCs w:val="20"/>
              </w:rPr>
              <w:t>2739,29</w:t>
            </w:r>
          </w:p>
        </w:tc>
      </w:tr>
      <w:tr w:rsidR="0072375F" w:rsidRPr="0072375F" w:rsidTr="00771833">
        <w:trPr>
          <w:trHeight w:val="20"/>
        </w:trPr>
        <w:tc>
          <w:tcPr>
            <w:tcW w:w="198" w:type="pct"/>
            <w:shd w:val="clear" w:color="auto" w:fill="auto"/>
            <w:vAlign w:val="center"/>
            <w:hideMark/>
          </w:tcPr>
          <w:p w:rsidR="0072375F" w:rsidRPr="0072375F" w:rsidRDefault="0072375F" w:rsidP="0072375F">
            <w:pPr>
              <w:spacing w:line="240" w:lineRule="auto"/>
              <w:ind w:firstLine="0"/>
              <w:jc w:val="right"/>
              <w:rPr>
                <w:rFonts w:eastAsia="Times New Roman" w:cs="Times New Roman"/>
                <w:color w:val="000000"/>
                <w:sz w:val="20"/>
                <w:szCs w:val="20"/>
              </w:rPr>
            </w:pPr>
            <w:r w:rsidRPr="0072375F">
              <w:rPr>
                <w:rFonts w:eastAsia="Times New Roman" w:cs="Times New Roman"/>
                <w:color w:val="000000"/>
                <w:sz w:val="20"/>
                <w:szCs w:val="20"/>
              </w:rPr>
              <w:t>2.4.</w:t>
            </w:r>
          </w:p>
        </w:tc>
        <w:tc>
          <w:tcPr>
            <w:tcW w:w="845"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color w:val="000000"/>
                <w:sz w:val="20"/>
                <w:szCs w:val="20"/>
              </w:rPr>
            </w:pPr>
            <w:r w:rsidRPr="0072375F">
              <w:rPr>
                <w:rFonts w:eastAsia="Times New Roman" w:cs="Times New Roman"/>
                <w:color w:val="000000"/>
                <w:sz w:val="20"/>
                <w:szCs w:val="20"/>
              </w:rPr>
              <w:t>1990-1996 гг.</w:t>
            </w:r>
          </w:p>
        </w:tc>
        <w:tc>
          <w:tcPr>
            <w:tcW w:w="596"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color w:val="000000"/>
                <w:sz w:val="20"/>
                <w:szCs w:val="20"/>
              </w:rPr>
            </w:pPr>
            <w:r w:rsidRPr="0072375F">
              <w:rPr>
                <w:rFonts w:eastAsia="Times New Roman" w:cs="Times New Roman"/>
                <w:color w:val="000000"/>
                <w:sz w:val="20"/>
                <w:szCs w:val="20"/>
              </w:rPr>
              <w:t>0,00</w:t>
            </w:r>
          </w:p>
        </w:tc>
        <w:tc>
          <w:tcPr>
            <w:tcW w:w="545"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color w:val="000000"/>
                <w:sz w:val="20"/>
                <w:szCs w:val="20"/>
              </w:rPr>
            </w:pPr>
            <w:r w:rsidRPr="0072375F">
              <w:rPr>
                <w:rFonts w:eastAsia="Times New Roman" w:cs="Times New Roman"/>
                <w:color w:val="000000"/>
                <w:sz w:val="20"/>
                <w:szCs w:val="20"/>
              </w:rPr>
              <w:t>479,77</w:t>
            </w:r>
          </w:p>
        </w:tc>
        <w:tc>
          <w:tcPr>
            <w:tcW w:w="645"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color w:val="000000"/>
                <w:sz w:val="20"/>
                <w:szCs w:val="20"/>
              </w:rPr>
            </w:pPr>
            <w:r w:rsidRPr="0072375F">
              <w:rPr>
                <w:rFonts w:eastAsia="Times New Roman" w:cs="Times New Roman"/>
                <w:color w:val="000000"/>
                <w:sz w:val="20"/>
                <w:szCs w:val="20"/>
              </w:rPr>
              <w:t>393,15</w:t>
            </w:r>
          </w:p>
        </w:tc>
        <w:tc>
          <w:tcPr>
            <w:tcW w:w="595"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color w:val="000000"/>
                <w:sz w:val="20"/>
                <w:szCs w:val="20"/>
              </w:rPr>
            </w:pPr>
            <w:r w:rsidRPr="0072375F">
              <w:rPr>
                <w:rFonts w:eastAsia="Times New Roman" w:cs="Times New Roman"/>
                <w:color w:val="000000"/>
                <w:sz w:val="20"/>
                <w:szCs w:val="20"/>
              </w:rPr>
              <w:t>516,07</w:t>
            </w:r>
          </w:p>
        </w:tc>
        <w:tc>
          <w:tcPr>
            <w:tcW w:w="545"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color w:val="000000"/>
                <w:sz w:val="20"/>
                <w:szCs w:val="20"/>
              </w:rPr>
            </w:pPr>
            <w:r w:rsidRPr="0072375F">
              <w:rPr>
                <w:rFonts w:eastAsia="Times New Roman" w:cs="Times New Roman"/>
                <w:color w:val="000000"/>
                <w:sz w:val="20"/>
                <w:szCs w:val="20"/>
              </w:rPr>
              <w:t>0,00</w:t>
            </w:r>
          </w:p>
        </w:tc>
        <w:tc>
          <w:tcPr>
            <w:tcW w:w="497"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color w:val="000000"/>
                <w:sz w:val="20"/>
                <w:szCs w:val="20"/>
              </w:rPr>
            </w:pPr>
            <w:r w:rsidRPr="0072375F">
              <w:rPr>
                <w:rFonts w:eastAsia="Times New Roman" w:cs="Times New Roman"/>
                <w:color w:val="000000"/>
                <w:sz w:val="20"/>
                <w:szCs w:val="20"/>
              </w:rPr>
              <w:t>0,00</w:t>
            </w:r>
          </w:p>
        </w:tc>
        <w:tc>
          <w:tcPr>
            <w:tcW w:w="534" w:type="pct"/>
            <w:shd w:val="clear" w:color="auto" w:fill="auto"/>
            <w:vAlign w:val="center"/>
            <w:hideMark/>
          </w:tcPr>
          <w:p w:rsidR="0072375F" w:rsidRPr="0072375F" w:rsidRDefault="0072375F" w:rsidP="0072375F">
            <w:pPr>
              <w:spacing w:line="240" w:lineRule="auto"/>
              <w:ind w:firstLine="0"/>
              <w:jc w:val="right"/>
              <w:rPr>
                <w:rFonts w:eastAsia="Times New Roman" w:cs="Times New Roman"/>
                <w:i/>
                <w:iCs/>
                <w:color w:val="000000"/>
                <w:sz w:val="20"/>
                <w:szCs w:val="20"/>
              </w:rPr>
            </w:pPr>
            <w:r w:rsidRPr="0072375F">
              <w:rPr>
                <w:rFonts w:eastAsia="Times New Roman" w:cs="Times New Roman"/>
                <w:i/>
                <w:iCs/>
                <w:color w:val="000000"/>
                <w:sz w:val="20"/>
                <w:szCs w:val="20"/>
              </w:rPr>
              <w:t>1388,99</w:t>
            </w:r>
          </w:p>
        </w:tc>
      </w:tr>
      <w:tr w:rsidR="0072375F" w:rsidRPr="0072375F" w:rsidTr="00771833">
        <w:trPr>
          <w:trHeight w:val="20"/>
        </w:trPr>
        <w:tc>
          <w:tcPr>
            <w:tcW w:w="1043" w:type="pct"/>
            <w:gridSpan w:val="2"/>
            <w:shd w:val="clear" w:color="auto" w:fill="auto"/>
            <w:vAlign w:val="center"/>
            <w:hideMark/>
          </w:tcPr>
          <w:p w:rsidR="0072375F" w:rsidRPr="0072375F" w:rsidRDefault="0072375F" w:rsidP="0072375F">
            <w:pPr>
              <w:spacing w:line="240" w:lineRule="auto"/>
              <w:ind w:firstLine="0"/>
              <w:jc w:val="center"/>
              <w:rPr>
                <w:rFonts w:eastAsia="Times New Roman" w:cs="Times New Roman"/>
                <w:b/>
                <w:bCs/>
                <w:color w:val="000000"/>
                <w:sz w:val="20"/>
                <w:szCs w:val="20"/>
              </w:rPr>
            </w:pPr>
            <w:r w:rsidRPr="0072375F">
              <w:rPr>
                <w:rFonts w:eastAsia="Times New Roman" w:cs="Times New Roman"/>
                <w:b/>
                <w:bCs/>
                <w:color w:val="000000"/>
                <w:sz w:val="20"/>
                <w:szCs w:val="20"/>
              </w:rPr>
              <w:t>Итого</w:t>
            </w:r>
          </w:p>
        </w:tc>
        <w:tc>
          <w:tcPr>
            <w:tcW w:w="596"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i/>
                <w:iCs/>
                <w:color w:val="000000"/>
                <w:sz w:val="20"/>
                <w:szCs w:val="20"/>
              </w:rPr>
            </w:pPr>
            <w:r w:rsidRPr="0072375F">
              <w:rPr>
                <w:rFonts w:eastAsia="Times New Roman" w:cs="Times New Roman"/>
                <w:i/>
                <w:iCs/>
                <w:color w:val="000000"/>
                <w:sz w:val="20"/>
                <w:szCs w:val="20"/>
              </w:rPr>
              <w:t>63,21</w:t>
            </w:r>
          </w:p>
        </w:tc>
        <w:tc>
          <w:tcPr>
            <w:tcW w:w="545"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i/>
                <w:iCs/>
                <w:color w:val="000000"/>
                <w:sz w:val="20"/>
                <w:szCs w:val="20"/>
              </w:rPr>
            </w:pPr>
            <w:r w:rsidRPr="0072375F">
              <w:rPr>
                <w:rFonts w:eastAsia="Times New Roman" w:cs="Times New Roman"/>
                <w:i/>
                <w:iCs/>
                <w:color w:val="000000"/>
                <w:sz w:val="20"/>
                <w:szCs w:val="20"/>
              </w:rPr>
              <w:t>3013,82</w:t>
            </w:r>
          </w:p>
        </w:tc>
        <w:tc>
          <w:tcPr>
            <w:tcW w:w="645"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i/>
                <w:iCs/>
                <w:color w:val="000000"/>
                <w:sz w:val="20"/>
                <w:szCs w:val="20"/>
              </w:rPr>
            </w:pPr>
            <w:r w:rsidRPr="0072375F">
              <w:rPr>
                <w:rFonts w:eastAsia="Times New Roman" w:cs="Times New Roman"/>
                <w:i/>
                <w:iCs/>
                <w:color w:val="000000"/>
                <w:sz w:val="20"/>
                <w:szCs w:val="20"/>
              </w:rPr>
              <w:t>820,18</w:t>
            </w:r>
          </w:p>
        </w:tc>
        <w:tc>
          <w:tcPr>
            <w:tcW w:w="595"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i/>
                <w:iCs/>
                <w:color w:val="000000"/>
                <w:sz w:val="20"/>
                <w:szCs w:val="20"/>
              </w:rPr>
            </w:pPr>
            <w:r w:rsidRPr="0072375F">
              <w:rPr>
                <w:rFonts w:eastAsia="Times New Roman" w:cs="Times New Roman"/>
                <w:i/>
                <w:iCs/>
                <w:color w:val="000000"/>
                <w:sz w:val="20"/>
                <w:szCs w:val="20"/>
              </w:rPr>
              <w:t>2691,54</w:t>
            </w:r>
          </w:p>
        </w:tc>
        <w:tc>
          <w:tcPr>
            <w:tcW w:w="545"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i/>
                <w:iCs/>
                <w:color w:val="000000"/>
                <w:sz w:val="20"/>
                <w:szCs w:val="20"/>
              </w:rPr>
            </w:pPr>
            <w:r w:rsidRPr="0072375F">
              <w:rPr>
                <w:rFonts w:eastAsia="Times New Roman" w:cs="Times New Roman"/>
                <w:i/>
                <w:iCs/>
                <w:color w:val="000000"/>
                <w:sz w:val="20"/>
                <w:szCs w:val="20"/>
              </w:rPr>
              <w:t>0,90</w:t>
            </w:r>
          </w:p>
        </w:tc>
        <w:tc>
          <w:tcPr>
            <w:tcW w:w="497"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i/>
                <w:iCs/>
                <w:color w:val="000000"/>
                <w:sz w:val="20"/>
                <w:szCs w:val="20"/>
              </w:rPr>
            </w:pPr>
            <w:r w:rsidRPr="0072375F">
              <w:rPr>
                <w:rFonts w:eastAsia="Times New Roman" w:cs="Times New Roman"/>
                <w:i/>
                <w:iCs/>
                <w:color w:val="000000"/>
                <w:sz w:val="20"/>
                <w:szCs w:val="20"/>
              </w:rPr>
              <w:t>233,15</w:t>
            </w:r>
          </w:p>
        </w:tc>
        <w:tc>
          <w:tcPr>
            <w:tcW w:w="534" w:type="pct"/>
            <w:shd w:val="clear" w:color="auto" w:fill="auto"/>
            <w:vAlign w:val="center"/>
            <w:hideMark/>
          </w:tcPr>
          <w:p w:rsidR="0072375F" w:rsidRPr="0072375F" w:rsidRDefault="0072375F" w:rsidP="0072375F">
            <w:pPr>
              <w:spacing w:line="240" w:lineRule="auto"/>
              <w:ind w:firstLine="0"/>
              <w:jc w:val="center"/>
              <w:rPr>
                <w:rFonts w:eastAsia="Times New Roman" w:cs="Times New Roman"/>
                <w:b/>
                <w:bCs/>
                <w:color w:val="000000"/>
                <w:sz w:val="20"/>
                <w:szCs w:val="20"/>
              </w:rPr>
            </w:pPr>
            <w:r w:rsidRPr="0072375F">
              <w:rPr>
                <w:rFonts w:eastAsia="Times New Roman" w:cs="Times New Roman"/>
                <w:b/>
                <w:bCs/>
                <w:color w:val="000000"/>
                <w:sz w:val="20"/>
                <w:szCs w:val="20"/>
              </w:rPr>
              <w:t>6822,80</w:t>
            </w:r>
          </w:p>
        </w:tc>
      </w:tr>
    </w:tbl>
    <w:p w:rsidR="00FB59EA" w:rsidRPr="00FB59EA" w:rsidRDefault="0072375F" w:rsidP="00FB59EA">
      <w:pPr>
        <w:keepNext/>
        <w:tabs>
          <w:tab w:val="left" w:pos="3969"/>
        </w:tabs>
      </w:pPr>
      <w:r>
        <w:rPr>
          <w:noProof/>
        </w:rPr>
        <w:lastRenderedPageBreak/>
        <w:drawing>
          <wp:inline distT="0" distB="0" distL="0" distR="0" wp14:anchorId="74C9EC28" wp14:editId="0175C261">
            <wp:extent cx="8067676" cy="3857625"/>
            <wp:effectExtent l="0" t="0" r="9525" b="9525"/>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FB59EA" w:rsidRPr="00FB59EA" w:rsidRDefault="00FB59EA" w:rsidP="00FB59EA">
      <w:pPr>
        <w:ind w:firstLine="0"/>
        <w:jc w:val="center"/>
        <w:rPr>
          <w:rFonts w:eastAsia="Times New Roman" w:cs="Times New Roman"/>
          <w:b/>
          <w:bCs/>
          <w:sz w:val="20"/>
          <w:szCs w:val="20"/>
        </w:rPr>
      </w:pPr>
      <w:r w:rsidRPr="00FB59EA">
        <w:rPr>
          <w:rFonts w:eastAsia="Times New Roman" w:cs="Times New Roman"/>
          <w:b/>
          <w:bCs/>
          <w:sz w:val="20"/>
          <w:szCs w:val="20"/>
          <w:lang w:val="tt-RU"/>
        </w:rPr>
        <w:t xml:space="preserve">Рисунок </w:t>
      </w:r>
      <w:bookmarkStart w:id="96" w:name="Р24"/>
      <w:r w:rsidRPr="00FB59EA">
        <w:rPr>
          <w:rFonts w:eastAsia="Times New Roman" w:cs="Times New Roman"/>
          <w:b/>
          <w:bCs/>
          <w:sz w:val="20"/>
          <w:szCs w:val="20"/>
          <w:lang w:val="tt-RU"/>
        </w:rPr>
        <w:fldChar w:fldCharType="begin"/>
      </w:r>
      <w:r w:rsidRPr="00FB59EA">
        <w:rPr>
          <w:rFonts w:eastAsia="Times New Roman" w:cs="Times New Roman"/>
          <w:b/>
          <w:bCs/>
          <w:sz w:val="20"/>
          <w:szCs w:val="20"/>
          <w:lang w:val="tt-RU"/>
        </w:rPr>
        <w:instrText xml:space="preserve"> SEQ Рисунок \* ARABIC </w:instrText>
      </w:r>
      <w:r w:rsidRPr="00FB59EA">
        <w:rPr>
          <w:rFonts w:eastAsia="Times New Roman" w:cs="Times New Roman"/>
          <w:b/>
          <w:bCs/>
          <w:sz w:val="20"/>
          <w:szCs w:val="20"/>
          <w:lang w:val="tt-RU"/>
        </w:rPr>
        <w:fldChar w:fldCharType="separate"/>
      </w:r>
      <w:r w:rsidR="00BC2548">
        <w:rPr>
          <w:rFonts w:eastAsia="Times New Roman" w:cs="Times New Roman"/>
          <w:b/>
          <w:bCs/>
          <w:noProof/>
          <w:sz w:val="20"/>
          <w:szCs w:val="20"/>
          <w:lang w:val="tt-RU"/>
        </w:rPr>
        <w:t>8</w:t>
      </w:r>
      <w:r w:rsidRPr="00FB59EA">
        <w:rPr>
          <w:rFonts w:eastAsia="Times New Roman" w:cs="Times New Roman"/>
          <w:b/>
          <w:bCs/>
          <w:sz w:val="20"/>
          <w:szCs w:val="20"/>
          <w:lang w:val="tt-RU"/>
        </w:rPr>
        <w:fldChar w:fldCharType="end"/>
      </w:r>
      <w:bookmarkEnd w:id="96"/>
      <w:r w:rsidRPr="00FB59EA">
        <w:rPr>
          <w:rFonts w:eastAsia="Times New Roman" w:cs="Times New Roman"/>
          <w:b/>
          <w:bCs/>
          <w:sz w:val="20"/>
          <w:szCs w:val="20"/>
          <w:lang w:val="tt-RU"/>
        </w:rPr>
        <w:t>. Протяженность сетей</w:t>
      </w:r>
      <w:r w:rsidRPr="00FB59EA">
        <w:rPr>
          <w:rFonts w:eastAsia="Times New Roman" w:cs="Times New Roman"/>
          <w:b/>
          <w:bCs/>
          <w:sz w:val="20"/>
          <w:szCs w:val="20"/>
        </w:rPr>
        <w:t xml:space="preserve"> СУГ</w:t>
      </w:r>
      <w:r w:rsidRPr="00FB59EA">
        <w:rPr>
          <w:rFonts w:eastAsia="Times New Roman" w:cs="Times New Roman"/>
          <w:b/>
          <w:bCs/>
          <w:sz w:val="20"/>
          <w:szCs w:val="20"/>
          <w:lang w:val="tt-RU"/>
        </w:rPr>
        <w:t>, в зависимости от способа прокладки</w:t>
      </w:r>
      <w:r w:rsidRPr="00FB59EA">
        <w:rPr>
          <w:rFonts w:eastAsia="Times New Roman" w:cs="Times New Roman"/>
          <w:b/>
          <w:bCs/>
          <w:sz w:val="20"/>
          <w:szCs w:val="20"/>
        </w:rPr>
        <w:t xml:space="preserve"> и диаметра</w:t>
      </w:r>
    </w:p>
    <w:p w:rsidR="00FB59EA" w:rsidRPr="00FB59EA" w:rsidRDefault="00AD2551" w:rsidP="009E12AD">
      <w:pPr>
        <w:keepNext/>
        <w:tabs>
          <w:tab w:val="left" w:pos="3969"/>
        </w:tabs>
        <w:ind w:firstLine="0"/>
        <w:jc w:val="center"/>
      </w:pPr>
      <w:r>
        <w:rPr>
          <w:noProof/>
        </w:rPr>
        <w:lastRenderedPageBreak/>
        <w:drawing>
          <wp:inline distT="0" distB="0" distL="0" distR="0" wp14:anchorId="1DAEC2DB" wp14:editId="54760734">
            <wp:extent cx="8048625" cy="3648075"/>
            <wp:effectExtent l="0" t="0" r="9525" b="952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59EA" w:rsidRPr="00FB59EA" w:rsidRDefault="00FB59EA" w:rsidP="00FB59EA">
      <w:pPr>
        <w:ind w:firstLine="0"/>
        <w:jc w:val="center"/>
        <w:rPr>
          <w:rFonts w:eastAsia="Times New Roman" w:cs="Times New Roman"/>
          <w:b/>
          <w:bCs/>
          <w:sz w:val="20"/>
          <w:szCs w:val="20"/>
        </w:rPr>
        <w:sectPr w:rsidR="00FB59EA" w:rsidRPr="00FB59EA" w:rsidSect="00FB59EA">
          <w:pgSz w:w="16840" w:h="11900" w:orient="landscape"/>
          <w:pgMar w:top="567" w:right="964" w:bottom="426" w:left="1588" w:header="720" w:footer="720" w:gutter="0"/>
          <w:cols w:space="720"/>
          <w:noEndnote/>
          <w:docGrid w:linePitch="326"/>
        </w:sectPr>
      </w:pPr>
      <w:r w:rsidRPr="00FB59EA">
        <w:rPr>
          <w:rFonts w:eastAsia="Times New Roman" w:cs="Times New Roman"/>
          <w:b/>
          <w:bCs/>
          <w:sz w:val="20"/>
          <w:szCs w:val="20"/>
          <w:lang w:val="tt-RU"/>
        </w:rPr>
        <w:t xml:space="preserve">Рисунок </w:t>
      </w:r>
      <w:bookmarkStart w:id="97" w:name="Р25"/>
      <w:r w:rsidRPr="00FB59EA">
        <w:rPr>
          <w:rFonts w:eastAsia="Times New Roman" w:cs="Times New Roman"/>
          <w:b/>
          <w:bCs/>
          <w:sz w:val="20"/>
          <w:szCs w:val="20"/>
          <w:lang w:val="tt-RU"/>
        </w:rPr>
        <w:fldChar w:fldCharType="begin"/>
      </w:r>
      <w:r w:rsidRPr="00FB59EA">
        <w:rPr>
          <w:rFonts w:eastAsia="Times New Roman" w:cs="Times New Roman"/>
          <w:b/>
          <w:bCs/>
          <w:sz w:val="20"/>
          <w:szCs w:val="20"/>
          <w:lang w:val="tt-RU"/>
        </w:rPr>
        <w:instrText xml:space="preserve"> SEQ Рисунок \* ARABIC </w:instrText>
      </w:r>
      <w:r w:rsidRPr="00FB59EA">
        <w:rPr>
          <w:rFonts w:eastAsia="Times New Roman" w:cs="Times New Roman"/>
          <w:b/>
          <w:bCs/>
          <w:sz w:val="20"/>
          <w:szCs w:val="20"/>
          <w:lang w:val="tt-RU"/>
        </w:rPr>
        <w:fldChar w:fldCharType="separate"/>
      </w:r>
      <w:r w:rsidR="00BC2548">
        <w:rPr>
          <w:rFonts w:eastAsia="Times New Roman" w:cs="Times New Roman"/>
          <w:b/>
          <w:bCs/>
          <w:noProof/>
          <w:sz w:val="20"/>
          <w:szCs w:val="20"/>
          <w:lang w:val="tt-RU"/>
        </w:rPr>
        <w:t>9</w:t>
      </w:r>
      <w:r w:rsidRPr="00FB59EA">
        <w:rPr>
          <w:rFonts w:eastAsia="Times New Roman" w:cs="Times New Roman"/>
          <w:b/>
          <w:bCs/>
          <w:sz w:val="20"/>
          <w:szCs w:val="20"/>
          <w:lang w:val="tt-RU"/>
        </w:rPr>
        <w:fldChar w:fldCharType="end"/>
      </w:r>
      <w:bookmarkEnd w:id="97"/>
      <w:r w:rsidRPr="00FB59EA">
        <w:rPr>
          <w:rFonts w:eastAsia="Times New Roman" w:cs="Times New Roman"/>
          <w:b/>
          <w:bCs/>
          <w:sz w:val="20"/>
          <w:szCs w:val="20"/>
          <w:lang w:val="tt-RU"/>
        </w:rPr>
        <w:t>. Протяженность сетей</w:t>
      </w:r>
      <w:r w:rsidRPr="00FB59EA">
        <w:rPr>
          <w:rFonts w:eastAsia="Times New Roman" w:cs="Times New Roman"/>
          <w:b/>
          <w:bCs/>
          <w:sz w:val="20"/>
          <w:szCs w:val="20"/>
        </w:rPr>
        <w:t xml:space="preserve"> СУГ</w:t>
      </w:r>
      <w:r w:rsidRPr="00FB59EA">
        <w:rPr>
          <w:rFonts w:eastAsia="Times New Roman" w:cs="Times New Roman"/>
          <w:b/>
          <w:bCs/>
          <w:sz w:val="20"/>
          <w:szCs w:val="20"/>
          <w:lang w:val="tt-RU"/>
        </w:rPr>
        <w:t>, в зависимости от года ввода в эксплуатацию</w:t>
      </w:r>
      <w:r w:rsidRPr="00FB59EA">
        <w:rPr>
          <w:rFonts w:eastAsia="Times New Roman" w:cs="Times New Roman"/>
          <w:b/>
          <w:bCs/>
          <w:sz w:val="20"/>
          <w:szCs w:val="20"/>
        </w:rPr>
        <w:t xml:space="preserve"> и диаметра</w:t>
      </w:r>
    </w:p>
    <w:p w:rsidR="00FB59EA" w:rsidRPr="00FB59EA" w:rsidRDefault="00AD2551" w:rsidP="00FB59EA">
      <w:pPr>
        <w:keepNext/>
        <w:ind w:firstLine="0"/>
        <w:jc w:val="center"/>
        <w:rPr>
          <w:rFonts w:eastAsia="Times New Roman" w:cs="Times New Roman"/>
          <w:b/>
          <w:bCs/>
          <w:sz w:val="20"/>
          <w:szCs w:val="20"/>
          <w:lang w:val="tt-RU"/>
        </w:rPr>
      </w:pPr>
      <w:r>
        <w:rPr>
          <w:noProof/>
        </w:rPr>
        <w:lastRenderedPageBreak/>
        <w:drawing>
          <wp:inline distT="0" distB="0" distL="0" distR="0" wp14:anchorId="4EFF2B59" wp14:editId="2E2EC236">
            <wp:extent cx="3838574" cy="2743200"/>
            <wp:effectExtent l="0" t="0" r="1016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FB59EA" w:rsidRPr="00FB59EA" w:rsidRDefault="00FB59EA" w:rsidP="00FB59EA">
      <w:pPr>
        <w:ind w:firstLine="0"/>
        <w:jc w:val="center"/>
        <w:rPr>
          <w:rFonts w:eastAsia="Times New Roman" w:cs="Times New Roman"/>
          <w:b/>
          <w:bCs/>
          <w:color w:val="000000"/>
          <w:sz w:val="20"/>
          <w:szCs w:val="20"/>
          <w:lang w:val="tt-RU"/>
        </w:rPr>
      </w:pPr>
      <w:r w:rsidRPr="00FB59EA">
        <w:rPr>
          <w:rFonts w:eastAsia="Times New Roman" w:cs="Times New Roman"/>
          <w:b/>
          <w:bCs/>
          <w:sz w:val="20"/>
          <w:szCs w:val="20"/>
          <w:lang w:val="tt-RU"/>
        </w:rPr>
        <w:t xml:space="preserve">Рисунок </w:t>
      </w:r>
      <w:r w:rsidRPr="00FB59EA">
        <w:rPr>
          <w:rFonts w:eastAsia="Times New Roman" w:cs="Times New Roman"/>
          <w:b/>
          <w:bCs/>
          <w:sz w:val="20"/>
          <w:szCs w:val="20"/>
          <w:lang w:val="tt-RU"/>
        </w:rPr>
        <w:fldChar w:fldCharType="begin"/>
      </w:r>
      <w:r w:rsidRPr="00FB59EA">
        <w:rPr>
          <w:rFonts w:eastAsia="Times New Roman" w:cs="Times New Roman"/>
          <w:b/>
          <w:bCs/>
          <w:sz w:val="20"/>
          <w:szCs w:val="20"/>
          <w:lang w:val="tt-RU"/>
        </w:rPr>
        <w:instrText xml:space="preserve"> SEQ Рисунок \* ARABIC </w:instrText>
      </w:r>
      <w:r w:rsidRPr="00FB59EA">
        <w:rPr>
          <w:rFonts w:eastAsia="Times New Roman" w:cs="Times New Roman"/>
          <w:b/>
          <w:bCs/>
          <w:sz w:val="20"/>
          <w:szCs w:val="20"/>
          <w:lang w:val="tt-RU"/>
        </w:rPr>
        <w:fldChar w:fldCharType="separate"/>
      </w:r>
      <w:r w:rsidR="00BC2548">
        <w:rPr>
          <w:rFonts w:eastAsia="Times New Roman" w:cs="Times New Roman"/>
          <w:b/>
          <w:bCs/>
          <w:noProof/>
          <w:sz w:val="20"/>
          <w:szCs w:val="20"/>
          <w:lang w:val="tt-RU"/>
        </w:rPr>
        <w:t>10</w:t>
      </w:r>
      <w:r w:rsidRPr="00FB59EA">
        <w:rPr>
          <w:rFonts w:eastAsia="Times New Roman" w:cs="Times New Roman"/>
          <w:b/>
          <w:bCs/>
          <w:sz w:val="20"/>
          <w:szCs w:val="20"/>
          <w:lang w:val="tt-RU"/>
        </w:rPr>
        <w:fldChar w:fldCharType="end"/>
      </w:r>
      <w:r w:rsidRPr="00FB59EA">
        <w:rPr>
          <w:rFonts w:eastAsia="Times New Roman" w:cs="Times New Roman"/>
          <w:b/>
          <w:bCs/>
          <w:sz w:val="20"/>
          <w:szCs w:val="20"/>
          <w:lang w:val="tt-RU"/>
        </w:rPr>
        <w:t>. Протяженность сетей</w:t>
      </w:r>
      <w:r w:rsidRPr="00FB59EA">
        <w:rPr>
          <w:rFonts w:eastAsia="Times New Roman" w:cs="Times New Roman"/>
          <w:b/>
          <w:bCs/>
          <w:sz w:val="20"/>
          <w:szCs w:val="20"/>
        </w:rPr>
        <w:t xml:space="preserve"> СУГ</w:t>
      </w:r>
      <w:r w:rsidRPr="00FB59EA">
        <w:rPr>
          <w:rFonts w:eastAsia="Times New Roman" w:cs="Times New Roman"/>
          <w:b/>
          <w:bCs/>
          <w:sz w:val="20"/>
          <w:szCs w:val="20"/>
          <w:lang w:val="tt-RU"/>
        </w:rPr>
        <w:t>, в зависимости от способа прокладки в процентном отношении</w:t>
      </w:r>
    </w:p>
    <w:p w:rsidR="00FB59EA" w:rsidRPr="00FB59EA" w:rsidRDefault="00AD2551" w:rsidP="00FB59EA">
      <w:pPr>
        <w:keepNext/>
        <w:ind w:firstLine="0"/>
        <w:jc w:val="center"/>
        <w:rPr>
          <w:rFonts w:eastAsia="Times New Roman" w:cs="Times New Roman"/>
          <w:b/>
          <w:bCs/>
          <w:sz w:val="20"/>
          <w:szCs w:val="20"/>
          <w:lang w:val="tt-RU"/>
        </w:rPr>
      </w:pPr>
      <w:r>
        <w:rPr>
          <w:noProof/>
        </w:rPr>
        <w:drawing>
          <wp:inline distT="0" distB="0" distL="0" distR="0" wp14:anchorId="52DD5307" wp14:editId="0FC72357">
            <wp:extent cx="4000500" cy="2790825"/>
            <wp:effectExtent l="0" t="0" r="0" b="9525"/>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59EA" w:rsidRPr="00FB59EA" w:rsidRDefault="00FB59EA" w:rsidP="00FB59EA">
      <w:pPr>
        <w:ind w:firstLine="0"/>
        <w:jc w:val="center"/>
        <w:rPr>
          <w:rFonts w:eastAsia="Times New Roman" w:cs="Times New Roman"/>
          <w:b/>
          <w:bCs/>
          <w:sz w:val="20"/>
          <w:szCs w:val="20"/>
          <w:lang w:val="tt-RU"/>
        </w:rPr>
      </w:pPr>
      <w:r w:rsidRPr="00FB59EA">
        <w:rPr>
          <w:rFonts w:eastAsia="Times New Roman" w:cs="Times New Roman"/>
          <w:b/>
          <w:bCs/>
          <w:sz w:val="20"/>
          <w:szCs w:val="20"/>
          <w:lang w:val="tt-RU"/>
        </w:rPr>
        <w:t xml:space="preserve">Рисунок </w:t>
      </w:r>
      <w:bookmarkStart w:id="98" w:name="Р27"/>
      <w:r w:rsidRPr="00FB59EA">
        <w:rPr>
          <w:rFonts w:eastAsia="Times New Roman" w:cs="Times New Roman"/>
          <w:b/>
          <w:bCs/>
          <w:sz w:val="20"/>
          <w:szCs w:val="20"/>
          <w:lang w:val="tt-RU"/>
        </w:rPr>
        <w:fldChar w:fldCharType="begin"/>
      </w:r>
      <w:r w:rsidRPr="00FB59EA">
        <w:rPr>
          <w:rFonts w:eastAsia="Times New Roman" w:cs="Times New Roman"/>
          <w:b/>
          <w:bCs/>
          <w:sz w:val="20"/>
          <w:szCs w:val="20"/>
          <w:lang w:val="tt-RU"/>
        </w:rPr>
        <w:instrText xml:space="preserve"> SEQ Рисунок \* ARABIC </w:instrText>
      </w:r>
      <w:r w:rsidRPr="00FB59EA">
        <w:rPr>
          <w:rFonts w:eastAsia="Times New Roman" w:cs="Times New Roman"/>
          <w:b/>
          <w:bCs/>
          <w:sz w:val="20"/>
          <w:szCs w:val="20"/>
          <w:lang w:val="tt-RU"/>
        </w:rPr>
        <w:fldChar w:fldCharType="separate"/>
      </w:r>
      <w:r w:rsidR="00BC2548">
        <w:rPr>
          <w:rFonts w:eastAsia="Times New Roman" w:cs="Times New Roman"/>
          <w:b/>
          <w:bCs/>
          <w:noProof/>
          <w:sz w:val="20"/>
          <w:szCs w:val="20"/>
          <w:lang w:val="tt-RU"/>
        </w:rPr>
        <w:t>11</w:t>
      </w:r>
      <w:r w:rsidRPr="00FB59EA">
        <w:rPr>
          <w:rFonts w:eastAsia="Times New Roman" w:cs="Times New Roman"/>
          <w:b/>
          <w:bCs/>
          <w:sz w:val="20"/>
          <w:szCs w:val="20"/>
          <w:lang w:val="tt-RU"/>
        </w:rPr>
        <w:fldChar w:fldCharType="end"/>
      </w:r>
      <w:r w:rsidRPr="00FB59EA">
        <w:rPr>
          <w:rFonts w:eastAsia="Times New Roman" w:cs="Times New Roman"/>
          <w:b/>
          <w:bCs/>
          <w:sz w:val="20"/>
          <w:szCs w:val="20"/>
          <w:lang w:val="tt-RU"/>
        </w:rPr>
        <w:t>.</w:t>
      </w:r>
      <w:bookmarkEnd w:id="98"/>
      <w:r w:rsidRPr="00FB59EA">
        <w:rPr>
          <w:rFonts w:eastAsia="Times New Roman" w:cs="Times New Roman"/>
          <w:b/>
          <w:bCs/>
          <w:sz w:val="20"/>
          <w:szCs w:val="20"/>
          <w:lang w:val="tt-RU"/>
        </w:rPr>
        <w:t xml:space="preserve"> Протяженность сетей</w:t>
      </w:r>
      <w:r w:rsidRPr="00FB59EA">
        <w:rPr>
          <w:rFonts w:eastAsia="Times New Roman" w:cs="Times New Roman"/>
          <w:b/>
          <w:bCs/>
          <w:sz w:val="20"/>
          <w:szCs w:val="20"/>
        </w:rPr>
        <w:t xml:space="preserve"> СУГ</w:t>
      </w:r>
      <w:r w:rsidRPr="00FB59EA">
        <w:rPr>
          <w:rFonts w:eastAsia="Times New Roman" w:cs="Times New Roman"/>
          <w:b/>
          <w:bCs/>
          <w:sz w:val="20"/>
          <w:szCs w:val="20"/>
          <w:lang w:val="tt-RU"/>
        </w:rPr>
        <w:t>, в зависимости от года ввода в эксплуатацию в процентном отношении</w:t>
      </w:r>
    </w:p>
    <w:p w:rsidR="00FB59EA" w:rsidRPr="00FB59EA" w:rsidRDefault="00AD2551" w:rsidP="00FB59EA">
      <w:pPr>
        <w:keepNext/>
        <w:ind w:firstLine="0"/>
        <w:jc w:val="center"/>
        <w:rPr>
          <w:rFonts w:eastAsia="Times New Roman" w:cs="Times New Roman"/>
          <w:b/>
          <w:bCs/>
          <w:sz w:val="20"/>
          <w:szCs w:val="20"/>
          <w:lang w:val="tt-RU"/>
        </w:rPr>
      </w:pPr>
      <w:r>
        <w:rPr>
          <w:noProof/>
        </w:rPr>
        <w:lastRenderedPageBreak/>
        <w:drawing>
          <wp:inline distT="0" distB="0" distL="0" distR="0" wp14:anchorId="65A37461" wp14:editId="4AB49AC8">
            <wp:extent cx="4600575" cy="3567113"/>
            <wp:effectExtent l="0" t="0" r="9525" b="14605"/>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59EA" w:rsidRPr="009E12AD" w:rsidRDefault="00FB59EA" w:rsidP="009E12AD">
      <w:pPr>
        <w:ind w:firstLine="0"/>
        <w:jc w:val="center"/>
        <w:rPr>
          <w:rFonts w:eastAsia="Times New Roman" w:cs="Times New Roman"/>
          <w:b/>
          <w:bCs/>
          <w:color w:val="000000"/>
          <w:sz w:val="20"/>
          <w:szCs w:val="20"/>
          <w:lang w:val="tt-RU"/>
        </w:rPr>
      </w:pPr>
      <w:r w:rsidRPr="00FB59EA">
        <w:rPr>
          <w:rFonts w:eastAsia="Times New Roman" w:cs="Times New Roman"/>
          <w:b/>
          <w:bCs/>
          <w:sz w:val="20"/>
          <w:szCs w:val="20"/>
          <w:lang w:val="tt-RU"/>
        </w:rPr>
        <w:t xml:space="preserve">Рисунок </w:t>
      </w:r>
      <w:bookmarkStart w:id="99" w:name="Р28"/>
      <w:r w:rsidRPr="00FB59EA">
        <w:rPr>
          <w:rFonts w:eastAsia="Times New Roman" w:cs="Times New Roman"/>
          <w:b/>
          <w:bCs/>
          <w:sz w:val="20"/>
          <w:szCs w:val="20"/>
          <w:lang w:val="tt-RU"/>
        </w:rPr>
        <w:fldChar w:fldCharType="begin"/>
      </w:r>
      <w:r w:rsidRPr="00FB59EA">
        <w:rPr>
          <w:rFonts w:eastAsia="Times New Roman" w:cs="Times New Roman"/>
          <w:b/>
          <w:bCs/>
          <w:sz w:val="20"/>
          <w:szCs w:val="20"/>
          <w:lang w:val="tt-RU"/>
        </w:rPr>
        <w:instrText xml:space="preserve"> SEQ Рисунок \* ARABIC </w:instrText>
      </w:r>
      <w:r w:rsidRPr="00FB59EA">
        <w:rPr>
          <w:rFonts w:eastAsia="Times New Roman" w:cs="Times New Roman"/>
          <w:b/>
          <w:bCs/>
          <w:sz w:val="20"/>
          <w:szCs w:val="20"/>
          <w:lang w:val="tt-RU"/>
        </w:rPr>
        <w:fldChar w:fldCharType="separate"/>
      </w:r>
      <w:r w:rsidR="00BC2548">
        <w:rPr>
          <w:rFonts w:eastAsia="Times New Roman" w:cs="Times New Roman"/>
          <w:b/>
          <w:bCs/>
          <w:noProof/>
          <w:sz w:val="20"/>
          <w:szCs w:val="20"/>
          <w:lang w:val="tt-RU"/>
        </w:rPr>
        <w:t>12</w:t>
      </w:r>
      <w:r w:rsidRPr="00FB59EA">
        <w:rPr>
          <w:rFonts w:eastAsia="Times New Roman" w:cs="Times New Roman"/>
          <w:b/>
          <w:bCs/>
          <w:sz w:val="20"/>
          <w:szCs w:val="20"/>
          <w:lang w:val="tt-RU"/>
        </w:rPr>
        <w:fldChar w:fldCharType="end"/>
      </w:r>
      <w:r w:rsidRPr="00FB59EA">
        <w:rPr>
          <w:rFonts w:eastAsia="Times New Roman" w:cs="Times New Roman"/>
          <w:b/>
          <w:bCs/>
          <w:sz w:val="20"/>
          <w:szCs w:val="20"/>
          <w:lang w:val="tt-RU"/>
        </w:rPr>
        <w:t>.</w:t>
      </w:r>
      <w:bookmarkEnd w:id="99"/>
      <w:r w:rsidRPr="00FB59EA">
        <w:rPr>
          <w:rFonts w:eastAsia="Times New Roman" w:cs="Times New Roman"/>
          <w:b/>
          <w:bCs/>
          <w:sz w:val="20"/>
          <w:szCs w:val="20"/>
          <w:lang w:val="tt-RU"/>
        </w:rPr>
        <w:t xml:space="preserve"> Объёмные составляющие газопроводов </w:t>
      </w:r>
      <w:r w:rsidRPr="00FB59EA">
        <w:rPr>
          <w:rFonts w:eastAsia="Times New Roman" w:cs="Times New Roman"/>
          <w:b/>
          <w:bCs/>
          <w:sz w:val="20"/>
          <w:szCs w:val="20"/>
        </w:rPr>
        <w:t xml:space="preserve">сжиженного газа </w:t>
      </w:r>
      <w:r w:rsidRPr="00FB59EA">
        <w:rPr>
          <w:rFonts w:eastAsia="Times New Roman" w:cs="Times New Roman"/>
          <w:b/>
          <w:bCs/>
          <w:sz w:val="20"/>
          <w:szCs w:val="20"/>
          <w:lang w:val="tt-RU"/>
        </w:rPr>
        <w:t>в зависимости от их диаметров</w:t>
      </w:r>
    </w:p>
    <w:p w:rsidR="009E12AD" w:rsidRDefault="009E12AD" w:rsidP="00FB59EA">
      <w:pPr>
        <w:rPr>
          <w:rFonts w:eastAsia="Times New Roman"/>
        </w:rPr>
      </w:pPr>
    </w:p>
    <w:p w:rsidR="00FB59EA" w:rsidRPr="00FB59EA" w:rsidRDefault="00AD2551" w:rsidP="00FB59EA">
      <w:pPr>
        <w:rPr>
          <w:rFonts w:eastAsia="Times New Roman"/>
        </w:rPr>
      </w:pPr>
      <w:r>
        <w:rPr>
          <w:rFonts w:eastAsia="Times New Roman"/>
        </w:rPr>
        <w:t>На территории Куйвозовского сельского поселения</w:t>
      </w:r>
      <w:r w:rsidR="00FB59EA" w:rsidRPr="00FB59EA">
        <w:rPr>
          <w:rFonts w:eastAsia="Times New Roman"/>
        </w:rPr>
        <w:t xml:space="preserve"> наибольшую протяженность имеют стальные газопроводы (100%), газопроводы сжиженного газа низкого давления (</w:t>
      </w:r>
      <w:r>
        <w:rPr>
          <w:rFonts w:eastAsia="Times New Roman"/>
        </w:rPr>
        <w:t>100</w:t>
      </w:r>
      <w:r w:rsidR="00FB59EA" w:rsidRPr="00FB59EA">
        <w:rPr>
          <w:rFonts w:eastAsia="Times New Roman"/>
        </w:rPr>
        <w:t xml:space="preserve">%), газопроводы, проложенные </w:t>
      </w:r>
      <w:r>
        <w:rPr>
          <w:rFonts w:eastAsia="Times New Roman"/>
        </w:rPr>
        <w:t>подземным</w:t>
      </w:r>
      <w:r w:rsidR="00FB59EA" w:rsidRPr="00FB59EA">
        <w:rPr>
          <w:rFonts w:eastAsia="Times New Roman"/>
        </w:rPr>
        <w:t xml:space="preserve"> способом (</w:t>
      </w:r>
      <w:r>
        <w:rPr>
          <w:rFonts w:eastAsia="Times New Roman"/>
        </w:rPr>
        <w:t>85,26%) с 1980 по 198</w:t>
      </w:r>
      <w:r w:rsidR="00FB59EA" w:rsidRPr="00FB59EA">
        <w:rPr>
          <w:rFonts w:eastAsia="Times New Roman"/>
        </w:rPr>
        <w:t>9 гг</w:t>
      </w:r>
      <w:r>
        <w:rPr>
          <w:rFonts w:eastAsia="Times New Roman"/>
        </w:rPr>
        <w:t xml:space="preserve"> (40,15%)</w:t>
      </w:r>
      <w:r w:rsidR="00FB59EA" w:rsidRPr="00FB59EA">
        <w:rPr>
          <w:rFonts w:eastAsia="Times New Roman"/>
        </w:rPr>
        <w:t>.</w:t>
      </w:r>
    </w:p>
    <w:p w:rsidR="00FB59EA" w:rsidRPr="00FB59EA" w:rsidRDefault="00FB59EA" w:rsidP="00FB59EA">
      <w:pPr>
        <w:rPr>
          <w:rFonts w:eastAsia="Times New Roman"/>
        </w:rPr>
      </w:pPr>
      <w:r w:rsidRPr="00FB59EA">
        <w:rPr>
          <w:rFonts w:eastAsia="Times New Roman"/>
        </w:rPr>
        <w:t>В объёме газопроводов наблюдается преобладание сетей с диаметрами 50 мм</w:t>
      </w:r>
      <w:r w:rsidR="00AD2551">
        <w:rPr>
          <w:rFonts w:eastAsia="Times New Roman"/>
        </w:rPr>
        <w:t xml:space="preserve"> (44,17%)</w:t>
      </w:r>
      <w:r w:rsidRPr="00FB59EA">
        <w:rPr>
          <w:rFonts w:eastAsia="Times New Roman"/>
        </w:rPr>
        <w:t xml:space="preserve">, </w:t>
      </w:r>
      <w:r w:rsidR="00AD2551">
        <w:rPr>
          <w:rFonts w:eastAsia="Times New Roman"/>
        </w:rPr>
        <w:t>80 мм (12,02%), 100 мм (39,45%).</w:t>
      </w:r>
    </w:p>
    <w:p w:rsidR="009116AB" w:rsidRDefault="009116AB" w:rsidP="00876F6D">
      <w:pPr>
        <w:rPr>
          <w:rFonts w:eastAsia="Times New Roman"/>
        </w:rPr>
      </w:pPr>
    </w:p>
    <w:p w:rsidR="00AD2551" w:rsidRPr="00FA0368" w:rsidRDefault="00AD2551" w:rsidP="00AD2551">
      <w:pPr>
        <w:spacing w:after="5" w:line="366" w:lineRule="auto"/>
        <w:ind w:left="4" w:right="51" w:firstLine="710"/>
        <w:rPr>
          <w:rFonts w:eastAsia="Times New Roman" w:cs="Times New Roman"/>
          <w:color w:val="000000"/>
        </w:rPr>
      </w:pPr>
      <w:r w:rsidRPr="00FA0368">
        <w:rPr>
          <w:rFonts w:eastAsia="Times New Roman" w:cs="Times New Roman"/>
          <w:color w:val="000000"/>
        </w:rPr>
        <w:t xml:space="preserve">На газопроводах применяются следующие конструктивные элементы: запорно- регулирующая арматура; </w:t>
      </w:r>
      <w:r>
        <w:rPr>
          <w:rFonts w:eastAsia="Times New Roman" w:cs="Times New Roman"/>
          <w:color w:val="000000"/>
        </w:rPr>
        <w:t>гидрозатворы</w:t>
      </w:r>
      <w:r w:rsidRPr="00FA0368">
        <w:rPr>
          <w:rFonts w:eastAsia="Times New Roman" w:cs="Times New Roman"/>
          <w:color w:val="000000"/>
        </w:rPr>
        <w:t xml:space="preserve">; </w:t>
      </w:r>
      <w:r>
        <w:rPr>
          <w:rFonts w:eastAsia="Times New Roman" w:cs="Times New Roman"/>
          <w:color w:val="000000"/>
        </w:rPr>
        <w:t>конденсатосборники</w:t>
      </w:r>
      <w:r w:rsidRPr="00FA0368">
        <w:rPr>
          <w:rFonts w:eastAsia="Times New Roman" w:cs="Times New Roman"/>
          <w:color w:val="000000"/>
        </w:rPr>
        <w:t xml:space="preserve">; </w:t>
      </w:r>
      <w:r>
        <w:rPr>
          <w:rFonts w:eastAsia="Times New Roman" w:cs="Times New Roman"/>
          <w:color w:val="000000"/>
        </w:rPr>
        <w:t xml:space="preserve">коверы; контрольные трубки, </w:t>
      </w:r>
      <w:r w:rsidRPr="00FA0368">
        <w:rPr>
          <w:rFonts w:eastAsia="Times New Roman" w:cs="Times New Roman"/>
          <w:color w:val="000000"/>
        </w:rPr>
        <w:t xml:space="preserve">системы защиты подземных газопроводов от коррозии; контрольные пункты для измерения потенциала газопроводов относительно грунта и определения утечек газа.  </w:t>
      </w:r>
    </w:p>
    <w:p w:rsidR="00AD2551" w:rsidRPr="00281241" w:rsidRDefault="00AD2551" w:rsidP="00AD2551">
      <w:pPr>
        <w:spacing w:after="5" w:line="366" w:lineRule="auto"/>
        <w:ind w:left="4" w:right="51" w:firstLine="710"/>
        <w:rPr>
          <w:rFonts w:eastAsia="Times New Roman" w:cs="Times New Roman"/>
          <w:color w:val="000000"/>
        </w:rPr>
      </w:pPr>
      <w:r w:rsidRPr="00281241">
        <w:rPr>
          <w:rFonts w:eastAsia="Times New Roman" w:cs="Times New Roman"/>
          <w:color w:val="000000"/>
        </w:rPr>
        <w:t xml:space="preserve">Для отключения отдельных участков газопровода или отключения потребителей на сети установлены запорные устройства - задвижки, пробочные краны, гидрозатворы.  </w:t>
      </w:r>
    </w:p>
    <w:p w:rsidR="00AD2551" w:rsidRPr="00281241" w:rsidRDefault="00AD2551" w:rsidP="00AD2551">
      <w:pPr>
        <w:spacing w:after="5" w:line="366" w:lineRule="auto"/>
        <w:ind w:left="4" w:right="51" w:firstLine="710"/>
        <w:rPr>
          <w:rFonts w:eastAsia="Times New Roman" w:cs="Times New Roman"/>
          <w:color w:val="000000"/>
        </w:rPr>
      </w:pPr>
      <w:r w:rsidRPr="00281241">
        <w:rPr>
          <w:rFonts w:eastAsia="Times New Roman" w:cs="Times New Roman"/>
          <w:color w:val="000000"/>
        </w:rPr>
        <w:t xml:space="preserve">С помощью задвижек и кранов, можно выключить отдельный участок или соответствующим прикрытием их уменьшить величину потока газа до нужного предела. Гидравлический затвор служит только отключающим устройством, с помощью которого полностью прекращается подача газа (величина газового потока не регулируется). </w:t>
      </w:r>
    </w:p>
    <w:p w:rsidR="00AD2551" w:rsidRPr="00281241" w:rsidRDefault="00AD2551" w:rsidP="00AD2551">
      <w:pPr>
        <w:spacing w:after="5" w:line="366" w:lineRule="auto"/>
        <w:ind w:left="4" w:right="51" w:firstLine="710"/>
        <w:rPr>
          <w:rFonts w:eastAsia="Times New Roman" w:cs="Times New Roman"/>
          <w:color w:val="000000"/>
        </w:rPr>
      </w:pPr>
      <w:r w:rsidRPr="00281241">
        <w:rPr>
          <w:rFonts w:eastAsia="Times New Roman" w:cs="Times New Roman"/>
          <w:color w:val="000000"/>
        </w:rPr>
        <w:lastRenderedPageBreak/>
        <w:t xml:space="preserve">Задвижки на подземных газопроводах установлены в колодцах. Колодцы изготовлены из сборных железобетонных конструкций. В верхней части колодца имеется люк, предназначенный для осмотра и ремонта арматуры. Воду, проникающую в колодец, откачивают из приямка (углубления) насосом. При пропуске через стенки колодца газопровод заключен в металлический футляр.  </w:t>
      </w:r>
    </w:p>
    <w:p w:rsidR="00AD2551" w:rsidRPr="00281241" w:rsidRDefault="00AD2551" w:rsidP="00AD2551">
      <w:pPr>
        <w:spacing w:after="5" w:line="366" w:lineRule="auto"/>
        <w:ind w:left="4" w:right="51" w:firstLine="710"/>
        <w:rPr>
          <w:rFonts w:eastAsia="Times New Roman" w:cs="Times New Roman"/>
          <w:color w:val="000000"/>
        </w:rPr>
      </w:pPr>
      <w:r w:rsidRPr="00281241">
        <w:rPr>
          <w:rFonts w:eastAsia="Times New Roman" w:cs="Times New Roman"/>
          <w:color w:val="000000"/>
        </w:rPr>
        <w:t xml:space="preserve">Гидрозатворы установлены на подземных газопроводах низкого давления и на домовых вводах. Гидрозатвор представляет собой стальной или чугунный цилиндрический резервуар с герметически закрывающей крышкой и двумя патрубками, присоединяемыми к газопроводу. Через крышку проходит сифонная трубка и выводится в ковер (лючок) на поверхности земли. Нижний конец сифонной трубки всегда погружен в воду, что исключает утечку через нее газа. При необходимости отключить газопровод гидрозатвор заливают водой через сифонную трубку с тем, чтобы высота столба воды не менее чем в 1,5 раза превышала давление газа. Для выключения гидрозатвора воду откачивают переносным насосом. Гидрозатвор дает весьма надежное отключение газопровода, но производится оно медленно.  </w:t>
      </w:r>
    </w:p>
    <w:p w:rsidR="00AD2551" w:rsidRPr="00281241" w:rsidRDefault="00AD2551" w:rsidP="00AD2551">
      <w:pPr>
        <w:spacing w:after="5" w:line="366" w:lineRule="auto"/>
        <w:ind w:left="4" w:right="51" w:firstLine="710"/>
        <w:rPr>
          <w:rFonts w:eastAsia="Times New Roman" w:cs="Times New Roman"/>
          <w:color w:val="000000"/>
        </w:rPr>
      </w:pPr>
      <w:r w:rsidRPr="00281241">
        <w:rPr>
          <w:rFonts w:eastAsia="Times New Roman" w:cs="Times New Roman"/>
          <w:color w:val="000000"/>
        </w:rPr>
        <w:t xml:space="preserve">В некоторых местах над сварными стыками газопроводов установлены контрольные трубки. Это устройство состоит из металлического кожуха длиной 350 мм полуцилиндрической формы, с диаметром, большим диаметра трубы на 200 мм. От кожуха, уложенного на слой щебня или гравия, к поверхности трубы отводится труба диаметром 60 мм, в которой скапливается газ при утечках в контролируемом месте.  </w:t>
      </w:r>
    </w:p>
    <w:p w:rsidR="00AD2551" w:rsidRPr="00281241" w:rsidRDefault="00AD2551" w:rsidP="00AD2551">
      <w:pPr>
        <w:spacing w:after="5" w:line="366" w:lineRule="auto"/>
        <w:ind w:left="4" w:right="51" w:firstLine="710"/>
        <w:rPr>
          <w:rFonts w:eastAsia="Times New Roman" w:cs="Times New Roman"/>
          <w:color w:val="000000"/>
        </w:rPr>
      </w:pPr>
      <w:r w:rsidRPr="00281241">
        <w:rPr>
          <w:rFonts w:eastAsia="Times New Roman" w:cs="Times New Roman"/>
          <w:color w:val="000000"/>
        </w:rPr>
        <w:t xml:space="preserve">Для выявления наличия и изменения величины блуждающих токов к газопроводам приваривают контрольные проводники и выводят их к поверхности земли.  </w:t>
      </w:r>
    </w:p>
    <w:p w:rsidR="00AD2551" w:rsidRPr="00281241" w:rsidRDefault="00AD2551" w:rsidP="00AD2551">
      <w:pPr>
        <w:spacing w:after="5" w:line="366" w:lineRule="auto"/>
        <w:ind w:left="4" w:right="51" w:firstLine="710"/>
        <w:rPr>
          <w:rFonts w:eastAsia="Times New Roman" w:cs="Times New Roman"/>
          <w:color w:val="000000"/>
        </w:rPr>
      </w:pPr>
      <w:r w:rsidRPr="00281241">
        <w:rPr>
          <w:rFonts w:eastAsia="Times New Roman" w:cs="Times New Roman"/>
          <w:color w:val="000000"/>
        </w:rPr>
        <w:t xml:space="preserve">В таблице </w:t>
      </w:r>
      <w:r w:rsidR="00147E8D">
        <w:rPr>
          <w:rFonts w:eastAsia="Times New Roman" w:cs="Times New Roman"/>
          <w:color w:val="000000"/>
        </w:rPr>
        <w:t>27</w:t>
      </w:r>
      <w:r w:rsidRPr="00281241">
        <w:rPr>
          <w:rFonts w:eastAsia="Times New Roman" w:cs="Times New Roman"/>
          <w:color w:val="000000"/>
        </w:rPr>
        <w:t xml:space="preserve"> приведены данные по количеству сетевых сооружений на </w:t>
      </w:r>
      <w:r>
        <w:rPr>
          <w:rFonts w:eastAsia="Times New Roman" w:cs="Times New Roman"/>
          <w:color w:val="000000"/>
        </w:rPr>
        <w:t>газопроводах Куйвозовского сельского поселения.</w:t>
      </w:r>
    </w:p>
    <w:p w:rsidR="00AD2551" w:rsidRDefault="00AD2551" w:rsidP="00AD2551">
      <w:pPr>
        <w:keepNext/>
        <w:ind w:firstLine="0"/>
        <w:jc w:val="center"/>
      </w:pPr>
      <w:r>
        <w:rPr>
          <w:noProof/>
        </w:rPr>
        <w:lastRenderedPageBreak/>
        <w:drawing>
          <wp:inline distT="0" distB="0" distL="0" distR="0" wp14:anchorId="0DA2D9EE" wp14:editId="3B8F28D2">
            <wp:extent cx="1847850" cy="2600325"/>
            <wp:effectExtent l="0" t="0" r="0" b="9525"/>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847850" cy="2600325"/>
                    </a:xfrm>
                    <a:prstGeom prst="rect">
                      <a:avLst/>
                    </a:prstGeom>
                  </pic:spPr>
                </pic:pic>
              </a:graphicData>
            </a:graphic>
          </wp:inline>
        </w:drawing>
      </w:r>
    </w:p>
    <w:p w:rsidR="00AD2551" w:rsidRDefault="00AD2551" w:rsidP="00AD2551">
      <w:pPr>
        <w:pStyle w:val="afffa"/>
      </w:pPr>
      <w:r>
        <w:t xml:space="preserve">Рисунок </w:t>
      </w:r>
      <w:r>
        <w:fldChar w:fldCharType="begin"/>
      </w:r>
      <w:r>
        <w:instrText xml:space="preserve"> SEQ Рисунок \* ARABIC </w:instrText>
      </w:r>
      <w:r>
        <w:fldChar w:fldCharType="separate"/>
      </w:r>
      <w:r w:rsidR="00BC2548">
        <w:rPr>
          <w:noProof/>
        </w:rPr>
        <w:t>13</w:t>
      </w:r>
      <w:r>
        <w:fldChar w:fldCharType="end"/>
      </w:r>
      <w:r>
        <w:t>. Гидрозатвор</w:t>
      </w:r>
    </w:p>
    <w:p w:rsidR="00AD2551" w:rsidRDefault="00AD2551" w:rsidP="00AD2551">
      <w:pPr>
        <w:pStyle w:val="1e"/>
        <w:sectPr w:rsidR="00AD2551" w:rsidSect="009729A8">
          <w:pgSz w:w="11906" w:h="16838" w:code="9"/>
          <w:pgMar w:top="1134" w:right="851" w:bottom="1134" w:left="1701" w:header="709" w:footer="709" w:gutter="0"/>
          <w:cols w:space="708"/>
          <w:docGrid w:linePitch="360"/>
        </w:sectPr>
      </w:pPr>
    </w:p>
    <w:p w:rsidR="00AD2551" w:rsidRPr="00AD2551" w:rsidRDefault="00AD2551" w:rsidP="00AD2551">
      <w:pPr>
        <w:pStyle w:val="1e"/>
        <w:rPr>
          <w:lang w:val="ru-RU"/>
        </w:rPr>
      </w:pPr>
      <w:r w:rsidRPr="006100CB">
        <w:lastRenderedPageBreak/>
        <w:t xml:space="preserve">Таблица </w:t>
      </w:r>
      <w:bookmarkStart w:id="100" w:name="Т19"/>
      <w:r w:rsidRPr="006100CB">
        <w:fldChar w:fldCharType="begin"/>
      </w:r>
      <w:r w:rsidRPr="006100CB">
        <w:instrText xml:space="preserve"> SEQ Таблица \* ARABIC </w:instrText>
      </w:r>
      <w:r w:rsidRPr="006100CB">
        <w:fldChar w:fldCharType="separate"/>
      </w:r>
      <w:r w:rsidR="00BC2548">
        <w:rPr>
          <w:noProof/>
        </w:rPr>
        <w:t>27</w:t>
      </w:r>
      <w:r w:rsidRPr="006100CB">
        <w:fldChar w:fldCharType="end"/>
      </w:r>
      <w:bookmarkEnd w:id="100"/>
      <w:r w:rsidRPr="006100CB">
        <w:t xml:space="preserve">. Данные по количеству сетевых сооружений </w:t>
      </w:r>
      <w:r>
        <w:rPr>
          <w:lang w:val="ru-RU"/>
        </w:rPr>
        <w:t>на газопроводах Куйвозовского сельского поселения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1177"/>
        <w:gridCol w:w="1739"/>
        <w:gridCol w:w="1296"/>
        <w:gridCol w:w="850"/>
        <w:gridCol w:w="426"/>
        <w:gridCol w:w="567"/>
        <w:gridCol w:w="567"/>
        <w:gridCol w:w="567"/>
        <w:gridCol w:w="567"/>
        <w:gridCol w:w="708"/>
        <w:gridCol w:w="538"/>
        <w:gridCol w:w="880"/>
        <w:gridCol w:w="659"/>
        <w:gridCol w:w="421"/>
        <w:gridCol w:w="1013"/>
        <w:gridCol w:w="1039"/>
        <w:gridCol w:w="659"/>
      </w:tblGrid>
      <w:tr w:rsidR="00AD2551" w:rsidRPr="00AD2551" w:rsidTr="00771833">
        <w:trPr>
          <w:cantSplit/>
          <w:trHeight w:val="20"/>
          <w:tblHeader/>
        </w:trPr>
        <w:tc>
          <w:tcPr>
            <w:tcW w:w="1170" w:type="dxa"/>
            <w:vMerge w:val="restart"/>
            <w:shd w:val="clear" w:color="000000" w:fill="D9D9D9"/>
            <w:vAlign w:val="center"/>
            <w:hideMark/>
          </w:tcPr>
          <w:p w:rsidR="00AD2551" w:rsidRPr="00AD2551" w:rsidRDefault="00AD2551" w:rsidP="00AD2551">
            <w:pPr>
              <w:spacing w:line="240" w:lineRule="auto"/>
              <w:ind w:firstLine="0"/>
              <w:jc w:val="center"/>
              <w:rPr>
                <w:rFonts w:eastAsia="Times New Roman" w:cs="Times New Roman"/>
                <w:b/>
                <w:bCs/>
                <w:color w:val="000000"/>
                <w:sz w:val="16"/>
                <w:szCs w:val="16"/>
              </w:rPr>
            </w:pPr>
            <w:r w:rsidRPr="00AD2551">
              <w:rPr>
                <w:rFonts w:eastAsia="Times New Roman" w:cs="Times New Roman"/>
                <w:b/>
                <w:bCs/>
                <w:color w:val="000000"/>
                <w:sz w:val="16"/>
                <w:szCs w:val="16"/>
              </w:rPr>
              <w:t>Наименование населенного пункта</w:t>
            </w:r>
          </w:p>
        </w:tc>
        <w:tc>
          <w:tcPr>
            <w:tcW w:w="1177" w:type="dxa"/>
            <w:vMerge w:val="restart"/>
            <w:shd w:val="clear" w:color="000000" w:fill="D9D9D9"/>
            <w:vAlign w:val="center"/>
            <w:hideMark/>
          </w:tcPr>
          <w:p w:rsidR="00AD2551" w:rsidRPr="00AD2551" w:rsidRDefault="00AD2551" w:rsidP="00AD2551">
            <w:pPr>
              <w:spacing w:line="240" w:lineRule="auto"/>
              <w:ind w:firstLine="0"/>
              <w:jc w:val="center"/>
              <w:rPr>
                <w:rFonts w:eastAsia="Times New Roman" w:cs="Times New Roman"/>
                <w:b/>
                <w:bCs/>
                <w:color w:val="000000"/>
                <w:sz w:val="16"/>
                <w:szCs w:val="16"/>
              </w:rPr>
            </w:pPr>
            <w:r w:rsidRPr="00AD2551">
              <w:rPr>
                <w:rFonts w:eastAsia="Times New Roman" w:cs="Times New Roman"/>
                <w:b/>
                <w:bCs/>
                <w:color w:val="000000"/>
                <w:sz w:val="16"/>
                <w:szCs w:val="16"/>
              </w:rPr>
              <w:t>Источник газоснабжения</w:t>
            </w:r>
          </w:p>
        </w:tc>
        <w:tc>
          <w:tcPr>
            <w:tcW w:w="1739" w:type="dxa"/>
            <w:vMerge w:val="restart"/>
            <w:shd w:val="clear" w:color="000000" w:fill="D9D9D9"/>
            <w:vAlign w:val="center"/>
            <w:hideMark/>
          </w:tcPr>
          <w:p w:rsidR="00AD2551" w:rsidRPr="00AD2551" w:rsidRDefault="00AD2551" w:rsidP="00AD2551">
            <w:pPr>
              <w:spacing w:line="240" w:lineRule="auto"/>
              <w:ind w:firstLine="0"/>
              <w:jc w:val="center"/>
              <w:rPr>
                <w:rFonts w:eastAsia="Times New Roman" w:cs="Times New Roman"/>
                <w:b/>
                <w:bCs/>
                <w:color w:val="000000"/>
                <w:sz w:val="16"/>
                <w:szCs w:val="16"/>
              </w:rPr>
            </w:pPr>
            <w:r w:rsidRPr="00AD2551">
              <w:rPr>
                <w:rFonts w:eastAsia="Times New Roman" w:cs="Times New Roman"/>
                <w:b/>
                <w:bCs/>
                <w:color w:val="000000"/>
                <w:sz w:val="16"/>
                <w:szCs w:val="16"/>
              </w:rPr>
              <w:t>Наименование газораспределительной сети</w:t>
            </w:r>
          </w:p>
        </w:tc>
        <w:tc>
          <w:tcPr>
            <w:tcW w:w="1296" w:type="dxa"/>
            <w:vMerge w:val="restart"/>
            <w:shd w:val="clear" w:color="000000" w:fill="D9D9D9"/>
            <w:vAlign w:val="center"/>
            <w:hideMark/>
          </w:tcPr>
          <w:p w:rsidR="00AD2551" w:rsidRPr="00AD2551" w:rsidRDefault="00AD2551" w:rsidP="00AD2551">
            <w:pPr>
              <w:spacing w:line="240" w:lineRule="auto"/>
              <w:ind w:firstLine="0"/>
              <w:jc w:val="center"/>
              <w:rPr>
                <w:rFonts w:eastAsia="Times New Roman" w:cs="Times New Roman"/>
                <w:b/>
                <w:bCs/>
                <w:color w:val="000000"/>
                <w:sz w:val="16"/>
                <w:szCs w:val="16"/>
              </w:rPr>
            </w:pPr>
            <w:r w:rsidRPr="00AD2551">
              <w:rPr>
                <w:rFonts w:eastAsia="Times New Roman" w:cs="Times New Roman"/>
                <w:b/>
                <w:bCs/>
                <w:color w:val="000000"/>
                <w:sz w:val="16"/>
                <w:szCs w:val="16"/>
              </w:rPr>
              <w:t>Адрес местоположения газораспределительной сети</w:t>
            </w:r>
          </w:p>
        </w:tc>
        <w:tc>
          <w:tcPr>
            <w:tcW w:w="850" w:type="dxa"/>
            <w:vMerge w:val="restart"/>
            <w:shd w:val="clear" w:color="000000" w:fill="D9D9D9"/>
            <w:vAlign w:val="center"/>
            <w:hideMark/>
          </w:tcPr>
          <w:p w:rsidR="00AD2551" w:rsidRPr="00AD2551" w:rsidRDefault="00AD2551" w:rsidP="00AD2551">
            <w:pPr>
              <w:spacing w:line="240" w:lineRule="auto"/>
              <w:ind w:firstLine="0"/>
              <w:jc w:val="center"/>
              <w:rPr>
                <w:rFonts w:eastAsia="Times New Roman" w:cs="Times New Roman"/>
                <w:b/>
                <w:bCs/>
                <w:color w:val="000000"/>
                <w:sz w:val="16"/>
                <w:szCs w:val="16"/>
              </w:rPr>
            </w:pPr>
            <w:r w:rsidRPr="00AD2551">
              <w:rPr>
                <w:rFonts w:eastAsia="Times New Roman" w:cs="Times New Roman"/>
                <w:b/>
                <w:bCs/>
                <w:color w:val="000000"/>
                <w:sz w:val="16"/>
                <w:szCs w:val="16"/>
              </w:rPr>
              <w:t>Количество вводов, шт.</w:t>
            </w:r>
          </w:p>
        </w:tc>
        <w:tc>
          <w:tcPr>
            <w:tcW w:w="2127" w:type="dxa"/>
            <w:gridSpan w:val="4"/>
            <w:shd w:val="clear" w:color="000000" w:fill="D9D9D9"/>
            <w:vAlign w:val="center"/>
            <w:hideMark/>
          </w:tcPr>
          <w:p w:rsidR="00AD2551" w:rsidRPr="00AD2551" w:rsidRDefault="00AD2551" w:rsidP="00AD2551">
            <w:pPr>
              <w:spacing w:line="240" w:lineRule="auto"/>
              <w:ind w:firstLine="0"/>
              <w:jc w:val="center"/>
              <w:rPr>
                <w:rFonts w:eastAsia="Times New Roman" w:cs="Times New Roman"/>
                <w:b/>
                <w:bCs/>
                <w:color w:val="000000"/>
                <w:sz w:val="16"/>
                <w:szCs w:val="16"/>
              </w:rPr>
            </w:pPr>
            <w:r w:rsidRPr="00AD2551">
              <w:rPr>
                <w:rFonts w:eastAsia="Times New Roman" w:cs="Times New Roman"/>
                <w:b/>
                <w:bCs/>
                <w:color w:val="000000"/>
                <w:sz w:val="16"/>
                <w:szCs w:val="16"/>
              </w:rPr>
              <w:t>Сооружения на газопроводе, шт.</w:t>
            </w:r>
          </w:p>
        </w:tc>
        <w:tc>
          <w:tcPr>
            <w:tcW w:w="567" w:type="dxa"/>
            <w:vMerge w:val="restart"/>
            <w:shd w:val="clear" w:color="000000" w:fill="D9D9D9"/>
            <w:vAlign w:val="center"/>
            <w:hideMark/>
          </w:tcPr>
          <w:p w:rsidR="00AD2551" w:rsidRPr="00AD2551" w:rsidRDefault="00AD2551" w:rsidP="00AD2551">
            <w:pPr>
              <w:spacing w:line="240" w:lineRule="auto"/>
              <w:ind w:firstLine="0"/>
              <w:jc w:val="center"/>
              <w:rPr>
                <w:rFonts w:eastAsia="Times New Roman" w:cs="Times New Roman"/>
                <w:b/>
                <w:bCs/>
                <w:color w:val="000000"/>
                <w:sz w:val="16"/>
                <w:szCs w:val="16"/>
              </w:rPr>
            </w:pPr>
            <w:r w:rsidRPr="00AD2551">
              <w:rPr>
                <w:rFonts w:eastAsia="Times New Roman" w:cs="Times New Roman"/>
                <w:b/>
                <w:bCs/>
                <w:color w:val="000000"/>
                <w:sz w:val="16"/>
                <w:szCs w:val="16"/>
              </w:rPr>
              <w:t>Ковер, шт.</w:t>
            </w:r>
          </w:p>
        </w:tc>
        <w:tc>
          <w:tcPr>
            <w:tcW w:w="2126" w:type="dxa"/>
            <w:gridSpan w:val="3"/>
            <w:shd w:val="clear" w:color="000000" w:fill="D9D9D9"/>
            <w:vAlign w:val="center"/>
            <w:hideMark/>
          </w:tcPr>
          <w:p w:rsidR="00AD2551" w:rsidRPr="00AD2551" w:rsidRDefault="00AD2551" w:rsidP="00AD2551">
            <w:pPr>
              <w:spacing w:line="240" w:lineRule="auto"/>
              <w:ind w:firstLine="0"/>
              <w:jc w:val="center"/>
              <w:rPr>
                <w:rFonts w:eastAsia="Times New Roman" w:cs="Times New Roman"/>
                <w:b/>
                <w:bCs/>
                <w:color w:val="000000"/>
                <w:sz w:val="16"/>
                <w:szCs w:val="16"/>
              </w:rPr>
            </w:pPr>
            <w:r w:rsidRPr="00AD2551">
              <w:rPr>
                <w:rFonts w:eastAsia="Times New Roman" w:cs="Times New Roman"/>
                <w:b/>
                <w:bCs/>
                <w:color w:val="000000"/>
                <w:sz w:val="16"/>
                <w:szCs w:val="16"/>
              </w:rPr>
              <w:t>Сведения о запорной арматуре</w:t>
            </w:r>
          </w:p>
        </w:tc>
        <w:tc>
          <w:tcPr>
            <w:tcW w:w="2093" w:type="dxa"/>
            <w:gridSpan w:val="3"/>
            <w:shd w:val="clear" w:color="000000" w:fill="D9D9D9"/>
            <w:vAlign w:val="center"/>
            <w:hideMark/>
          </w:tcPr>
          <w:p w:rsidR="00AD2551" w:rsidRPr="00AD2551" w:rsidRDefault="00AD2551" w:rsidP="00AD2551">
            <w:pPr>
              <w:spacing w:line="240" w:lineRule="auto"/>
              <w:ind w:firstLine="0"/>
              <w:jc w:val="center"/>
              <w:rPr>
                <w:rFonts w:eastAsia="Times New Roman" w:cs="Times New Roman"/>
                <w:b/>
                <w:bCs/>
                <w:color w:val="000000"/>
                <w:sz w:val="16"/>
                <w:szCs w:val="16"/>
              </w:rPr>
            </w:pPr>
            <w:r w:rsidRPr="00AD2551">
              <w:rPr>
                <w:rFonts w:eastAsia="Times New Roman" w:cs="Times New Roman"/>
                <w:b/>
                <w:bCs/>
                <w:color w:val="000000"/>
                <w:sz w:val="16"/>
                <w:szCs w:val="16"/>
              </w:rPr>
              <w:t>Сведения об изолирующих соединениях</w:t>
            </w:r>
          </w:p>
        </w:tc>
        <w:tc>
          <w:tcPr>
            <w:tcW w:w="1698" w:type="dxa"/>
            <w:gridSpan w:val="2"/>
            <w:shd w:val="clear" w:color="000000" w:fill="D9D9D9"/>
            <w:vAlign w:val="center"/>
            <w:hideMark/>
          </w:tcPr>
          <w:p w:rsidR="00AD2551" w:rsidRPr="00AD2551" w:rsidRDefault="00AD2551" w:rsidP="00AD2551">
            <w:pPr>
              <w:spacing w:line="240" w:lineRule="auto"/>
              <w:ind w:firstLine="0"/>
              <w:jc w:val="center"/>
              <w:rPr>
                <w:rFonts w:eastAsia="Times New Roman" w:cs="Times New Roman"/>
                <w:b/>
                <w:bCs/>
                <w:color w:val="000000"/>
                <w:sz w:val="16"/>
                <w:szCs w:val="16"/>
              </w:rPr>
            </w:pPr>
            <w:r w:rsidRPr="00AD2551">
              <w:rPr>
                <w:rFonts w:eastAsia="Times New Roman" w:cs="Times New Roman"/>
                <w:b/>
                <w:bCs/>
                <w:color w:val="000000"/>
                <w:sz w:val="16"/>
                <w:szCs w:val="16"/>
              </w:rPr>
              <w:t>Сведения об электрохимической защите</w:t>
            </w:r>
          </w:p>
        </w:tc>
      </w:tr>
      <w:tr w:rsidR="00944051" w:rsidRPr="00AD2551" w:rsidTr="00771833">
        <w:trPr>
          <w:cantSplit/>
          <w:trHeight w:val="20"/>
          <w:tblHeader/>
        </w:trPr>
        <w:tc>
          <w:tcPr>
            <w:tcW w:w="1170" w:type="dxa"/>
            <w:vMerge/>
            <w:vAlign w:val="center"/>
            <w:hideMark/>
          </w:tcPr>
          <w:p w:rsidR="00AD2551" w:rsidRPr="00AD2551" w:rsidRDefault="00AD2551" w:rsidP="00AD2551">
            <w:pPr>
              <w:spacing w:line="240" w:lineRule="auto"/>
              <w:ind w:firstLine="0"/>
              <w:jc w:val="left"/>
              <w:rPr>
                <w:rFonts w:eastAsia="Times New Roman" w:cs="Times New Roman"/>
                <w:b/>
                <w:bCs/>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b/>
                <w:bCs/>
                <w:color w:val="000000"/>
                <w:sz w:val="16"/>
                <w:szCs w:val="16"/>
              </w:rPr>
            </w:pPr>
          </w:p>
        </w:tc>
        <w:tc>
          <w:tcPr>
            <w:tcW w:w="1739" w:type="dxa"/>
            <w:vMerge/>
            <w:vAlign w:val="center"/>
            <w:hideMark/>
          </w:tcPr>
          <w:p w:rsidR="00AD2551" w:rsidRPr="00AD2551" w:rsidRDefault="00AD2551" w:rsidP="00AD2551">
            <w:pPr>
              <w:spacing w:line="240" w:lineRule="auto"/>
              <w:ind w:firstLine="0"/>
              <w:jc w:val="left"/>
              <w:rPr>
                <w:rFonts w:eastAsia="Times New Roman" w:cs="Times New Roman"/>
                <w:b/>
                <w:bCs/>
                <w:color w:val="000000"/>
                <w:sz w:val="16"/>
                <w:szCs w:val="16"/>
              </w:rPr>
            </w:pPr>
          </w:p>
        </w:tc>
        <w:tc>
          <w:tcPr>
            <w:tcW w:w="1296" w:type="dxa"/>
            <w:vMerge/>
            <w:vAlign w:val="center"/>
            <w:hideMark/>
          </w:tcPr>
          <w:p w:rsidR="00AD2551" w:rsidRPr="00AD2551" w:rsidRDefault="00AD2551" w:rsidP="00AD2551">
            <w:pPr>
              <w:spacing w:line="240" w:lineRule="auto"/>
              <w:ind w:firstLine="0"/>
              <w:jc w:val="left"/>
              <w:rPr>
                <w:rFonts w:eastAsia="Times New Roman" w:cs="Times New Roman"/>
                <w:b/>
                <w:bCs/>
                <w:color w:val="000000"/>
                <w:sz w:val="16"/>
                <w:szCs w:val="16"/>
              </w:rPr>
            </w:pPr>
          </w:p>
        </w:tc>
        <w:tc>
          <w:tcPr>
            <w:tcW w:w="850" w:type="dxa"/>
            <w:vMerge/>
            <w:vAlign w:val="center"/>
            <w:hideMark/>
          </w:tcPr>
          <w:p w:rsidR="00AD2551" w:rsidRPr="00AD2551" w:rsidRDefault="00AD2551" w:rsidP="00AD2551">
            <w:pPr>
              <w:spacing w:line="240" w:lineRule="auto"/>
              <w:ind w:firstLine="0"/>
              <w:jc w:val="left"/>
              <w:rPr>
                <w:rFonts w:eastAsia="Times New Roman" w:cs="Times New Roman"/>
                <w:b/>
                <w:bCs/>
                <w:color w:val="000000"/>
                <w:sz w:val="16"/>
                <w:szCs w:val="16"/>
              </w:rPr>
            </w:pPr>
          </w:p>
        </w:tc>
        <w:tc>
          <w:tcPr>
            <w:tcW w:w="426" w:type="dxa"/>
            <w:shd w:val="clear" w:color="000000" w:fill="D9D9D9"/>
            <w:vAlign w:val="center"/>
            <w:hideMark/>
          </w:tcPr>
          <w:p w:rsidR="00AD2551" w:rsidRPr="00AD2551" w:rsidRDefault="00AD2551" w:rsidP="00AD2551">
            <w:pPr>
              <w:spacing w:line="240" w:lineRule="auto"/>
              <w:ind w:firstLine="0"/>
              <w:jc w:val="center"/>
              <w:rPr>
                <w:rFonts w:eastAsia="Times New Roman" w:cs="Times New Roman"/>
                <w:b/>
                <w:bCs/>
                <w:color w:val="000000"/>
                <w:sz w:val="16"/>
                <w:szCs w:val="16"/>
              </w:rPr>
            </w:pPr>
            <w:r w:rsidRPr="00AD2551">
              <w:rPr>
                <w:rFonts w:eastAsia="Times New Roman" w:cs="Times New Roman"/>
                <w:b/>
                <w:bCs/>
                <w:color w:val="000000"/>
                <w:sz w:val="16"/>
                <w:szCs w:val="16"/>
              </w:rPr>
              <w:t>ГЗ</w:t>
            </w:r>
          </w:p>
        </w:tc>
        <w:tc>
          <w:tcPr>
            <w:tcW w:w="567" w:type="dxa"/>
            <w:shd w:val="clear" w:color="000000" w:fill="D9D9D9"/>
            <w:vAlign w:val="center"/>
            <w:hideMark/>
          </w:tcPr>
          <w:p w:rsidR="00AD2551" w:rsidRPr="00AD2551" w:rsidRDefault="00AD2551" w:rsidP="00AD2551">
            <w:pPr>
              <w:spacing w:line="240" w:lineRule="auto"/>
              <w:ind w:firstLine="0"/>
              <w:jc w:val="center"/>
              <w:rPr>
                <w:rFonts w:eastAsia="Times New Roman" w:cs="Times New Roman"/>
                <w:b/>
                <w:bCs/>
                <w:color w:val="000000"/>
                <w:sz w:val="16"/>
                <w:szCs w:val="16"/>
              </w:rPr>
            </w:pPr>
            <w:r w:rsidRPr="00AD2551">
              <w:rPr>
                <w:rFonts w:eastAsia="Times New Roman" w:cs="Times New Roman"/>
                <w:b/>
                <w:bCs/>
                <w:color w:val="000000"/>
                <w:sz w:val="16"/>
                <w:szCs w:val="16"/>
              </w:rPr>
              <w:t>КС</w:t>
            </w:r>
          </w:p>
        </w:tc>
        <w:tc>
          <w:tcPr>
            <w:tcW w:w="567" w:type="dxa"/>
            <w:shd w:val="clear" w:color="000000" w:fill="D9D9D9"/>
            <w:vAlign w:val="center"/>
            <w:hideMark/>
          </w:tcPr>
          <w:p w:rsidR="00AD2551" w:rsidRPr="00AD2551" w:rsidRDefault="00AD2551" w:rsidP="00AD2551">
            <w:pPr>
              <w:spacing w:line="240" w:lineRule="auto"/>
              <w:ind w:firstLine="0"/>
              <w:jc w:val="center"/>
              <w:rPr>
                <w:rFonts w:eastAsia="Times New Roman" w:cs="Times New Roman"/>
                <w:b/>
                <w:bCs/>
                <w:color w:val="000000"/>
                <w:sz w:val="16"/>
                <w:szCs w:val="16"/>
              </w:rPr>
            </w:pPr>
            <w:r w:rsidRPr="00AD2551">
              <w:rPr>
                <w:rFonts w:eastAsia="Times New Roman" w:cs="Times New Roman"/>
                <w:b/>
                <w:bCs/>
                <w:color w:val="000000"/>
                <w:sz w:val="16"/>
                <w:szCs w:val="16"/>
              </w:rPr>
              <w:t>КТ</w:t>
            </w:r>
          </w:p>
        </w:tc>
        <w:tc>
          <w:tcPr>
            <w:tcW w:w="567" w:type="dxa"/>
            <w:shd w:val="clear" w:color="000000" w:fill="D9D9D9"/>
            <w:vAlign w:val="center"/>
            <w:hideMark/>
          </w:tcPr>
          <w:p w:rsidR="00AD2551" w:rsidRPr="00AD2551" w:rsidRDefault="00AD2551" w:rsidP="00AD2551">
            <w:pPr>
              <w:spacing w:line="240" w:lineRule="auto"/>
              <w:ind w:firstLine="0"/>
              <w:jc w:val="center"/>
              <w:rPr>
                <w:rFonts w:eastAsia="Times New Roman" w:cs="Times New Roman"/>
                <w:b/>
                <w:bCs/>
                <w:color w:val="000000"/>
                <w:sz w:val="16"/>
                <w:szCs w:val="16"/>
              </w:rPr>
            </w:pPr>
            <w:r w:rsidRPr="00AD2551">
              <w:rPr>
                <w:rFonts w:eastAsia="Times New Roman" w:cs="Times New Roman"/>
                <w:b/>
                <w:bCs/>
                <w:color w:val="000000"/>
                <w:sz w:val="16"/>
                <w:szCs w:val="16"/>
              </w:rPr>
              <w:t>КП</w:t>
            </w:r>
          </w:p>
        </w:tc>
        <w:tc>
          <w:tcPr>
            <w:tcW w:w="567" w:type="dxa"/>
            <w:vMerge/>
            <w:shd w:val="clear" w:color="000000" w:fill="D9D9D9"/>
            <w:vAlign w:val="center"/>
            <w:hideMark/>
          </w:tcPr>
          <w:p w:rsidR="00AD2551" w:rsidRPr="00AD2551" w:rsidRDefault="00AD2551" w:rsidP="00AD2551">
            <w:pPr>
              <w:spacing w:line="240" w:lineRule="auto"/>
              <w:ind w:firstLine="0"/>
              <w:jc w:val="center"/>
              <w:rPr>
                <w:rFonts w:eastAsia="Times New Roman" w:cs="Times New Roman"/>
                <w:b/>
                <w:bCs/>
                <w:color w:val="000000"/>
                <w:sz w:val="16"/>
                <w:szCs w:val="16"/>
              </w:rPr>
            </w:pPr>
          </w:p>
        </w:tc>
        <w:tc>
          <w:tcPr>
            <w:tcW w:w="708" w:type="dxa"/>
            <w:shd w:val="clear" w:color="000000" w:fill="D9D9D9"/>
            <w:vAlign w:val="center"/>
            <w:hideMark/>
          </w:tcPr>
          <w:p w:rsidR="00AD2551" w:rsidRPr="00AD2551" w:rsidRDefault="00AD2551" w:rsidP="00AD2551">
            <w:pPr>
              <w:spacing w:line="240" w:lineRule="auto"/>
              <w:ind w:firstLine="0"/>
              <w:jc w:val="center"/>
              <w:rPr>
                <w:rFonts w:eastAsia="Times New Roman" w:cs="Times New Roman"/>
                <w:b/>
                <w:bCs/>
                <w:color w:val="000000"/>
                <w:sz w:val="16"/>
                <w:szCs w:val="16"/>
              </w:rPr>
            </w:pPr>
            <w:r w:rsidRPr="00AD2551">
              <w:rPr>
                <w:rFonts w:eastAsia="Times New Roman" w:cs="Times New Roman"/>
                <w:b/>
                <w:bCs/>
                <w:color w:val="000000"/>
                <w:sz w:val="16"/>
                <w:szCs w:val="16"/>
              </w:rPr>
              <w:t>Марка</w:t>
            </w:r>
          </w:p>
        </w:tc>
        <w:tc>
          <w:tcPr>
            <w:tcW w:w="538" w:type="dxa"/>
            <w:shd w:val="clear" w:color="000000" w:fill="D9D9D9"/>
            <w:vAlign w:val="center"/>
            <w:hideMark/>
          </w:tcPr>
          <w:p w:rsidR="00AD2551" w:rsidRPr="00AD2551" w:rsidRDefault="00AD2551" w:rsidP="00AD2551">
            <w:pPr>
              <w:spacing w:line="240" w:lineRule="auto"/>
              <w:ind w:firstLine="0"/>
              <w:jc w:val="center"/>
              <w:rPr>
                <w:rFonts w:eastAsia="Times New Roman" w:cs="Times New Roman"/>
                <w:b/>
                <w:bCs/>
                <w:color w:val="000000"/>
                <w:sz w:val="16"/>
                <w:szCs w:val="16"/>
              </w:rPr>
            </w:pPr>
            <w:r w:rsidRPr="00AD2551">
              <w:rPr>
                <w:rFonts w:eastAsia="Times New Roman" w:cs="Times New Roman"/>
                <w:b/>
                <w:bCs/>
                <w:color w:val="000000"/>
                <w:sz w:val="16"/>
                <w:szCs w:val="16"/>
              </w:rPr>
              <w:t>Ду, мм</w:t>
            </w:r>
          </w:p>
        </w:tc>
        <w:tc>
          <w:tcPr>
            <w:tcW w:w="880" w:type="dxa"/>
            <w:shd w:val="clear" w:color="000000" w:fill="D9D9D9"/>
            <w:vAlign w:val="center"/>
            <w:hideMark/>
          </w:tcPr>
          <w:p w:rsidR="00AD2551" w:rsidRPr="00AD2551" w:rsidRDefault="00AD2551" w:rsidP="00AD2551">
            <w:pPr>
              <w:spacing w:line="240" w:lineRule="auto"/>
              <w:ind w:firstLine="0"/>
              <w:jc w:val="center"/>
              <w:rPr>
                <w:rFonts w:eastAsia="Times New Roman" w:cs="Times New Roman"/>
                <w:b/>
                <w:bCs/>
                <w:color w:val="000000"/>
                <w:sz w:val="16"/>
                <w:szCs w:val="16"/>
              </w:rPr>
            </w:pPr>
            <w:r w:rsidRPr="00AD2551">
              <w:rPr>
                <w:rFonts w:eastAsia="Times New Roman" w:cs="Times New Roman"/>
                <w:b/>
                <w:bCs/>
                <w:color w:val="000000"/>
                <w:sz w:val="16"/>
                <w:szCs w:val="16"/>
              </w:rPr>
              <w:t>Количество, шт.</w:t>
            </w:r>
          </w:p>
        </w:tc>
        <w:tc>
          <w:tcPr>
            <w:tcW w:w="659" w:type="dxa"/>
            <w:shd w:val="clear" w:color="000000" w:fill="D9D9D9"/>
            <w:vAlign w:val="center"/>
            <w:hideMark/>
          </w:tcPr>
          <w:p w:rsidR="00AD2551" w:rsidRPr="00AD2551" w:rsidRDefault="00AD2551" w:rsidP="00AD2551">
            <w:pPr>
              <w:spacing w:line="240" w:lineRule="auto"/>
              <w:ind w:firstLine="0"/>
              <w:jc w:val="center"/>
              <w:rPr>
                <w:rFonts w:eastAsia="Times New Roman" w:cs="Times New Roman"/>
                <w:b/>
                <w:bCs/>
                <w:color w:val="000000"/>
                <w:sz w:val="16"/>
                <w:szCs w:val="16"/>
              </w:rPr>
            </w:pPr>
            <w:r w:rsidRPr="00AD2551">
              <w:rPr>
                <w:rFonts w:eastAsia="Times New Roman" w:cs="Times New Roman"/>
                <w:b/>
                <w:bCs/>
                <w:color w:val="000000"/>
                <w:sz w:val="16"/>
                <w:szCs w:val="16"/>
              </w:rPr>
              <w:t>Тип</w:t>
            </w:r>
          </w:p>
        </w:tc>
        <w:tc>
          <w:tcPr>
            <w:tcW w:w="421" w:type="dxa"/>
            <w:shd w:val="clear" w:color="000000" w:fill="D9D9D9"/>
            <w:vAlign w:val="center"/>
            <w:hideMark/>
          </w:tcPr>
          <w:p w:rsidR="00AD2551" w:rsidRPr="00AD2551" w:rsidRDefault="00AD2551" w:rsidP="00AD2551">
            <w:pPr>
              <w:spacing w:line="240" w:lineRule="auto"/>
              <w:ind w:firstLine="0"/>
              <w:jc w:val="center"/>
              <w:rPr>
                <w:rFonts w:eastAsia="Times New Roman" w:cs="Times New Roman"/>
                <w:b/>
                <w:bCs/>
                <w:color w:val="000000"/>
                <w:sz w:val="16"/>
                <w:szCs w:val="16"/>
              </w:rPr>
            </w:pPr>
            <w:r w:rsidRPr="00AD2551">
              <w:rPr>
                <w:rFonts w:eastAsia="Times New Roman" w:cs="Times New Roman"/>
                <w:b/>
                <w:bCs/>
                <w:color w:val="000000"/>
                <w:sz w:val="16"/>
                <w:szCs w:val="16"/>
              </w:rPr>
              <w:t>Ду, мм</w:t>
            </w:r>
          </w:p>
        </w:tc>
        <w:tc>
          <w:tcPr>
            <w:tcW w:w="1013" w:type="dxa"/>
            <w:shd w:val="clear" w:color="000000" w:fill="D9D9D9"/>
            <w:vAlign w:val="center"/>
            <w:hideMark/>
          </w:tcPr>
          <w:p w:rsidR="00AD2551" w:rsidRPr="00AD2551" w:rsidRDefault="00AD2551" w:rsidP="00AD2551">
            <w:pPr>
              <w:spacing w:line="240" w:lineRule="auto"/>
              <w:ind w:firstLine="0"/>
              <w:jc w:val="center"/>
              <w:rPr>
                <w:rFonts w:eastAsia="Times New Roman" w:cs="Times New Roman"/>
                <w:b/>
                <w:bCs/>
                <w:color w:val="000000"/>
                <w:sz w:val="16"/>
                <w:szCs w:val="16"/>
              </w:rPr>
            </w:pPr>
            <w:r w:rsidRPr="00AD2551">
              <w:rPr>
                <w:rFonts w:eastAsia="Times New Roman" w:cs="Times New Roman"/>
                <w:b/>
                <w:bCs/>
                <w:color w:val="000000"/>
                <w:sz w:val="16"/>
                <w:szCs w:val="16"/>
              </w:rPr>
              <w:t>Количество, шт.</w:t>
            </w:r>
          </w:p>
        </w:tc>
        <w:tc>
          <w:tcPr>
            <w:tcW w:w="1039" w:type="dxa"/>
            <w:shd w:val="clear" w:color="000000" w:fill="D9D9D9"/>
            <w:vAlign w:val="center"/>
            <w:hideMark/>
          </w:tcPr>
          <w:p w:rsidR="00AD2551" w:rsidRPr="00AD2551" w:rsidRDefault="00AD2551" w:rsidP="00AD2551">
            <w:pPr>
              <w:spacing w:line="240" w:lineRule="auto"/>
              <w:ind w:firstLine="0"/>
              <w:jc w:val="center"/>
              <w:rPr>
                <w:rFonts w:eastAsia="Times New Roman" w:cs="Times New Roman"/>
                <w:b/>
                <w:bCs/>
                <w:color w:val="000000"/>
                <w:sz w:val="16"/>
                <w:szCs w:val="16"/>
              </w:rPr>
            </w:pPr>
            <w:r w:rsidRPr="00AD2551">
              <w:rPr>
                <w:rFonts w:eastAsia="Times New Roman" w:cs="Times New Roman"/>
                <w:b/>
                <w:bCs/>
                <w:color w:val="000000"/>
                <w:sz w:val="16"/>
                <w:szCs w:val="16"/>
              </w:rPr>
              <w:t>Тип защиты</w:t>
            </w:r>
          </w:p>
        </w:tc>
        <w:tc>
          <w:tcPr>
            <w:tcW w:w="659" w:type="dxa"/>
            <w:shd w:val="clear" w:color="000000" w:fill="D9D9D9"/>
            <w:vAlign w:val="center"/>
            <w:hideMark/>
          </w:tcPr>
          <w:p w:rsidR="00AD2551" w:rsidRPr="00AD2551" w:rsidRDefault="00AD2551" w:rsidP="00AD2551">
            <w:pPr>
              <w:spacing w:line="240" w:lineRule="auto"/>
              <w:ind w:firstLine="0"/>
              <w:jc w:val="center"/>
              <w:rPr>
                <w:rFonts w:eastAsia="Times New Roman" w:cs="Times New Roman"/>
                <w:b/>
                <w:bCs/>
                <w:color w:val="000000"/>
                <w:sz w:val="16"/>
                <w:szCs w:val="16"/>
              </w:rPr>
            </w:pPr>
            <w:r w:rsidRPr="00AD2551">
              <w:rPr>
                <w:rFonts w:eastAsia="Times New Roman" w:cs="Times New Roman"/>
                <w:b/>
                <w:bCs/>
                <w:color w:val="000000"/>
                <w:sz w:val="16"/>
                <w:szCs w:val="16"/>
              </w:rPr>
              <w:t>Марка</w:t>
            </w:r>
          </w:p>
        </w:tc>
      </w:tr>
      <w:tr w:rsidR="00944051" w:rsidRPr="00AD2551" w:rsidTr="00771833">
        <w:trPr>
          <w:trHeight w:val="184"/>
        </w:trPr>
        <w:tc>
          <w:tcPr>
            <w:tcW w:w="117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д. Гарболово</w:t>
            </w:r>
          </w:p>
        </w:tc>
        <w:tc>
          <w:tcPr>
            <w:tcW w:w="117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кольцо ГУ СУГ №9, 14, 26</w:t>
            </w:r>
          </w:p>
        </w:tc>
        <w:tc>
          <w:tcPr>
            <w:tcW w:w="173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ГНД д. Гарболово д. 262, 266, 267, 272</w:t>
            </w:r>
          </w:p>
        </w:tc>
        <w:tc>
          <w:tcPr>
            <w:tcW w:w="1296"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д. 267</w:t>
            </w:r>
          </w:p>
        </w:tc>
        <w:tc>
          <w:tcPr>
            <w:tcW w:w="85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4</w:t>
            </w:r>
          </w:p>
        </w:tc>
        <w:tc>
          <w:tcPr>
            <w:tcW w:w="426"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2</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3</w:t>
            </w:r>
          </w:p>
        </w:tc>
        <w:tc>
          <w:tcPr>
            <w:tcW w:w="708"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11ч3бк</w:t>
            </w:r>
          </w:p>
        </w:tc>
        <w:tc>
          <w:tcPr>
            <w:tcW w:w="538"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50</w:t>
            </w:r>
          </w:p>
        </w:tc>
        <w:tc>
          <w:tcPr>
            <w:tcW w:w="88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4</w:t>
            </w:r>
          </w:p>
        </w:tc>
        <w:tc>
          <w:tcPr>
            <w:tcW w:w="65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ИФС</w:t>
            </w:r>
          </w:p>
        </w:tc>
        <w:tc>
          <w:tcPr>
            <w:tcW w:w="421"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50</w:t>
            </w:r>
          </w:p>
        </w:tc>
        <w:tc>
          <w:tcPr>
            <w:tcW w:w="1013"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4</w:t>
            </w:r>
          </w:p>
        </w:tc>
        <w:tc>
          <w:tcPr>
            <w:tcW w:w="103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катодная</w:t>
            </w:r>
          </w:p>
        </w:tc>
        <w:tc>
          <w:tcPr>
            <w:tcW w:w="65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ОПС 63/48</w:t>
            </w: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29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5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70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3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8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1"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13"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296"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д. 266</w:t>
            </w:r>
          </w:p>
        </w:tc>
        <w:tc>
          <w:tcPr>
            <w:tcW w:w="85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5</w:t>
            </w:r>
          </w:p>
        </w:tc>
        <w:tc>
          <w:tcPr>
            <w:tcW w:w="426"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2</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2</w:t>
            </w:r>
          </w:p>
        </w:tc>
        <w:tc>
          <w:tcPr>
            <w:tcW w:w="708"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11ч3бк</w:t>
            </w:r>
          </w:p>
        </w:tc>
        <w:tc>
          <w:tcPr>
            <w:tcW w:w="538"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50</w:t>
            </w:r>
          </w:p>
        </w:tc>
        <w:tc>
          <w:tcPr>
            <w:tcW w:w="88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5</w:t>
            </w:r>
          </w:p>
        </w:tc>
        <w:tc>
          <w:tcPr>
            <w:tcW w:w="65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ИФС</w:t>
            </w:r>
          </w:p>
        </w:tc>
        <w:tc>
          <w:tcPr>
            <w:tcW w:w="421"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50</w:t>
            </w:r>
          </w:p>
        </w:tc>
        <w:tc>
          <w:tcPr>
            <w:tcW w:w="1013"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5</w:t>
            </w: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29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5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70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3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8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1"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13"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296"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д. 262</w:t>
            </w:r>
          </w:p>
        </w:tc>
        <w:tc>
          <w:tcPr>
            <w:tcW w:w="85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5</w:t>
            </w:r>
          </w:p>
        </w:tc>
        <w:tc>
          <w:tcPr>
            <w:tcW w:w="426"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w:t>
            </w:r>
          </w:p>
        </w:tc>
        <w:tc>
          <w:tcPr>
            <w:tcW w:w="708"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11ч3бк</w:t>
            </w:r>
          </w:p>
        </w:tc>
        <w:tc>
          <w:tcPr>
            <w:tcW w:w="538"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50</w:t>
            </w:r>
          </w:p>
        </w:tc>
        <w:tc>
          <w:tcPr>
            <w:tcW w:w="88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5</w:t>
            </w:r>
          </w:p>
        </w:tc>
        <w:tc>
          <w:tcPr>
            <w:tcW w:w="65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421"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1013"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29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5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70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3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8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1"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13"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296"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д. 272</w:t>
            </w:r>
          </w:p>
        </w:tc>
        <w:tc>
          <w:tcPr>
            <w:tcW w:w="85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5</w:t>
            </w:r>
          </w:p>
        </w:tc>
        <w:tc>
          <w:tcPr>
            <w:tcW w:w="426"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708"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11ч3бк</w:t>
            </w:r>
          </w:p>
        </w:tc>
        <w:tc>
          <w:tcPr>
            <w:tcW w:w="538"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50</w:t>
            </w:r>
          </w:p>
        </w:tc>
        <w:tc>
          <w:tcPr>
            <w:tcW w:w="88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5</w:t>
            </w:r>
          </w:p>
        </w:tc>
        <w:tc>
          <w:tcPr>
            <w:tcW w:w="65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ИФС</w:t>
            </w:r>
          </w:p>
        </w:tc>
        <w:tc>
          <w:tcPr>
            <w:tcW w:w="421"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50</w:t>
            </w:r>
          </w:p>
        </w:tc>
        <w:tc>
          <w:tcPr>
            <w:tcW w:w="1013"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5</w:t>
            </w: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29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5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70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3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8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1"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13"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29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5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70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3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8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1"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13"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ГНД д. Гарболово д. 254</w:t>
            </w:r>
          </w:p>
        </w:tc>
        <w:tc>
          <w:tcPr>
            <w:tcW w:w="1296"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д. 254</w:t>
            </w:r>
          </w:p>
        </w:tc>
        <w:tc>
          <w:tcPr>
            <w:tcW w:w="85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2</w:t>
            </w:r>
          </w:p>
        </w:tc>
        <w:tc>
          <w:tcPr>
            <w:tcW w:w="426"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3</w:t>
            </w:r>
          </w:p>
        </w:tc>
        <w:tc>
          <w:tcPr>
            <w:tcW w:w="708"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11ч3бк</w:t>
            </w:r>
          </w:p>
        </w:tc>
        <w:tc>
          <w:tcPr>
            <w:tcW w:w="538"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50</w:t>
            </w:r>
          </w:p>
        </w:tc>
        <w:tc>
          <w:tcPr>
            <w:tcW w:w="88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4</w:t>
            </w:r>
          </w:p>
        </w:tc>
        <w:tc>
          <w:tcPr>
            <w:tcW w:w="65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421"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1013"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29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5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70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3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8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1"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13"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29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5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70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3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8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1"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13"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Подземный ГНД д. Гарболово д. 290</w:t>
            </w:r>
          </w:p>
        </w:tc>
        <w:tc>
          <w:tcPr>
            <w:tcW w:w="1296"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д. 290</w:t>
            </w:r>
          </w:p>
        </w:tc>
        <w:tc>
          <w:tcPr>
            <w:tcW w:w="85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5</w:t>
            </w:r>
          </w:p>
        </w:tc>
        <w:tc>
          <w:tcPr>
            <w:tcW w:w="426"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2</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3</w:t>
            </w:r>
          </w:p>
        </w:tc>
        <w:tc>
          <w:tcPr>
            <w:tcW w:w="708"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11ч3бк</w:t>
            </w:r>
          </w:p>
        </w:tc>
        <w:tc>
          <w:tcPr>
            <w:tcW w:w="538"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50</w:t>
            </w:r>
          </w:p>
        </w:tc>
        <w:tc>
          <w:tcPr>
            <w:tcW w:w="88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5</w:t>
            </w:r>
          </w:p>
        </w:tc>
        <w:tc>
          <w:tcPr>
            <w:tcW w:w="65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421"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1013"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29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5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70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3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8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1"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13"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29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5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70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3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8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1"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13"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ГНД д. Гарболово д. 284 и закольцовка</w:t>
            </w:r>
          </w:p>
        </w:tc>
        <w:tc>
          <w:tcPr>
            <w:tcW w:w="1296"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д. 284 закольцовка с ГУ</w:t>
            </w:r>
          </w:p>
        </w:tc>
        <w:tc>
          <w:tcPr>
            <w:tcW w:w="85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5</w:t>
            </w:r>
          </w:p>
        </w:tc>
        <w:tc>
          <w:tcPr>
            <w:tcW w:w="426"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w:t>
            </w:r>
          </w:p>
        </w:tc>
        <w:tc>
          <w:tcPr>
            <w:tcW w:w="708"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11ч3бк</w:t>
            </w:r>
          </w:p>
        </w:tc>
        <w:tc>
          <w:tcPr>
            <w:tcW w:w="538"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50</w:t>
            </w:r>
          </w:p>
        </w:tc>
        <w:tc>
          <w:tcPr>
            <w:tcW w:w="88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5</w:t>
            </w:r>
          </w:p>
        </w:tc>
        <w:tc>
          <w:tcPr>
            <w:tcW w:w="65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421"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1013"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29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5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70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3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8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1"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13"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29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5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70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3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8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1"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13"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Подземный ГНД д. Гарболово д. 199, 207, 214, 239</w:t>
            </w:r>
          </w:p>
        </w:tc>
        <w:tc>
          <w:tcPr>
            <w:tcW w:w="1296"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д. 199, 207, 214, 239</w:t>
            </w:r>
          </w:p>
        </w:tc>
        <w:tc>
          <w:tcPr>
            <w:tcW w:w="85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14</w:t>
            </w:r>
          </w:p>
        </w:tc>
        <w:tc>
          <w:tcPr>
            <w:tcW w:w="426"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2</w:t>
            </w:r>
          </w:p>
        </w:tc>
        <w:tc>
          <w:tcPr>
            <w:tcW w:w="708"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11ч3бк</w:t>
            </w:r>
          </w:p>
        </w:tc>
        <w:tc>
          <w:tcPr>
            <w:tcW w:w="538"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50</w:t>
            </w:r>
          </w:p>
        </w:tc>
        <w:tc>
          <w:tcPr>
            <w:tcW w:w="88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14</w:t>
            </w:r>
          </w:p>
        </w:tc>
        <w:tc>
          <w:tcPr>
            <w:tcW w:w="65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421"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1013"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29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5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70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3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8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1"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13"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29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5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70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3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8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1"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13"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184"/>
        </w:trPr>
        <w:tc>
          <w:tcPr>
            <w:tcW w:w="117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д. Ненимяки</w:t>
            </w:r>
          </w:p>
        </w:tc>
        <w:tc>
          <w:tcPr>
            <w:tcW w:w="117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кольцо ГУ СУГ №1, 11, 21</w:t>
            </w:r>
          </w:p>
        </w:tc>
        <w:tc>
          <w:tcPr>
            <w:tcW w:w="173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ГНД д. Ненимяки Осиноворощинская КЭЧ д. 114</w:t>
            </w:r>
          </w:p>
        </w:tc>
        <w:tc>
          <w:tcPr>
            <w:tcW w:w="1296"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д. 114</w:t>
            </w:r>
          </w:p>
        </w:tc>
        <w:tc>
          <w:tcPr>
            <w:tcW w:w="85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3</w:t>
            </w:r>
          </w:p>
        </w:tc>
        <w:tc>
          <w:tcPr>
            <w:tcW w:w="426"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w:t>
            </w:r>
          </w:p>
        </w:tc>
        <w:tc>
          <w:tcPr>
            <w:tcW w:w="708"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11ч3бк</w:t>
            </w:r>
          </w:p>
        </w:tc>
        <w:tc>
          <w:tcPr>
            <w:tcW w:w="538"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50</w:t>
            </w:r>
          </w:p>
        </w:tc>
        <w:tc>
          <w:tcPr>
            <w:tcW w:w="88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3</w:t>
            </w:r>
          </w:p>
        </w:tc>
        <w:tc>
          <w:tcPr>
            <w:tcW w:w="65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421"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1013"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103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катодная</w:t>
            </w:r>
          </w:p>
        </w:tc>
        <w:tc>
          <w:tcPr>
            <w:tcW w:w="65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ПАСК-М-3,0</w:t>
            </w: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29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5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70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3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8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1"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13"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ГНД д. Ненимяки Осиноворощинская КЭЧ д. 111-113</w:t>
            </w:r>
          </w:p>
        </w:tc>
        <w:tc>
          <w:tcPr>
            <w:tcW w:w="1296"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д. 113</w:t>
            </w:r>
          </w:p>
        </w:tc>
        <w:tc>
          <w:tcPr>
            <w:tcW w:w="85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3</w:t>
            </w:r>
          </w:p>
        </w:tc>
        <w:tc>
          <w:tcPr>
            <w:tcW w:w="426"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w:t>
            </w:r>
          </w:p>
        </w:tc>
        <w:tc>
          <w:tcPr>
            <w:tcW w:w="708"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11ч3бк</w:t>
            </w:r>
          </w:p>
        </w:tc>
        <w:tc>
          <w:tcPr>
            <w:tcW w:w="538"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50</w:t>
            </w:r>
          </w:p>
        </w:tc>
        <w:tc>
          <w:tcPr>
            <w:tcW w:w="88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3</w:t>
            </w:r>
          </w:p>
        </w:tc>
        <w:tc>
          <w:tcPr>
            <w:tcW w:w="65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421"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1013"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29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5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70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3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8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1"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13"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296"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д. 111, 112</w:t>
            </w:r>
          </w:p>
        </w:tc>
        <w:tc>
          <w:tcPr>
            <w:tcW w:w="85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7</w:t>
            </w:r>
          </w:p>
        </w:tc>
        <w:tc>
          <w:tcPr>
            <w:tcW w:w="426"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2</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2</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4</w:t>
            </w:r>
          </w:p>
        </w:tc>
        <w:tc>
          <w:tcPr>
            <w:tcW w:w="708"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11ч3бк</w:t>
            </w:r>
          </w:p>
        </w:tc>
        <w:tc>
          <w:tcPr>
            <w:tcW w:w="538"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50</w:t>
            </w:r>
          </w:p>
        </w:tc>
        <w:tc>
          <w:tcPr>
            <w:tcW w:w="88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7</w:t>
            </w:r>
          </w:p>
        </w:tc>
        <w:tc>
          <w:tcPr>
            <w:tcW w:w="65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421"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1013"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29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5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70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3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8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1"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13"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ГНД д. Ненимяки Осиноворощинская КЭЧ д. 115</w:t>
            </w:r>
          </w:p>
        </w:tc>
        <w:tc>
          <w:tcPr>
            <w:tcW w:w="1296"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д. 115</w:t>
            </w:r>
          </w:p>
        </w:tc>
        <w:tc>
          <w:tcPr>
            <w:tcW w:w="85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4</w:t>
            </w:r>
          </w:p>
        </w:tc>
        <w:tc>
          <w:tcPr>
            <w:tcW w:w="426"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2</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2</w:t>
            </w:r>
          </w:p>
        </w:tc>
        <w:tc>
          <w:tcPr>
            <w:tcW w:w="708"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11ч3бк</w:t>
            </w:r>
          </w:p>
        </w:tc>
        <w:tc>
          <w:tcPr>
            <w:tcW w:w="538"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50</w:t>
            </w:r>
          </w:p>
        </w:tc>
        <w:tc>
          <w:tcPr>
            <w:tcW w:w="88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4</w:t>
            </w:r>
          </w:p>
        </w:tc>
        <w:tc>
          <w:tcPr>
            <w:tcW w:w="65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ИФС</w:t>
            </w:r>
          </w:p>
        </w:tc>
        <w:tc>
          <w:tcPr>
            <w:tcW w:w="421"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50</w:t>
            </w:r>
          </w:p>
        </w:tc>
        <w:tc>
          <w:tcPr>
            <w:tcW w:w="1013"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4</w:t>
            </w: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29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5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70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3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8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1"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13"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ГНД д. Ненимяки Осиноворощинская КЭЧ д. 116</w:t>
            </w:r>
          </w:p>
        </w:tc>
        <w:tc>
          <w:tcPr>
            <w:tcW w:w="1296"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д. 116</w:t>
            </w:r>
          </w:p>
        </w:tc>
        <w:tc>
          <w:tcPr>
            <w:tcW w:w="85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5</w:t>
            </w:r>
          </w:p>
        </w:tc>
        <w:tc>
          <w:tcPr>
            <w:tcW w:w="426"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2</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4</w:t>
            </w:r>
          </w:p>
        </w:tc>
        <w:tc>
          <w:tcPr>
            <w:tcW w:w="708"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11ч3бк</w:t>
            </w:r>
          </w:p>
        </w:tc>
        <w:tc>
          <w:tcPr>
            <w:tcW w:w="538"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50</w:t>
            </w:r>
          </w:p>
        </w:tc>
        <w:tc>
          <w:tcPr>
            <w:tcW w:w="88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5</w:t>
            </w:r>
          </w:p>
        </w:tc>
        <w:tc>
          <w:tcPr>
            <w:tcW w:w="65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421"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1013"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29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5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70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3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8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1"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13"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29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5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70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3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8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1"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13"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184"/>
        </w:trPr>
        <w:tc>
          <w:tcPr>
            <w:tcW w:w="117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д. Керро</w:t>
            </w:r>
          </w:p>
        </w:tc>
        <w:tc>
          <w:tcPr>
            <w:tcW w:w="117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ГУ СУГ №13</w:t>
            </w:r>
          </w:p>
        </w:tc>
        <w:tc>
          <w:tcPr>
            <w:tcW w:w="173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ГНД д. Керро Осинорощенская КЭЧ д. 154</w:t>
            </w:r>
          </w:p>
        </w:tc>
        <w:tc>
          <w:tcPr>
            <w:tcW w:w="1296"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д. 9</w:t>
            </w:r>
          </w:p>
        </w:tc>
        <w:tc>
          <w:tcPr>
            <w:tcW w:w="85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3</w:t>
            </w:r>
          </w:p>
        </w:tc>
        <w:tc>
          <w:tcPr>
            <w:tcW w:w="426"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2</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3</w:t>
            </w:r>
          </w:p>
        </w:tc>
        <w:tc>
          <w:tcPr>
            <w:tcW w:w="708"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11ч3бк</w:t>
            </w:r>
          </w:p>
        </w:tc>
        <w:tc>
          <w:tcPr>
            <w:tcW w:w="538"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50</w:t>
            </w:r>
          </w:p>
        </w:tc>
        <w:tc>
          <w:tcPr>
            <w:tcW w:w="88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3</w:t>
            </w:r>
          </w:p>
        </w:tc>
        <w:tc>
          <w:tcPr>
            <w:tcW w:w="65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421"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1013"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103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протекторная</w:t>
            </w:r>
          </w:p>
        </w:tc>
        <w:tc>
          <w:tcPr>
            <w:tcW w:w="65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3ср</w:t>
            </w: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29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5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70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3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8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1"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13"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20"/>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ГНД д. Керро Осинорощенская КЭЧ д. 8</w:t>
            </w:r>
          </w:p>
        </w:tc>
        <w:tc>
          <w:tcPr>
            <w:tcW w:w="1296"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д. 8</w:t>
            </w:r>
          </w:p>
        </w:tc>
        <w:tc>
          <w:tcPr>
            <w:tcW w:w="85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3</w:t>
            </w:r>
          </w:p>
        </w:tc>
        <w:tc>
          <w:tcPr>
            <w:tcW w:w="426"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708"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38"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880"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659"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421"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1013"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20"/>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29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5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6"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w:t>
            </w:r>
          </w:p>
        </w:tc>
        <w:tc>
          <w:tcPr>
            <w:tcW w:w="567"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w:t>
            </w:r>
          </w:p>
        </w:tc>
        <w:tc>
          <w:tcPr>
            <w:tcW w:w="708"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11ч3бк</w:t>
            </w:r>
          </w:p>
        </w:tc>
        <w:tc>
          <w:tcPr>
            <w:tcW w:w="538"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50</w:t>
            </w:r>
          </w:p>
        </w:tc>
        <w:tc>
          <w:tcPr>
            <w:tcW w:w="880"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3</w:t>
            </w:r>
          </w:p>
        </w:tc>
        <w:tc>
          <w:tcPr>
            <w:tcW w:w="659"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421"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1013"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184"/>
        </w:trPr>
        <w:tc>
          <w:tcPr>
            <w:tcW w:w="117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д. Васкелово</w:t>
            </w:r>
          </w:p>
        </w:tc>
        <w:tc>
          <w:tcPr>
            <w:tcW w:w="117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ГУ СУГ №2</w:t>
            </w:r>
          </w:p>
        </w:tc>
        <w:tc>
          <w:tcPr>
            <w:tcW w:w="173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ГНД д. Лехтуси д. 3 ДОС-2, ДОС-1 и общежитие</w:t>
            </w:r>
          </w:p>
        </w:tc>
        <w:tc>
          <w:tcPr>
            <w:tcW w:w="1296"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ул. Вокзальная д. 10, 9, 12</w:t>
            </w:r>
          </w:p>
        </w:tc>
        <w:tc>
          <w:tcPr>
            <w:tcW w:w="85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8</w:t>
            </w:r>
          </w:p>
        </w:tc>
        <w:tc>
          <w:tcPr>
            <w:tcW w:w="426"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3</w:t>
            </w:r>
          </w:p>
        </w:tc>
        <w:tc>
          <w:tcPr>
            <w:tcW w:w="708"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11ч3бк</w:t>
            </w:r>
          </w:p>
        </w:tc>
        <w:tc>
          <w:tcPr>
            <w:tcW w:w="538"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50</w:t>
            </w:r>
          </w:p>
        </w:tc>
        <w:tc>
          <w:tcPr>
            <w:tcW w:w="88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8</w:t>
            </w:r>
          </w:p>
        </w:tc>
        <w:tc>
          <w:tcPr>
            <w:tcW w:w="65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421"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1013"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103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катодная</w:t>
            </w:r>
          </w:p>
        </w:tc>
        <w:tc>
          <w:tcPr>
            <w:tcW w:w="65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ПСК-1,2</w:t>
            </w: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29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5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70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3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8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1"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13"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20"/>
        </w:trPr>
        <w:tc>
          <w:tcPr>
            <w:tcW w:w="117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п. Лесное</w:t>
            </w:r>
          </w:p>
        </w:tc>
        <w:tc>
          <w:tcPr>
            <w:tcW w:w="117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кольцо ГУ СУГ №1, 2</w:t>
            </w:r>
          </w:p>
        </w:tc>
        <w:tc>
          <w:tcPr>
            <w:tcW w:w="173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Подземный ГНД д. Васкелово (п. Лесное, п. Стеклянный), д. 7-17, 18-20</w:t>
            </w:r>
          </w:p>
        </w:tc>
        <w:tc>
          <w:tcPr>
            <w:tcW w:w="1296"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д. 18, 19</w:t>
            </w:r>
          </w:p>
        </w:tc>
        <w:tc>
          <w:tcPr>
            <w:tcW w:w="85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4</w:t>
            </w:r>
          </w:p>
        </w:tc>
        <w:tc>
          <w:tcPr>
            <w:tcW w:w="426"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2</w:t>
            </w:r>
          </w:p>
        </w:tc>
        <w:tc>
          <w:tcPr>
            <w:tcW w:w="708"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11ч3бк</w:t>
            </w:r>
          </w:p>
        </w:tc>
        <w:tc>
          <w:tcPr>
            <w:tcW w:w="538"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50</w:t>
            </w:r>
          </w:p>
        </w:tc>
        <w:tc>
          <w:tcPr>
            <w:tcW w:w="88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4</w:t>
            </w:r>
          </w:p>
        </w:tc>
        <w:tc>
          <w:tcPr>
            <w:tcW w:w="65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421"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1013"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103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катодная</w:t>
            </w:r>
          </w:p>
        </w:tc>
        <w:tc>
          <w:tcPr>
            <w:tcW w:w="65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ПСК-1,2</w:t>
            </w:r>
          </w:p>
        </w:tc>
      </w:tr>
      <w:tr w:rsidR="00944051" w:rsidRPr="00AD2551" w:rsidTr="00771833">
        <w:trPr>
          <w:trHeight w:val="20"/>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296"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д. 18, 20</w:t>
            </w:r>
          </w:p>
        </w:tc>
        <w:tc>
          <w:tcPr>
            <w:tcW w:w="85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70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3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8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1"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13"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20"/>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296"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д. 14-17 (ГУ №2 обвязка)</w:t>
            </w:r>
          </w:p>
        </w:tc>
        <w:tc>
          <w:tcPr>
            <w:tcW w:w="850"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426"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w:t>
            </w:r>
          </w:p>
        </w:tc>
        <w:tc>
          <w:tcPr>
            <w:tcW w:w="567"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w:t>
            </w:r>
          </w:p>
        </w:tc>
        <w:tc>
          <w:tcPr>
            <w:tcW w:w="708"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38"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880"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659"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421"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1013"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296"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д. 7-17</w:t>
            </w:r>
          </w:p>
        </w:tc>
        <w:tc>
          <w:tcPr>
            <w:tcW w:w="85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45</w:t>
            </w:r>
          </w:p>
        </w:tc>
        <w:tc>
          <w:tcPr>
            <w:tcW w:w="426"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3</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3</w:t>
            </w:r>
          </w:p>
        </w:tc>
        <w:tc>
          <w:tcPr>
            <w:tcW w:w="708"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11ч3бк</w:t>
            </w:r>
          </w:p>
        </w:tc>
        <w:tc>
          <w:tcPr>
            <w:tcW w:w="538"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32</w:t>
            </w:r>
          </w:p>
        </w:tc>
        <w:tc>
          <w:tcPr>
            <w:tcW w:w="88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45</w:t>
            </w:r>
          </w:p>
        </w:tc>
        <w:tc>
          <w:tcPr>
            <w:tcW w:w="65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421"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1013"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29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5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70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3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8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1"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13"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184"/>
        </w:trPr>
        <w:tc>
          <w:tcPr>
            <w:tcW w:w="117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п. Стеклянный</w:t>
            </w:r>
          </w:p>
        </w:tc>
        <w:tc>
          <w:tcPr>
            <w:tcW w:w="117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кольцо ГУ СУГ №3, 5</w:t>
            </w:r>
          </w:p>
        </w:tc>
        <w:tc>
          <w:tcPr>
            <w:tcW w:w="173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ГНД п. Стеклянный д. 43</w:t>
            </w:r>
          </w:p>
        </w:tc>
        <w:tc>
          <w:tcPr>
            <w:tcW w:w="1296"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д. 43</w:t>
            </w:r>
          </w:p>
        </w:tc>
        <w:tc>
          <w:tcPr>
            <w:tcW w:w="85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7</w:t>
            </w:r>
          </w:p>
        </w:tc>
        <w:tc>
          <w:tcPr>
            <w:tcW w:w="426"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708"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11ч3бк</w:t>
            </w:r>
          </w:p>
        </w:tc>
        <w:tc>
          <w:tcPr>
            <w:tcW w:w="538"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32</w:t>
            </w:r>
          </w:p>
        </w:tc>
        <w:tc>
          <w:tcPr>
            <w:tcW w:w="88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7</w:t>
            </w:r>
          </w:p>
        </w:tc>
        <w:tc>
          <w:tcPr>
            <w:tcW w:w="65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ИФС</w:t>
            </w:r>
          </w:p>
        </w:tc>
        <w:tc>
          <w:tcPr>
            <w:tcW w:w="421"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32</w:t>
            </w:r>
          </w:p>
        </w:tc>
        <w:tc>
          <w:tcPr>
            <w:tcW w:w="1013"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7</w:t>
            </w:r>
          </w:p>
        </w:tc>
        <w:tc>
          <w:tcPr>
            <w:tcW w:w="103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катодная</w:t>
            </w:r>
          </w:p>
        </w:tc>
        <w:tc>
          <w:tcPr>
            <w:tcW w:w="65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В-ОПЕ-М3 63/48</w:t>
            </w: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29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5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70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3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8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1"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13"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Подземный ГНД п. Стеклянный д. 39, 40, 41</w:t>
            </w:r>
          </w:p>
        </w:tc>
        <w:tc>
          <w:tcPr>
            <w:tcW w:w="1296"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д. 40 - обвязка ГУ 5</w:t>
            </w:r>
          </w:p>
        </w:tc>
        <w:tc>
          <w:tcPr>
            <w:tcW w:w="85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4</w:t>
            </w:r>
          </w:p>
        </w:tc>
        <w:tc>
          <w:tcPr>
            <w:tcW w:w="426"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2</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3</w:t>
            </w:r>
          </w:p>
        </w:tc>
        <w:tc>
          <w:tcPr>
            <w:tcW w:w="708"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11ч3бк</w:t>
            </w:r>
          </w:p>
        </w:tc>
        <w:tc>
          <w:tcPr>
            <w:tcW w:w="538"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32</w:t>
            </w:r>
          </w:p>
        </w:tc>
        <w:tc>
          <w:tcPr>
            <w:tcW w:w="88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4</w:t>
            </w:r>
          </w:p>
        </w:tc>
        <w:tc>
          <w:tcPr>
            <w:tcW w:w="65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ИФС</w:t>
            </w:r>
          </w:p>
        </w:tc>
        <w:tc>
          <w:tcPr>
            <w:tcW w:w="421"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32</w:t>
            </w:r>
          </w:p>
        </w:tc>
        <w:tc>
          <w:tcPr>
            <w:tcW w:w="1013"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4</w:t>
            </w: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29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5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70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3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8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1"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13"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29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5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70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3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8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1"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13"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29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5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70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3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8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1"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13"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29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5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70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3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8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1"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13"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29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5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70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3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8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1"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13"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296"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д. 39</w:t>
            </w:r>
          </w:p>
        </w:tc>
        <w:tc>
          <w:tcPr>
            <w:tcW w:w="85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4</w:t>
            </w:r>
          </w:p>
        </w:tc>
        <w:tc>
          <w:tcPr>
            <w:tcW w:w="426"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2</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3</w:t>
            </w:r>
          </w:p>
        </w:tc>
        <w:tc>
          <w:tcPr>
            <w:tcW w:w="708"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11ч3бк</w:t>
            </w:r>
          </w:p>
        </w:tc>
        <w:tc>
          <w:tcPr>
            <w:tcW w:w="538"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32</w:t>
            </w:r>
          </w:p>
        </w:tc>
        <w:tc>
          <w:tcPr>
            <w:tcW w:w="88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4</w:t>
            </w:r>
          </w:p>
        </w:tc>
        <w:tc>
          <w:tcPr>
            <w:tcW w:w="65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ИФС</w:t>
            </w:r>
          </w:p>
        </w:tc>
        <w:tc>
          <w:tcPr>
            <w:tcW w:w="421"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32</w:t>
            </w:r>
          </w:p>
        </w:tc>
        <w:tc>
          <w:tcPr>
            <w:tcW w:w="1013"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4</w:t>
            </w: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29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5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70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3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8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1"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13"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296"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д. 41</w:t>
            </w:r>
          </w:p>
        </w:tc>
        <w:tc>
          <w:tcPr>
            <w:tcW w:w="85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4</w:t>
            </w:r>
          </w:p>
        </w:tc>
        <w:tc>
          <w:tcPr>
            <w:tcW w:w="426"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w:t>
            </w:r>
          </w:p>
        </w:tc>
        <w:tc>
          <w:tcPr>
            <w:tcW w:w="708"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11ч3бк</w:t>
            </w:r>
          </w:p>
        </w:tc>
        <w:tc>
          <w:tcPr>
            <w:tcW w:w="538"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50</w:t>
            </w:r>
          </w:p>
        </w:tc>
        <w:tc>
          <w:tcPr>
            <w:tcW w:w="88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4</w:t>
            </w:r>
          </w:p>
        </w:tc>
        <w:tc>
          <w:tcPr>
            <w:tcW w:w="65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ИФС</w:t>
            </w:r>
          </w:p>
        </w:tc>
        <w:tc>
          <w:tcPr>
            <w:tcW w:w="421"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50</w:t>
            </w:r>
          </w:p>
        </w:tc>
        <w:tc>
          <w:tcPr>
            <w:tcW w:w="1013"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4</w:t>
            </w: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29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5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70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3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8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1"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13"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Подземный ГНД п. Стеклянный Невской ГРП д. 38</w:t>
            </w:r>
          </w:p>
        </w:tc>
        <w:tc>
          <w:tcPr>
            <w:tcW w:w="1296"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д. 38</w:t>
            </w:r>
          </w:p>
        </w:tc>
        <w:tc>
          <w:tcPr>
            <w:tcW w:w="85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7</w:t>
            </w:r>
          </w:p>
        </w:tc>
        <w:tc>
          <w:tcPr>
            <w:tcW w:w="426"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2</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3</w:t>
            </w:r>
          </w:p>
        </w:tc>
        <w:tc>
          <w:tcPr>
            <w:tcW w:w="708"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11ч3бк</w:t>
            </w:r>
          </w:p>
        </w:tc>
        <w:tc>
          <w:tcPr>
            <w:tcW w:w="538"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50</w:t>
            </w:r>
          </w:p>
        </w:tc>
        <w:tc>
          <w:tcPr>
            <w:tcW w:w="88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7</w:t>
            </w:r>
          </w:p>
        </w:tc>
        <w:tc>
          <w:tcPr>
            <w:tcW w:w="65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ИФС</w:t>
            </w:r>
          </w:p>
        </w:tc>
        <w:tc>
          <w:tcPr>
            <w:tcW w:w="421"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50</w:t>
            </w:r>
          </w:p>
        </w:tc>
        <w:tc>
          <w:tcPr>
            <w:tcW w:w="1013"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7</w:t>
            </w: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29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5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70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3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8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1"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13"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29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5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70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3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8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1"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13"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29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5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70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3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8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1"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13"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ГНД п. Стеклянный д. 30-37</w:t>
            </w:r>
          </w:p>
        </w:tc>
        <w:tc>
          <w:tcPr>
            <w:tcW w:w="1296"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д. 37</w:t>
            </w:r>
          </w:p>
        </w:tc>
        <w:tc>
          <w:tcPr>
            <w:tcW w:w="85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6</w:t>
            </w:r>
          </w:p>
        </w:tc>
        <w:tc>
          <w:tcPr>
            <w:tcW w:w="426"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2</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2</w:t>
            </w:r>
          </w:p>
        </w:tc>
        <w:tc>
          <w:tcPr>
            <w:tcW w:w="708"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11ч3бк</w:t>
            </w:r>
          </w:p>
        </w:tc>
        <w:tc>
          <w:tcPr>
            <w:tcW w:w="538"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50</w:t>
            </w:r>
          </w:p>
        </w:tc>
        <w:tc>
          <w:tcPr>
            <w:tcW w:w="880"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6</w:t>
            </w:r>
          </w:p>
        </w:tc>
        <w:tc>
          <w:tcPr>
            <w:tcW w:w="659"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421"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 </w:t>
            </w:r>
          </w:p>
        </w:tc>
        <w:tc>
          <w:tcPr>
            <w:tcW w:w="1013" w:type="dxa"/>
            <w:vMerge w:val="restart"/>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 </w:t>
            </w: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517"/>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29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5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6"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6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70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538"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88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421"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13"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20"/>
        </w:trPr>
        <w:tc>
          <w:tcPr>
            <w:tcW w:w="1170"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177"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7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1296"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д. 30-36</w:t>
            </w:r>
          </w:p>
        </w:tc>
        <w:tc>
          <w:tcPr>
            <w:tcW w:w="850"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13</w:t>
            </w:r>
          </w:p>
        </w:tc>
        <w:tc>
          <w:tcPr>
            <w:tcW w:w="426"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8</w:t>
            </w:r>
          </w:p>
        </w:tc>
        <w:tc>
          <w:tcPr>
            <w:tcW w:w="567"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w:t>
            </w:r>
          </w:p>
        </w:tc>
        <w:tc>
          <w:tcPr>
            <w:tcW w:w="567"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8</w:t>
            </w:r>
          </w:p>
        </w:tc>
        <w:tc>
          <w:tcPr>
            <w:tcW w:w="708"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11ч3бк</w:t>
            </w:r>
          </w:p>
        </w:tc>
        <w:tc>
          <w:tcPr>
            <w:tcW w:w="538"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50</w:t>
            </w:r>
          </w:p>
        </w:tc>
        <w:tc>
          <w:tcPr>
            <w:tcW w:w="880"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13</w:t>
            </w:r>
          </w:p>
        </w:tc>
        <w:tc>
          <w:tcPr>
            <w:tcW w:w="659"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ИФС</w:t>
            </w:r>
          </w:p>
        </w:tc>
        <w:tc>
          <w:tcPr>
            <w:tcW w:w="421"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50</w:t>
            </w:r>
          </w:p>
        </w:tc>
        <w:tc>
          <w:tcPr>
            <w:tcW w:w="1013"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color w:val="000000"/>
                <w:sz w:val="16"/>
                <w:szCs w:val="16"/>
              </w:rPr>
            </w:pPr>
            <w:r w:rsidRPr="00AD2551">
              <w:rPr>
                <w:rFonts w:eastAsia="Times New Roman" w:cs="Times New Roman"/>
                <w:color w:val="000000"/>
                <w:sz w:val="16"/>
                <w:szCs w:val="16"/>
              </w:rPr>
              <w:t>8</w:t>
            </w:r>
          </w:p>
        </w:tc>
        <w:tc>
          <w:tcPr>
            <w:tcW w:w="103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c>
          <w:tcPr>
            <w:tcW w:w="659" w:type="dxa"/>
            <w:vMerge/>
            <w:vAlign w:val="center"/>
            <w:hideMark/>
          </w:tcPr>
          <w:p w:rsidR="00AD2551" w:rsidRPr="00AD2551" w:rsidRDefault="00AD2551" w:rsidP="00AD2551">
            <w:pPr>
              <w:spacing w:line="240" w:lineRule="auto"/>
              <w:ind w:firstLine="0"/>
              <w:jc w:val="left"/>
              <w:rPr>
                <w:rFonts w:eastAsia="Times New Roman" w:cs="Times New Roman"/>
                <w:color w:val="000000"/>
                <w:sz w:val="16"/>
                <w:szCs w:val="16"/>
              </w:rPr>
            </w:pPr>
          </w:p>
        </w:tc>
      </w:tr>
      <w:tr w:rsidR="00944051" w:rsidRPr="00AD2551" w:rsidTr="00771833">
        <w:trPr>
          <w:trHeight w:val="20"/>
        </w:trPr>
        <w:tc>
          <w:tcPr>
            <w:tcW w:w="1170"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b/>
                <w:bCs/>
                <w:color w:val="000000"/>
                <w:sz w:val="16"/>
                <w:szCs w:val="16"/>
              </w:rPr>
            </w:pPr>
            <w:r w:rsidRPr="00AD2551">
              <w:rPr>
                <w:rFonts w:eastAsia="Times New Roman" w:cs="Times New Roman"/>
                <w:b/>
                <w:bCs/>
                <w:color w:val="000000"/>
                <w:sz w:val="16"/>
                <w:szCs w:val="16"/>
              </w:rPr>
              <w:t>Всего по МО Куйвозовское сельское поселение</w:t>
            </w:r>
          </w:p>
        </w:tc>
        <w:tc>
          <w:tcPr>
            <w:tcW w:w="1177"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b/>
                <w:bCs/>
                <w:color w:val="000000"/>
                <w:sz w:val="16"/>
                <w:szCs w:val="16"/>
              </w:rPr>
            </w:pPr>
            <w:r w:rsidRPr="00AD2551">
              <w:rPr>
                <w:rFonts w:eastAsia="Times New Roman" w:cs="Times New Roman"/>
                <w:b/>
                <w:bCs/>
                <w:color w:val="000000"/>
                <w:sz w:val="16"/>
                <w:szCs w:val="16"/>
              </w:rPr>
              <w:t> </w:t>
            </w:r>
          </w:p>
        </w:tc>
        <w:tc>
          <w:tcPr>
            <w:tcW w:w="1739" w:type="dxa"/>
            <w:shd w:val="clear" w:color="auto" w:fill="auto"/>
            <w:vAlign w:val="center"/>
            <w:hideMark/>
          </w:tcPr>
          <w:p w:rsidR="00AD2551" w:rsidRPr="00AD2551" w:rsidRDefault="00AD2551" w:rsidP="00AD2551">
            <w:pPr>
              <w:spacing w:line="240" w:lineRule="auto"/>
              <w:ind w:firstLine="0"/>
              <w:jc w:val="left"/>
              <w:rPr>
                <w:rFonts w:eastAsia="Times New Roman" w:cs="Times New Roman"/>
                <w:b/>
                <w:bCs/>
                <w:color w:val="000000"/>
                <w:sz w:val="16"/>
                <w:szCs w:val="16"/>
              </w:rPr>
            </w:pPr>
            <w:r w:rsidRPr="00AD2551">
              <w:rPr>
                <w:rFonts w:eastAsia="Times New Roman" w:cs="Times New Roman"/>
                <w:b/>
                <w:bCs/>
                <w:color w:val="000000"/>
                <w:sz w:val="16"/>
                <w:szCs w:val="16"/>
              </w:rPr>
              <w:t> </w:t>
            </w:r>
          </w:p>
        </w:tc>
        <w:tc>
          <w:tcPr>
            <w:tcW w:w="1296"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b/>
                <w:bCs/>
                <w:color w:val="000000"/>
                <w:sz w:val="16"/>
                <w:szCs w:val="16"/>
              </w:rPr>
            </w:pPr>
            <w:r w:rsidRPr="00AD2551">
              <w:rPr>
                <w:rFonts w:eastAsia="Times New Roman" w:cs="Times New Roman"/>
                <w:b/>
                <w:bCs/>
                <w:color w:val="000000"/>
                <w:sz w:val="16"/>
                <w:szCs w:val="16"/>
              </w:rPr>
              <w:t> </w:t>
            </w:r>
          </w:p>
        </w:tc>
        <w:tc>
          <w:tcPr>
            <w:tcW w:w="850"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b/>
                <w:bCs/>
                <w:color w:val="000000"/>
                <w:sz w:val="16"/>
                <w:szCs w:val="16"/>
              </w:rPr>
            </w:pPr>
            <w:r w:rsidRPr="00AD2551">
              <w:rPr>
                <w:rFonts w:eastAsia="Times New Roman" w:cs="Times New Roman"/>
                <w:b/>
                <w:bCs/>
                <w:color w:val="000000"/>
                <w:sz w:val="16"/>
                <w:szCs w:val="16"/>
              </w:rPr>
              <w:t>175</w:t>
            </w:r>
          </w:p>
        </w:tc>
        <w:tc>
          <w:tcPr>
            <w:tcW w:w="426"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b/>
                <w:bCs/>
                <w:color w:val="000000"/>
                <w:sz w:val="16"/>
                <w:szCs w:val="16"/>
              </w:rPr>
            </w:pPr>
            <w:r w:rsidRPr="00AD2551">
              <w:rPr>
                <w:rFonts w:eastAsia="Times New Roman" w:cs="Times New Roman"/>
                <w:b/>
                <w:bCs/>
                <w:color w:val="000000"/>
                <w:sz w:val="16"/>
                <w:szCs w:val="16"/>
              </w:rPr>
              <w:t>19</w:t>
            </w:r>
          </w:p>
        </w:tc>
        <w:tc>
          <w:tcPr>
            <w:tcW w:w="567"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b/>
                <w:bCs/>
                <w:color w:val="000000"/>
                <w:sz w:val="16"/>
                <w:szCs w:val="16"/>
              </w:rPr>
            </w:pPr>
            <w:r w:rsidRPr="00AD2551">
              <w:rPr>
                <w:rFonts w:eastAsia="Times New Roman" w:cs="Times New Roman"/>
                <w:b/>
                <w:bCs/>
                <w:color w:val="000000"/>
                <w:sz w:val="16"/>
                <w:szCs w:val="16"/>
              </w:rPr>
              <w:t>24</w:t>
            </w:r>
          </w:p>
        </w:tc>
        <w:tc>
          <w:tcPr>
            <w:tcW w:w="567"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b/>
                <w:bCs/>
                <w:color w:val="000000"/>
                <w:sz w:val="16"/>
                <w:szCs w:val="16"/>
              </w:rPr>
            </w:pPr>
            <w:r w:rsidRPr="00AD2551">
              <w:rPr>
                <w:rFonts w:eastAsia="Times New Roman" w:cs="Times New Roman"/>
                <w:b/>
                <w:bCs/>
                <w:color w:val="000000"/>
                <w:sz w:val="16"/>
                <w:szCs w:val="16"/>
              </w:rPr>
              <w:t>8</w:t>
            </w:r>
          </w:p>
        </w:tc>
        <w:tc>
          <w:tcPr>
            <w:tcW w:w="567"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b/>
                <w:bCs/>
                <w:color w:val="000000"/>
                <w:sz w:val="16"/>
                <w:szCs w:val="16"/>
              </w:rPr>
            </w:pPr>
            <w:r w:rsidRPr="00AD2551">
              <w:rPr>
                <w:rFonts w:eastAsia="Times New Roman" w:cs="Times New Roman"/>
                <w:b/>
                <w:bCs/>
                <w:color w:val="000000"/>
                <w:sz w:val="16"/>
                <w:szCs w:val="16"/>
              </w:rPr>
              <w:t>12</w:t>
            </w:r>
          </w:p>
        </w:tc>
        <w:tc>
          <w:tcPr>
            <w:tcW w:w="567"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b/>
                <w:bCs/>
                <w:color w:val="000000"/>
                <w:sz w:val="16"/>
                <w:szCs w:val="16"/>
              </w:rPr>
            </w:pPr>
            <w:r w:rsidRPr="00AD2551">
              <w:rPr>
                <w:rFonts w:eastAsia="Times New Roman" w:cs="Times New Roman"/>
                <w:b/>
                <w:bCs/>
                <w:color w:val="000000"/>
                <w:sz w:val="16"/>
                <w:szCs w:val="16"/>
              </w:rPr>
              <w:t>60</w:t>
            </w:r>
          </w:p>
        </w:tc>
        <w:tc>
          <w:tcPr>
            <w:tcW w:w="708"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b/>
                <w:bCs/>
                <w:color w:val="000000"/>
                <w:sz w:val="16"/>
                <w:szCs w:val="16"/>
              </w:rPr>
            </w:pPr>
            <w:r w:rsidRPr="00AD2551">
              <w:rPr>
                <w:rFonts w:eastAsia="Times New Roman" w:cs="Times New Roman"/>
                <w:b/>
                <w:bCs/>
                <w:color w:val="000000"/>
                <w:sz w:val="16"/>
                <w:szCs w:val="16"/>
              </w:rPr>
              <w:t> </w:t>
            </w:r>
          </w:p>
        </w:tc>
        <w:tc>
          <w:tcPr>
            <w:tcW w:w="538"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b/>
                <w:bCs/>
                <w:color w:val="000000"/>
                <w:sz w:val="16"/>
                <w:szCs w:val="16"/>
              </w:rPr>
            </w:pPr>
            <w:r w:rsidRPr="00AD2551">
              <w:rPr>
                <w:rFonts w:eastAsia="Times New Roman" w:cs="Times New Roman"/>
                <w:b/>
                <w:bCs/>
                <w:color w:val="000000"/>
                <w:sz w:val="16"/>
                <w:szCs w:val="16"/>
              </w:rPr>
              <w:t> </w:t>
            </w:r>
          </w:p>
        </w:tc>
        <w:tc>
          <w:tcPr>
            <w:tcW w:w="880"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b/>
                <w:bCs/>
                <w:color w:val="000000"/>
                <w:sz w:val="16"/>
                <w:szCs w:val="16"/>
              </w:rPr>
            </w:pPr>
            <w:r w:rsidRPr="00AD2551">
              <w:rPr>
                <w:rFonts w:eastAsia="Times New Roman" w:cs="Times New Roman"/>
                <w:b/>
                <w:bCs/>
                <w:color w:val="000000"/>
                <w:sz w:val="16"/>
                <w:szCs w:val="16"/>
              </w:rPr>
              <w:t>177</w:t>
            </w:r>
          </w:p>
        </w:tc>
        <w:tc>
          <w:tcPr>
            <w:tcW w:w="659"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b/>
                <w:bCs/>
                <w:color w:val="000000"/>
                <w:sz w:val="16"/>
                <w:szCs w:val="16"/>
              </w:rPr>
            </w:pPr>
            <w:r w:rsidRPr="00AD2551">
              <w:rPr>
                <w:rFonts w:eastAsia="Times New Roman" w:cs="Times New Roman"/>
                <w:b/>
                <w:bCs/>
                <w:color w:val="000000"/>
                <w:sz w:val="16"/>
                <w:szCs w:val="16"/>
              </w:rPr>
              <w:t> </w:t>
            </w:r>
          </w:p>
        </w:tc>
        <w:tc>
          <w:tcPr>
            <w:tcW w:w="421"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b/>
                <w:bCs/>
                <w:color w:val="000000"/>
                <w:sz w:val="16"/>
                <w:szCs w:val="16"/>
              </w:rPr>
            </w:pPr>
            <w:r w:rsidRPr="00AD2551">
              <w:rPr>
                <w:rFonts w:eastAsia="Times New Roman" w:cs="Times New Roman"/>
                <w:b/>
                <w:bCs/>
                <w:color w:val="000000"/>
                <w:sz w:val="16"/>
                <w:szCs w:val="16"/>
              </w:rPr>
              <w:t> </w:t>
            </w:r>
          </w:p>
        </w:tc>
        <w:tc>
          <w:tcPr>
            <w:tcW w:w="1013"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b/>
                <w:bCs/>
                <w:color w:val="000000"/>
                <w:sz w:val="16"/>
                <w:szCs w:val="16"/>
              </w:rPr>
            </w:pPr>
            <w:r w:rsidRPr="00AD2551">
              <w:rPr>
                <w:rFonts w:eastAsia="Times New Roman" w:cs="Times New Roman"/>
                <w:b/>
                <w:bCs/>
                <w:color w:val="000000"/>
                <w:sz w:val="16"/>
                <w:szCs w:val="16"/>
              </w:rPr>
              <w:t>52</w:t>
            </w:r>
          </w:p>
        </w:tc>
        <w:tc>
          <w:tcPr>
            <w:tcW w:w="1039"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b/>
                <w:bCs/>
                <w:color w:val="000000"/>
                <w:sz w:val="16"/>
                <w:szCs w:val="16"/>
              </w:rPr>
            </w:pPr>
            <w:r w:rsidRPr="00AD2551">
              <w:rPr>
                <w:rFonts w:eastAsia="Times New Roman" w:cs="Times New Roman"/>
                <w:b/>
                <w:bCs/>
                <w:color w:val="000000"/>
                <w:sz w:val="16"/>
                <w:szCs w:val="16"/>
              </w:rPr>
              <w:t> </w:t>
            </w:r>
          </w:p>
        </w:tc>
        <w:tc>
          <w:tcPr>
            <w:tcW w:w="659" w:type="dxa"/>
            <w:shd w:val="clear" w:color="auto" w:fill="auto"/>
            <w:vAlign w:val="center"/>
            <w:hideMark/>
          </w:tcPr>
          <w:p w:rsidR="00AD2551" w:rsidRPr="00AD2551" w:rsidRDefault="00AD2551" w:rsidP="00AD2551">
            <w:pPr>
              <w:spacing w:line="240" w:lineRule="auto"/>
              <w:ind w:firstLine="0"/>
              <w:jc w:val="center"/>
              <w:rPr>
                <w:rFonts w:eastAsia="Times New Roman" w:cs="Times New Roman"/>
                <w:b/>
                <w:bCs/>
                <w:color w:val="000000"/>
                <w:sz w:val="16"/>
                <w:szCs w:val="16"/>
              </w:rPr>
            </w:pPr>
            <w:r w:rsidRPr="00AD2551">
              <w:rPr>
                <w:rFonts w:eastAsia="Times New Roman" w:cs="Times New Roman"/>
                <w:b/>
                <w:bCs/>
                <w:color w:val="000000"/>
                <w:sz w:val="16"/>
                <w:szCs w:val="16"/>
              </w:rPr>
              <w:t> </w:t>
            </w:r>
          </w:p>
        </w:tc>
      </w:tr>
    </w:tbl>
    <w:p w:rsidR="00AD2551" w:rsidRDefault="00AD2551" w:rsidP="00AD2551">
      <w:pPr>
        <w:spacing w:after="5" w:line="366" w:lineRule="auto"/>
        <w:ind w:left="4" w:right="51" w:firstLine="710"/>
        <w:rPr>
          <w:rFonts w:eastAsia="Times New Roman" w:cs="Times New Roman"/>
          <w:color w:val="000000"/>
        </w:rPr>
      </w:pPr>
    </w:p>
    <w:p w:rsidR="00AD2551" w:rsidRDefault="00AD2551" w:rsidP="00AD2551">
      <w:pPr>
        <w:spacing w:after="5" w:line="366" w:lineRule="auto"/>
        <w:ind w:left="4" w:right="51" w:firstLine="710"/>
        <w:rPr>
          <w:rFonts w:eastAsia="Times New Roman" w:cs="Times New Roman"/>
          <w:color w:val="000000"/>
        </w:rPr>
        <w:sectPr w:rsidR="00AD2551" w:rsidSect="00944051">
          <w:pgSz w:w="16838" w:h="11906" w:orient="landscape" w:code="9"/>
          <w:pgMar w:top="1701" w:right="851" w:bottom="1134" w:left="1134" w:header="709" w:footer="709" w:gutter="0"/>
          <w:cols w:space="708"/>
          <w:docGrid w:linePitch="360"/>
        </w:sectPr>
      </w:pPr>
    </w:p>
    <w:p w:rsidR="00AD2551" w:rsidRPr="00281241" w:rsidRDefault="00AD2551" w:rsidP="00AD2551">
      <w:pPr>
        <w:spacing w:after="5" w:line="366" w:lineRule="auto"/>
        <w:ind w:left="4" w:right="51" w:firstLine="710"/>
        <w:rPr>
          <w:rFonts w:eastAsia="Times New Roman" w:cs="Times New Roman"/>
          <w:color w:val="000000"/>
        </w:rPr>
      </w:pPr>
      <w:r w:rsidRPr="00281241">
        <w:rPr>
          <w:rFonts w:eastAsia="Times New Roman" w:cs="Times New Roman"/>
          <w:color w:val="000000"/>
        </w:rPr>
        <w:lastRenderedPageBreak/>
        <w:t xml:space="preserve">Запорная арматура исправна и соответствует ГОСТ Р 53672-2009 и ГОСТ Р 554722013. </w:t>
      </w:r>
    </w:p>
    <w:p w:rsidR="00AD2551" w:rsidRPr="00281241" w:rsidRDefault="00AD2551" w:rsidP="00AD2551">
      <w:pPr>
        <w:spacing w:after="5" w:line="366" w:lineRule="auto"/>
        <w:ind w:left="4" w:right="51" w:firstLine="710"/>
        <w:rPr>
          <w:rFonts w:eastAsia="Times New Roman" w:cs="Times New Roman"/>
          <w:color w:val="000000"/>
        </w:rPr>
      </w:pPr>
      <w:r w:rsidRPr="00281241">
        <w:rPr>
          <w:rFonts w:eastAsia="Times New Roman" w:cs="Times New Roman"/>
          <w:color w:val="000000"/>
        </w:rPr>
        <w:t xml:space="preserve">Станции катодной защиты обслуживаются газораспределительной организацией </w:t>
      </w:r>
      <w:r w:rsidRPr="00AF6003">
        <w:rPr>
          <w:rFonts w:eastAsia="Times New Roman"/>
        </w:rPr>
        <w:t>ООО «ЛОГазинвест»</w:t>
      </w:r>
      <w:r w:rsidRPr="00281241">
        <w:rPr>
          <w:rFonts w:eastAsia="Times New Roman" w:cs="Times New Roman"/>
          <w:color w:val="000000"/>
        </w:rPr>
        <w:t xml:space="preserve">.  </w:t>
      </w:r>
    </w:p>
    <w:p w:rsidR="00AD2551" w:rsidRPr="00281241" w:rsidRDefault="00AD2551" w:rsidP="00AD2551">
      <w:pPr>
        <w:spacing w:after="254" w:line="366" w:lineRule="auto"/>
        <w:ind w:left="4" w:right="51" w:firstLine="710"/>
        <w:rPr>
          <w:rFonts w:eastAsia="Times New Roman" w:cs="Times New Roman"/>
          <w:color w:val="000000"/>
        </w:rPr>
      </w:pPr>
      <w:r w:rsidRPr="00281241">
        <w:rPr>
          <w:rFonts w:eastAsia="Times New Roman" w:cs="Times New Roman"/>
          <w:color w:val="000000"/>
        </w:rPr>
        <w:t xml:space="preserve">Газораспределительная организация </w:t>
      </w:r>
      <w:r w:rsidRPr="00AF6003">
        <w:rPr>
          <w:rFonts w:eastAsia="Times New Roman"/>
        </w:rPr>
        <w:t>ООО «ЛОГазинвест»</w:t>
      </w:r>
      <w:r w:rsidRPr="00281241">
        <w:rPr>
          <w:rFonts w:eastAsia="Times New Roman" w:cs="Times New Roman"/>
          <w:color w:val="000000"/>
        </w:rPr>
        <w:t xml:space="preserve">, ответственная за газоснабжение </w:t>
      </w:r>
      <w:r>
        <w:rPr>
          <w:rFonts w:eastAsia="Times New Roman" w:cs="Times New Roman"/>
          <w:color w:val="000000"/>
        </w:rPr>
        <w:t>сельского поселения,</w:t>
      </w:r>
      <w:r w:rsidRPr="00281241">
        <w:rPr>
          <w:rFonts w:eastAsia="Times New Roman" w:cs="Times New Roman"/>
          <w:color w:val="000000"/>
        </w:rPr>
        <w:t xml:space="preserve"> выполняет техническое обслуживание и периодические обходы газопроводов, согласно ФНиП «Правила безопасности сетей газораспределения и газопотребления». </w:t>
      </w:r>
    </w:p>
    <w:p w:rsidR="00AD2551" w:rsidRPr="00AD2551" w:rsidRDefault="00AD2551" w:rsidP="00AD2551">
      <w:pPr>
        <w:pStyle w:val="24"/>
        <w:rPr>
          <w:rFonts w:eastAsiaTheme="majorEastAsia"/>
        </w:rPr>
      </w:pPr>
      <w:bookmarkStart w:id="101" w:name="_Toc473555412"/>
      <w:bookmarkStart w:id="102" w:name="_Toc479842587"/>
      <w:r w:rsidRPr="009729A8">
        <w:rPr>
          <w:rFonts w:eastAsiaTheme="majorEastAsia"/>
        </w:rPr>
        <w:t>1.5. Показатели качества газа</w:t>
      </w:r>
      <w:bookmarkEnd w:id="101"/>
      <w:bookmarkEnd w:id="102"/>
    </w:p>
    <w:p w:rsidR="00AD2551" w:rsidRDefault="00AD2551" w:rsidP="00AD2551">
      <w:r>
        <w:t>Качество продукции соответствует ГОСТ 20448-90 с изменениями №1,2.</w:t>
      </w:r>
    </w:p>
    <w:p w:rsidR="009729A8" w:rsidRDefault="009729A8" w:rsidP="009729A8">
      <w:pPr>
        <w:spacing w:after="5" w:line="366" w:lineRule="auto"/>
        <w:ind w:right="51"/>
      </w:pPr>
      <w:r w:rsidRPr="006E42C9">
        <w:rPr>
          <w:rFonts w:eastAsia="Times New Roman" w:cs="Times New Roman"/>
          <w:color w:val="000000"/>
        </w:rPr>
        <w:t xml:space="preserve">Отклонение свойств подаваемого газа от требований законодательства Российской Федерации о техническом регулировании не допускается. </w:t>
      </w:r>
    </w:p>
    <w:p w:rsidR="00AD2551" w:rsidRPr="00AD2551" w:rsidRDefault="00AD2551" w:rsidP="00AD2551">
      <w:pPr>
        <w:pStyle w:val="24"/>
      </w:pPr>
      <w:bookmarkStart w:id="103" w:name="_Toc473555414"/>
      <w:bookmarkStart w:id="104" w:name="_Toc479842588"/>
      <w:r w:rsidRPr="009729A8">
        <w:t>1.</w:t>
      </w:r>
      <w:r w:rsidR="009729A8" w:rsidRPr="009729A8">
        <w:t>6</w:t>
      </w:r>
      <w:r w:rsidRPr="009729A8">
        <w:t>. Сведения о наличии приборного учета газа, отпущенного потребителям, и анализ планов по установке приборов учета газа</w:t>
      </w:r>
      <w:bookmarkEnd w:id="103"/>
      <w:bookmarkEnd w:id="104"/>
    </w:p>
    <w:p w:rsidR="00AD2551" w:rsidRPr="003F6855" w:rsidRDefault="00AD2551" w:rsidP="00AD2551">
      <w:pPr>
        <w:spacing w:after="5" w:line="366" w:lineRule="auto"/>
        <w:ind w:left="4" w:right="-2" w:firstLine="710"/>
        <w:rPr>
          <w:rFonts w:eastAsia="Times New Roman" w:cs="Times New Roman"/>
          <w:color w:val="000000"/>
        </w:rPr>
      </w:pPr>
      <w:r w:rsidRPr="003F6855">
        <w:rPr>
          <w:rFonts w:eastAsia="Times New Roman" w:cs="Times New Roman"/>
          <w:color w:val="000000"/>
        </w:rPr>
        <w:t xml:space="preserve">В настоящее время, на территории </w:t>
      </w:r>
      <w:r>
        <w:rPr>
          <w:rFonts w:eastAsia="Times New Roman" w:cs="Times New Roman"/>
          <w:color w:val="000000"/>
        </w:rPr>
        <w:t>Куйвозовского сельского поселения</w:t>
      </w:r>
      <w:r w:rsidRPr="003F6855">
        <w:rPr>
          <w:rFonts w:eastAsia="Times New Roman" w:cs="Times New Roman"/>
          <w:color w:val="000000"/>
        </w:rPr>
        <w:t xml:space="preserve"> статистика по обеспеченности приборами учета в разрезе многоквартирных жилых домов, бюджетных потребителей и юридических лиц не ведется. </w:t>
      </w:r>
    </w:p>
    <w:p w:rsidR="00AD2551" w:rsidRDefault="00AD2551" w:rsidP="00AD2551">
      <w:pPr>
        <w:spacing w:line="367" w:lineRule="auto"/>
        <w:rPr>
          <w:rFonts w:eastAsia="Times New Roman" w:cs="Times New Roman"/>
          <w:color w:val="000000"/>
        </w:rPr>
      </w:pPr>
      <w:r w:rsidRPr="003F6855">
        <w:rPr>
          <w:rFonts w:eastAsia="Times New Roman" w:cs="Times New Roman"/>
          <w:color w:val="000000"/>
        </w:rPr>
        <w:t>Схемой предполагается интенсивная газификация</w:t>
      </w:r>
      <w:r>
        <w:rPr>
          <w:rFonts w:eastAsia="Times New Roman" w:cs="Times New Roman"/>
          <w:color w:val="000000"/>
        </w:rPr>
        <w:t xml:space="preserve"> природным газом</w:t>
      </w:r>
      <w:r w:rsidRPr="003F6855">
        <w:rPr>
          <w:rFonts w:eastAsia="Times New Roman" w:cs="Times New Roman"/>
          <w:color w:val="000000"/>
        </w:rPr>
        <w:t xml:space="preserve"> территории </w:t>
      </w:r>
      <w:r>
        <w:rPr>
          <w:rFonts w:eastAsia="Times New Roman" w:cs="Times New Roman"/>
          <w:color w:val="000000"/>
        </w:rPr>
        <w:t>Куйвозовского сельского поселения</w:t>
      </w:r>
      <w:r w:rsidRPr="003F6855">
        <w:rPr>
          <w:rFonts w:eastAsia="Times New Roman" w:cs="Times New Roman"/>
          <w:color w:val="000000"/>
        </w:rPr>
        <w:t xml:space="preserve">, при этом соответствующими темпами будет проводится оснащение потребителей приборами учета газа. </w:t>
      </w:r>
    </w:p>
    <w:p w:rsidR="00AD2551" w:rsidRPr="003F6855" w:rsidRDefault="00AD2551" w:rsidP="00AD2551">
      <w:pPr>
        <w:spacing w:line="367" w:lineRule="auto"/>
        <w:rPr>
          <w:rFonts w:eastAsia="Times New Roman" w:cs="Times New Roman"/>
          <w:color w:val="000000"/>
        </w:rPr>
      </w:pPr>
      <w:r w:rsidRPr="003F6855">
        <w:rPr>
          <w:rFonts w:eastAsia="Times New Roman" w:cs="Times New Roman"/>
          <w:color w:val="000000"/>
        </w:rPr>
        <w:t xml:space="preserve">Руководствуясь пунктом 5.1. статьи 13 Федерального закона от 23.11.2009 г. №261- ФЗ «Об энергосбережении и о повышении энергетической эффективности и о внесении изменений в отдельные законодательные акты Российской Федерации» До 1 января 2015 года собственники жилых домов, дачных домов или садовых домов, которые объединены принадлежащими им или созданным ими организациям (объединениям) общими сетями инженерно-технического обеспечения, подключенными к электрическим сетям централизованного электроснабжения, и (или) системам централизованного теплоснабжения, и (или) системам централизованного водоснабжения, и (или) иным системам централизованного снабжения энергетическими ресурсами, за исключением систем централизованного газоснабжения, обязаны обеспечить индивидуальными и общими (для коммунальных квартир) приборами учета используемого природного газа, а </w:t>
      </w:r>
      <w:r w:rsidRPr="003F6855">
        <w:rPr>
          <w:rFonts w:eastAsia="Times New Roman" w:cs="Times New Roman"/>
          <w:color w:val="000000"/>
        </w:rPr>
        <w:lastRenderedPageBreak/>
        <w:t xml:space="preserve">также ввод установленных приборов учета в эксплуатацию (обязанность не распространяется собственников жилых домов и помещений в многоквартирном доме, отапливаемых без использования газоиспользующего оборудования). </w:t>
      </w:r>
    </w:p>
    <w:p w:rsidR="00AD2551" w:rsidRPr="003F6855" w:rsidRDefault="00AD2551" w:rsidP="00AD2551">
      <w:pPr>
        <w:spacing w:after="5" w:line="366" w:lineRule="auto"/>
        <w:ind w:left="4" w:right="51" w:firstLine="710"/>
        <w:rPr>
          <w:rFonts w:eastAsia="Times New Roman" w:cs="Times New Roman"/>
          <w:color w:val="000000"/>
        </w:rPr>
      </w:pPr>
      <w:r w:rsidRPr="003F6855">
        <w:rPr>
          <w:rFonts w:eastAsia="Times New Roman" w:cs="Times New Roman"/>
          <w:color w:val="000000"/>
        </w:rPr>
        <w:t xml:space="preserve">Руководствуясь пунктом 6.1. статьи 13 Федерального закона от 23.11.2009 г. №261- ФЗ «Об энергосбережении и о повышении энергетической эффективности и о внесении изменений в отдельные законодательные акты Российской Федерации» До 1 января 2015 года собственники объектов, указанных в части 6 статьи 13 и объединенных общими сетями инженерно- технического обеспечения, принадлежащими им или созданным ими организациям (объединениям) и подключенными к системе централизованного газоснабжения, обязаны обеспечить установку на указанных объектах коллективных (на границе с централизованными системами) приборов учета используемого природного газа, а также ввод установленных приборов учета в эксплуатацию. </w:t>
      </w:r>
    </w:p>
    <w:p w:rsidR="00AD2551" w:rsidRPr="003F6855" w:rsidRDefault="00AD2551" w:rsidP="00AD2551">
      <w:pPr>
        <w:spacing w:after="5" w:line="366" w:lineRule="auto"/>
        <w:ind w:left="4" w:right="51" w:firstLine="710"/>
        <w:rPr>
          <w:rFonts w:eastAsia="Times New Roman" w:cs="Times New Roman"/>
          <w:color w:val="000000"/>
        </w:rPr>
      </w:pPr>
      <w:r w:rsidRPr="003F6855">
        <w:rPr>
          <w:rFonts w:eastAsia="Times New Roman" w:cs="Times New Roman"/>
          <w:color w:val="000000"/>
        </w:rPr>
        <w:t xml:space="preserve">При этом многоквартирные дома в указанный срок должны быть оснащены коллективными (общедомовыми) приборами учета используемых коммунальных ресурсов, а также индивидуальными и общими (для коммунальной квартиры) приборами учета. </w:t>
      </w:r>
    </w:p>
    <w:p w:rsidR="00AD2551" w:rsidRPr="003F6855" w:rsidRDefault="00AD2551" w:rsidP="00AD2551">
      <w:pPr>
        <w:spacing w:after="5" w:line="366" w:lineRule="auto"/>
        <w:ind w:left="4" w:right="51" w:firstLine="710"/>
        <w:rPr>
          <w:rFonts w:eastAsia="Times New Roman" w:cs="Times New Roman"/>
          <w:color w:val="000000"/>
        </w:rPr>
      </w:pPr>
      <w:r w:rsidRPr="003F6855">
        <w:rPr>
          <w:rFonts w:eastAsia="Times New Roman" w:cs="Times New Roman"/>
          <w:color w:val="000000"/>
        </w:rPr>
        <w:t xml:space="preserve">Тотальная установка приборов учета повышает прозрачность расчетов за потребленные энергоресурсы и обеспечивает возможности для их реальной экономии, прежде всего - за счет количественной оценки эффекта от проводимых мероприятий по энергосбережению, позволяет определить потери энергоресурсов на пути от источника до потребителя. </w:t>
      </w:r>
    </w:p>
    <w:p w:rsidR="00AD2551" w:rsidRPr="003F6855" w:rsidRDefault="00AD2551" w:rsidP="00AD2551">
      <w:pPr>
        <w:spacing w:after="115" w:line="259" w:lineRule="auto"/>
        <w:ind w:left="708" w:right="-2" w:firstLine="0"/>
        <w:rPr>
          <w:rFonts w:eastAsia="Times New Roman" w:cs="Times New Roman"/>
          <w:color w:val="000000"/>
        </w:rPr>
      </w:pPr>
      <w:r w:rsidRPr="003F6855">
        <w:rPr>
          <w:rFonts w:eastAsia="Times New Roman" w:cs="Times New Roman"/>
          <w:color w:val="000000"/>
        </w:rPr>
        <w:t xml:space="preserve">Основными целями учета расхода газа являются:  </w:t>
      </w:r>
    </w:p>
    <w:p w:rsidR="00AD2551" w:rsidRPr="003F6855" w:rsidRDefault="00AD2551" w:rsidP="00AD2551">
      <w:pPr>
        <w:spacing w:after="5" w:line="366" w:lineRule="auto"/>
        <w:ind w:left="4" w:right="-2" w:firstLine="710"/>
        <w:rPr>
          <w:rFonts w:eastAsia="Times New Roman" w:cs="Times New Roman"/>
          <w:color w:val="000000"/>
        </w:rPr>
      </w:pPr>
      <w:r w:rsidRPr="003F6855">
        <w:rPr>
          <w:rFonts w:eastAsia="Times New Roman" w:cs="Times New Roman"/>
          <w:color w:val="000000"/>
        </w:rPr>
        <w:t xml:space="preserve">- получение оснований для расчетов между поставщиком, газотранспортной организацией (ГТО), газораспределительной организацией (ГРО) и покупателем (потребителем) газа, в соответствии с договорами поставки и оказания услуг по транспортировке газа;  </w:t>
      </w:r>
    </w:p>
    <w:p w:rsidR="00AD2551" w:rsidRPr="003F6855" w:rsidRDefault="00AD2551" w:rsidP="00AD2551">
      <w:pPr>
        <w:spacing w:after="112" w:line="259" w:lineRule="auto"/>
        <w:ind w:left="708" w:right="-2" w:firstLine="0"/>
        <w:rPr>
          <w:rFonts w:eastAsia="Times New Roman" w:cs="Times New Roman"/>
          <w:color w:val="000000"/>
        </w:rPr>
      </w:pPr>
      <w:r w:rsidRPr="003F6855">
        <w:rPr>
          <w:rFonts w:eastAsia="Times New Roman" w:cs="Times New Roman"/>
          <w:color w:val="000000"/>
        </w:rPr>
        <w:t xml:space="preserve">-контроль за расходными и гидравлическими режимами систем газоснабжения; </w:t>
      </w:r>
    </w:p>
    <w:p w:rsidR="00AD2551" w:rsidRDefault="00AD2551" w:rsidP="00AD2551">
      <w:pPr>
        <w:spacing w:after="4" w:line="367" w:lineRule="auto"/>
        <w:ind w:left="703" w:right="-2" w:hanging="10"/>
        <w:jc w:val="left"/>
        <w:rPr>
          <w:rFonts w:eastAsia="Times New Roman" w:cs="Times New Roman"/>
          <w:color w:val="000000"/>
        </w:rPr>
      </w:pPr>
      <w:r w:rsidRPr="003F6855">
        <w:rPr>
          <w:rFonts w:eastAsia="Times New Roman" w:cs="Times New Roman"/>
          <w:color w:val="000000"/>
        </w:rPr>
        <w:t xml:space="preserve"> -анализ и оптимальное управление режимами поставки и транспортировки газа;  </w:t>
      </w:r>
    </w:p>
    <w:p w:rsidR="00AD2551" w:rsidRDefault="00AD2551" w:rsidP="00AD2551">
      <w:pPr>
        <w:spacing w:after="4" w:line="367" w:lineRule="auto"/>
        <w:ind w:left="703" w:right="-2" w:hanging="10"/>
        <w:jc w:val="left"/>
        <w:rPr>
          <w:rFonts w:eastAsia="Times New Roman" w:cs="Times New Roman"/>
          <w:color w:val="000000"/>
        </w:rPr>
      </w:pPr>
      <w:r w:rsidRPr="003F6855">
        <w:rPr>
          <w:rFonts w:eastAsia="Times New Roman" w:cs="Times New Roman"/>
          <w:color w:val="000000"/>
        </w:rPr>
        <w:t xml:space="preserve">-составление баланса газа в газотранспортной и газораспределительной системах;  </w:t>
      </w:r>
    </w:p>
    <w:p w:rsidR="00AD2551" w:rsidRPr="003F6855" w:rsidRDefault="00AD2551" w:rsidP="00AD2551">
      <w:pPr>
        <w:spacing w:after="4" w:line="367" w:lineRule="auto"/>
        <w:ind w:left="703" w:right="-2" w:hanging="10"/>
        <w:jc w:val="left"/>
        <w:rPr>
          <w:rFonts w:eastAsia="Times New Roman" w:cs="Times New Roman"/>
          <w:color w:val="000000"/>
        </w:rPr>
      </w:pPr>
      <w:r w:rsidRPr="003F6855">
        <w:rPr>
          <w:rFonts w:eastAsia="Times New Roman" w:cs="Times New Roman"/>
          <w:color w:val="000000"/>
        </w:rPr>
        <w:t xml:space="preserve">-контроль за рациональным и эффективным использованием газа. </w:t>
      </w:r>
    </w:p>
    <w:p w:rsidR="00AD2551" w:rsidRPr="00AD2551" w:rsidRDefault="00AD2551" w:rsidP="009729A8">
      <w:pPr>
        <w:pStyle w:val="24"/>
        <w:pageBreakBefore/>
        <w:rPr>
          <w:rFonts w:eastAsiaTheme="majorEastAsia"/>
        </w:rPr>
      </w:pPr>
      <w:bookmarkStart w:id="105" w:name="_Toc473555415"/>
      <w:bookmarkStart w:id="106" w:name="_Toc479842589"/>
      <w:r w:rsidRPr="00AD2551">
        <w:rPr>
          <w:rFonts w:eastAsiaTheme="majorEastAsia"/>
        </w:rPr>
        <w:lastRenderedPageBreak/>
        <w:t>1.</w:t>
      </w:r>
      <w:r w:rsidR="009729A8">
        <w:rPr>
          <w:rFonts w:eastAsiaTheme="majorEastAsia"/>
        </w:rPr>
        <w:t>7</w:t>
      </w:r>
      <w:r w:rsidRPr="00AD2551">
        <w:rPr>
          <w:rFonts w:eastAsiaTheme="majorEastAsia"/>
        </w:rPr>
        <w:t>. Цены (тарифы) на услуги по транспортировке газа по газораспределительным сетям</w:t>
      </w:r>
      <w:bookmarkEnd w:id="105"/>
      <w:bookmarkEnd w:id="106"/>
    </w:p>
    <w:p w:rsidR="00AD2551" w:rsidRPr="00AD2551" w:rsidRDefault="00AD2551" w:rsidP="00AD2551">
      <w:pPr>
        <w:rPr>
          <w:rFonts w:eastAsia="Times New Roman"/>
        </w:rPr>
      </w:pPr>
      <w:r>
        <w:rPr>
          <w:rFonts w:eastAsia="Times New Roman"/>
        </w:rPr>
        <w:t>Г</w:t>
      </w:r>
      <w:r w:rsidRPr="00AD2551">
        <w:rPr>
          <w:rFonts w:eastAsia="Times New Roman"/>
        </w:rPr>
        <w:t>азоснабжение в Российской Федерации регулируется Федеральным законом от 31 марта 1999 г. N 69-ФЗ "О газоснабжении в Российской Федерации".</w:t>
      </w:r>
    </w:p>
    <w:p w:rsidR="00AD2551" w:rsidRPr="00AD2551" w:rsidRDefault="00AD2551" w:rsidP="00AD2551">
      <w:pPr>
        <w:rPr>
          <w:rFonts w:eastAsia="Times New Roman"/>
        </w:rPr>
      </w:pPr>
      <w:r w:rsidRPr="00AD2551">
        <w:rPr>
          <w:rFonts w:eastAsia="Times New Roman"/>
        </w:rPr>
        <w:t>Осуществляя свои полномочия в области газоснабжения, Правительство Российской Федерации устанавливает, в частности, принципы формирования цен на газ, методику расчета норм потребления сжиженного углеводородного газа населением при отсутствии приборов учета газа.</w:t>
      </w:r>
    </w:p>
    <w:p w:rsidR="00AD2551" w:rsidRPr="00AD2551" w:rsidRDefault="00AD2551" w:rsidP="00AD2551">
      <w:pPr>
        <w:rPr>
          <w:rFonts w:eastAsia="Times New Roman"/>
        </w:rPr>
      </w:pPr>
      <w:r w:rsidRPr="00AD2551">
        <w:rPr>
          <w:rFonts w:eastAsia="Times New Roman"/>
        </w:rPr>
        <w:t>Регулируемой деятельностью ООО «ЛОГазинвест» является поставка сжиженного углеводородного газа (далее СУГ) населению Ленинградской области.</w:t>
      </w:r>
    </w:p>
    <w:p w:rsidR="00AD2551" w:rsidRPr="00AD2551" w:rsidRDefault="00AD2551" w:rsidP="00AD2551">
      <w:pPr>
        <w:rPr>
          <w:rFonts w:eastAsia="Times New Roman"/>
        </w:rPr>
      </w:pPr>
      <w:r w:rsidRPr="00AD2551">
        <w:rPr>
          <w:rFonts w:eastAsia="Times New Roman"/>
        </w:rPr>
        <w:t>В зависимости от внутридомового и внутриквартирного оборудования реализация газа осуществляется посредством наполнения емкостей групповых резервуарных установок жилищного фонда, баллонов.</w:t>
      </w:r>
    </w:p>
    <w:p w:rsidR="00AD2551" w:rsidRPr="00AD2551" w:rsidRDefault="00AD2551" w:rsidP="00AD2551">
      <w:pPr>
        <w:rPr>
          <w:rFonts w:eastAsia="Times New Roman"/>
        </w:rPr>
      </w:pPr>
      <w:r w:rsidRPr="00AD2551">
        <w:rPr>
          <w:rFonts w:eastAsia="Times New Roman"/>
        </w:rPr>
        <w:t>При наличии заявок от потребителей газовые баллоны доставляются по месту проживания граждан.</w:t>
      </w:r>
    </w:p>
    <w:p w:rsidR="00AD2551" w:rsidRPr="00AD2551" w:rsidRDefault="00AD2551" w:rsidP="00AD2551">
      <w:pPr>
        <w:rPr>
          <w:rFonts w:eastAsia="Times New Roman"/>
        </w:rPr>
      </w:pPr>
      <w:r w:rsidRPr="00AD2551">
        <w:rPr>
          <w:rFonts w:eastAsia="Times New Roman"/>
        </w:rPr>
        <w:t>Реализация СУГ населению, либо уполномоченным жителями управляющим компаниям, ТСЖ осуществляется согласно ценам, утверждаемым комитетом по тарифам и ценовой политике Ленинградской области (Лен РТК).</w:t>
      </w:r>
    </w:p>
    <w:p w:rsidR="00AD2551" w:rsidRPr="00AD2551" w:rsidRDefault="00AD2551" w:rsidP="00AD2551">
      <w:pPr>
        <w:rPr>
          <w:rFonts w:eastAsia="Times New Roman"/>
        </w:rPr>
      </w:pPr>
      <w:r w:rsidRPr="00AD2551">
        <w:rPr>
          <w:rFonts w:eastAsia="Times New Roman"/>
        </w:rPr>
        <w:t>Приказом Лен РТК от 16 декабря 2016 года № 299-п «Об установлении розничных цен на сжиженный газ, реализуемый обществом с ограниченной ответственностью «ЛОГазинвест» населению, а также жилищно-эксплуатационным организациям, организациям, управляющим многоквартирными домами, жилищно-строительным кооперативам и товариществам собственников жилья для бытовых нужд населения (кроме газа для арендаторов нежилых помещений в жилых домах и газа для заправки автотранспортных средств) на территории Ленинградской области в 2017 году» установлены следующие цены:</w:t>
      </w:r>
    </w:p>
    <w:p w:rsidR="00AD2551" w:rsidRPr="00642B9B" w:rsidRDefault="00AD2551" w:rsidP="009729A8">
      <w:pPr>
        <w:pStyle w:val="1e"/>
        <w:pageBreakBefore/>
      </w:pPr>
      <w:r>
        <w:lastRenderedPageBreak/>
        <w:t xml:space="preserve">Таблица </w:t>
      </w:r>
      <w:r>
        <w:fldChar w:fldCharType="begin"/>
      </w:r>
      <w:r>
        <w:instrText xml:space="preserve"> SEQ Таблица \* ARABIC </w:instrText>
      </w:r>
      <w:r>
        <w:fldChar w:fldCharType="separate"/>
      </w:r>
      <w:r w:rsidR="00BC2548">
        <w:rPr>
          <w:noProof/>
        </w:rPr>
        <w:t>28</w:t>
      </w:r>
      <w:r>
        <w:fldChar w:fldCharType="end"/>
      </w:r>
      <w:r>
        <w:t>.</w:t>
      </w:r>
      <w:r w:rsidRPr="00AD2551">
        <w:t xml:space="preserve"> </w:t>
      </w:r>
      <w:r w:rsidRPr="00642B9B">
        <w:t>Розничные цены на газ</w:t>
      </w:r>
      <w:r>
        <w:t xml:space="preserve"> </w:t>
      </w:r>
      <w:r w:rsidRPr="00642B9B">
        <w:t xml:space="preserve">сжиженный, реализуемый </w:t>
      </w:r>
      <w:r w:rsidRPr="00AD2551">
        <w:t xml:space="preserve">обществом с ограниченной ответственностью «ЛОГазинвест» </w:t>
      </w:r>
    </w:p>
    <w:tbl>
      <w:tblPr>
        <w:tblStyle w:val="36"/>
        <w:tblW w:w="5000" w:type="pct"/>
        <w:tblLook w:val="04A0" w:firstRow="1" w:lastRow="0" w:firstColumn="1" w:lastColumn="0" w:noHBand="0" w:noVBand="1"/>
      </w:tblPr>
      <w:tblGrid>
        <w:gridCol w:w="3094"/>
        <w:gridCol w:w="3454"/>
        <w:gridCol w:w="2796"/>
      </w:tblGrid>
      <w:tr w:rsidR="00AD2551" w:rsidRPr="00AD2551" w:rsidTr="00AD25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6" w:type="pct"/>
            <w:vMerge w:val="restart"/>
            <w:hideMark/>
          </w:tcPr>
          <w:p w:rsidR="00AD2551" w:rsidRPr="00AD2551" w:rsidRDefault="00AD2551" w:rsidP="00AD2551">
            <w:pPr>
              <w:pStyle w:val="1b"/>
            </w:pPr>
            <w:r w:rsidRPr="00AD2551">
              <w:t>Вид реализации</w:t>
            </w:r>
          </w:p>
        </w:tc>
        <w:tc>
          <w:tcPr>
            <w:tcW w:w="3344" w:type="pct"/>
            <w:gridSpan w:val="2"/>
            <w:hideMark/>
          </w:tcPr>
          <w:p w:rsidR="00AD2551" w:rsidRPr="00AD2551" w:rsidRDefault="00AD2551" w:rsidP="00AD2551">
            <w:pPr>
              <w:pStyle w:val="1b"/>
              <w:cnfStyle w:val="100000000000" w:firstRow="1" w:lastRow="0" w:firstColumn="0" w:lastColumn="0" w:oddVBand="0" w:evenVBand="0" w:oddHBand="0" w:evenHBand="0" w:firstRowFirstColumn="0" w:firstRowLastColumn="0" w:lastRowFirstColumn="0" w:lastRowLastColumn="0"/>
            </w:pPr>
            <w:r w:rsidRPr="00AD2551">
              <w:t>Розничные цены</w:t>
            </w:r>
          </w:p>
        </w:tc>
      </w:tr>
      <w:tr w:rsidR="00AD2551" w:rsidRPr="00AD2551" w:rsidTr="00AD2551">
        <w:tc>
          <w:tcPr>
            <w:cnfStyle w:val="001000000000" w:firstRow="0" w:lastRow="0" w:firstColumn="1" w:lastColumn="0" w:oddVBand="0" w:evenVBand="0" w:oddHBand="0" w:evenHBand="0" w:firstRowFirstColumn="0" w:firstRowLastColumn="0" w:lastRowFirstColumn="0" w:lastRowLastColumn="0"/>
            <w:tcW w:w="1656" w:type="pct"/>
            <w:vMerge/>
            <w:hideMark/>
          </w:tcPr>
          <w:p w:rsidR="00AD2551" w:rsidRPr="00AD2551" w:rsidRDefault="00AD2551" w:rsidP="00AD2551">
            <w:pPr>
              <w:pStyle w:val="1b"/>
            </w:pPr>
          </w:p>
        </w:tc>
        <w:tc>
          <w:tcPr>
            <w:tcW w:w="1848" w:type="pct"/>
            <w:shd w:val="clear" w:color="auto" w:fill="D9D9D9" w:themeFill="background1" w:themeFillShade="D9"/>
            <w:hideMark/>
          </w:tcPr>
          <w:p w:rsidR="00AD2551" w:rsidRPr="007E19EF" w:rsidRDefault="00AD2551" w:rsidP="00AD2551">
            <w:pPr>
              <w:pStyle w:val="1b"/>
              <w:cnfStyle w:val="000000000000" w:firstRow="0" w:lastRow="0" w:firstColumn="0" w:lastColumn="0" w:oddVBand="0" w:evenVBand="0" w:oddHBand="0" w:evenHBand="0" w:firstRowFirstColumn="0" w:firstRowLastColumn="0" w:lastRowFirstColumn="0" w:lastRowLastColumn="0"/>
              <w:rPr>
                <w:b/>
              </w:rPr>
            </w:pPr>
            <w:r w:rsidRPr="007E19EF">
              <w:rPr>
                <w:b/>
              </w:rPr>
              <w:t xml:space="preserve">с 01.01.17 по 30.06.17 </w:t>
            </w:r>
          </w:p>
        </w:tc>
        <w:tc>
          <w:tcPr>
            <w:tcW w:w="1496" w:type="pct"/>
            <w:shd w:val="clear" w:color="auto" w:fill="D9D9D9" w:themeFill="background1" w:themeFillShade="D9"/>
          </w:tcPr>
          <w:p w:rsidR="00AD2551" w:rsidRPr="007E19EF" w:rsidRDefault="00AD2551" w:rsidP="00AD2551">
            <w:pPr>
              <w:pStyle w:val="1b"/>
              <w:cnfStyle w:val="000000000000" w:firstRow="0" w:lastRow="0" w:firstColumn="0" w:lastColumn="0" w:oddVBand="0" w:evenVBand="0" w:oddHBand="0" w:evenHBand="0" w:firstRowFirstColumn="0" w:firstRowLastColumn="0" w:lastRowFirstColumn="0" w:lastRowLastColumn="0"/>
              <w:rPr>
                <w:b/>
              </w:rPr>
            </w:pPr>
            <w:r w:rsidRPr="007E19EF">
              <w:rPr>
                <w:b/>
              </w:rPr>
              <w:t>с 01.07.17 по 31.12.17 </w:t>
            </w:r>
          </w:p>
        </w:tc>
      </w:tr>
      <w:tr w:rsidR="00AD2551" w:rsidRPr="00AD2551" w:rsidTr="00AD2551">
        <w:trPr>
          <w:trHeight w:val="180"/>
        </w:trPr>
        <w:tc>
          <w:tcPr>
            <w:cnfStyle w:val="001000000000" w:firstRow="0" w:lastRow="0" w:firstColumn="1" w:lastColumn="0" w:oddVBand="0" w:evenVBand="0" w:oddHBand="0" w:evenHBand="0" w:firstRowFirstColumn="0" w:firstRowLastColumn="0" w:lastRowFirstColumn="0" w:lastRowLastColumn="0"/>
            <w:tcW w:w="1656" w:type="pct"/>
            <w:hideMark/>
          </w:tcPr>
          <w:p w:rsidR="00AD2551" w:rsidRPr="00AD2551" w:rsidRDefault="00AD2551" w:rsidP="00AD2551">
            <w:pPr>
              <w:pStyle w:val="1b"/>
            </w:pPr>
            <w:r w:rsidRPr="00AD2551">
              <w:t>газ сжиженный баллонный без доставки до потребителя *</w:t>
            </w:r>
          </w:p>
        </w:tc>
        <w:tc>
          <w:tcPr>
            <w:tcW w:w="1848" w:type="pct"/>
            <w:hideMark/>
          </w:tcPr>
          <w:p w:rsidR="00AD2551" w:rsidRPr="00AD2551" w:rsidRDefault="00AD2551" w:rsidP="00AD2551">
            <w:pPr>
              <w:pStyle w:val="1b"/>
              <w:cnfStyle w:val="000000000000" w:firstRow="0" w:lastRow="0" w:firstColumn="0" w:lastColumn="0" w:oddVBand="0" w:evenVBand="0" w:oddHBand="0" w:evenHBand="0" w:firstRowFirstColumn="0" w:firstRowLastColumn="0" w:lastRowFirstColumn="0" w:lastRowLastColumn="0"/>
            </w:pPr>
            <w:r w:rsidRPr="00AD2551">
              <w:t xml:space="preserve"> 35,19 руб./кг </w:t>
            </w:r>
          </w:p>
        </w:tc>
        <w:tc>
          <w:tcPr>
            <w:tcW w:w="1496" w:type="pct"/>
          </w:tcPr>
          <w:p w:rsidR="00AD2551" w:rsidRPr="00AD2551" w:rsidRDefault="00AD2551" w:rsidP="00AD2551">
            <w:pPr>
              <w:pStyle w:val="1b"/>
              <w:cnfStyle w:val="000000000000" w:firstRow="0" w:lastRow="0" w:firstColumn="0" w:lastColumn="0" w:oddVBand="0" w:evenVBand="0" w:oddHBand="0" w:evenHBand="0" w:firstRowFirstColumn="0" w:firstRowLastColumn="0" w:lastRowFirstColumn="0" w:lastRowLastColumn="0"/>
            </w:pPr>
            <w:r w:rsidRPr="00AD2551">
              <w:t>36,25 руб./кг</w:t>
            </w:r>
          </w:p>
        </w:tc>
      </w:tr>
      <w:tr w:rsidR="00AD2551" w:rsidRPr="00AD2551" w:rsidTr="00AD2551">
        <w:tc>
          <w:tcPr>
            <w:cnfStyle w:val="001000000000" w:firstRow="0" w:lastRow="0" w:firstColumn="1" w:lastColumn="0" w:oddVBand="0" w:evenVBand="0" w:oddHBand="0" w:evenHBand="0" w:firstRowFirstColumn="0" w:firstRowLastColumn="0" w:lastRowFirstColumn="0" w:lastRowLastColumn="0"/>
            <w:tcW w:w="1656" w:type="pct"/>
            <w:hideMark/>
          </w:tcPr>
          <w:p w:rsidR="00AD2551" w:rsidRPr="00AD2551" w:rsidRDefault="00AD2551" w:rsidP="00AD2551">
            <w:pPr>
              <w:pStyle w:val="1b"/>
            </w:pPr>
            <w:r w:rsidRPr="00AD2551">
              <w:t>газ сжиженный емкостной</w:t>
            </w:r>
          </w:p>
        </w:tc>
        <w:tc>
          <w:tcPr>
            <w:tcW w:w="1848" w:type="pct"/>
            <w:hideMark/>
          </w:tcPr>
          <w:p w:rsidR="00AD2551" w:rsidRDefault="00AD2551" w:rsidP="00AD2551">
            <w:pPr>
              <w:pStyle w:val="1b"/>
              <w:cnfStyle w:val="000000000000" w:firstRow="0" w:lastRow="0" w:firstColumn="0" w:lastColumn="0" w:oddVBand="0" w:evenVBand="0" w:oddHBand="0" w:evenHBand="0" w:firstRowFirstColumn="0" w:firstRowLastColumn="0" w:lastRowFirstColumn="0" w:lastRowLastColumn="0"/>
            </w:pPr>
            <w:r w:rsidRPr="00AD2551">
              <w:t>33,01 руб./кг</w:t>
            </w:r>
          </w:p>
          <w:p w:rsidR="00AD2551" w:rsidRPr="00AD2551" w:rsidRDefault="00AD2551" w:rsidP="00AD2551">
            <w:pPr>
              <w:pStyle w:val="1b"/>
              <w:cnfStyle w:val="000000000000" w:firstRow="0" w:lastRow="0" w:firstColumn="0" w:lastColumn="0" w:oddVBand="0" w:evenVBand="0" w:oddHBand="0" w:evenHBand="0" w:firstRowFirstColumn="0" w:firstRowLastColumn="0" w:lastRowFirstColumn="0" w:lastRowLastColumn="0"/>
            </w:pPr>
            <w:r w:rsidRPr="00AD2551">
              <w:t>(68,46 руб./куб. м)</w:t>
            </w:r>
          </w:p>
        </w:tc>
        <w:tc>
          <w:tcPr>
            <w:tcW w:w="1496" w:type="pct"/>
          </w:tcPr>
          <w:p w:rsidR="00AD2551" w:rsidRDefault="00AD2551" w:rsidP="00AD2551">
            <w:pPr>
              <w:pStyle w:val="1b"/>
              <w:cnfStyle w:val="000000000000" w:firstRow="0" w:lastRow="0" w:firstColumn="0" w:lastColumn="0" w:oddVBand="0" w:evenVBand="0" w:oddHBand="0" w:evenHBand="0" w:firstRowFirstColumn="0" w:firstRowLastColumn="0" w:lastRowFirstColumn="0" w:lastRowLastColumn="0"/>
            </w:pPr>
            <w:r w:rsidRPr="00AD2551">
              <w:t xml:space="preserve">34,00 руб./кг </w:t>
            </w:r>
          </w:p>
          <w:p w:rsidR="00AD2551" w:rsidRPr="00AD2551" w:rsidRDefault="00AD2551" w:rsidP="00AD2551">
            <w:pPr>
              <w:pStyle w:val="1b"/>
              <w:cnfStyle w:val="000000000000" w:firstRow="0" w:lastRow="0" w:firstColumn="0" w:lastColumn="0" w:oddVBand="0" w:evenVBand="0" w:oddHBand="0" w:evenHBand="0" w:firstRowFirstColumn="0" w:firstRowLastColumn="0" w:lastRowFirstColumn="0" w:lastRowLastColumn="0"/>
            </w:pPr>
            <w:r w:rsidRPr="00AD2551">
              <w:t>(70,52 руб./куб. м)</w:t>
            </w:r>
          </w:p>
        </w:tc>
      </w:tr>
    </w:tbl>
    <w:p w:rsidR="00AD2551" w:rsidRDefault="00AD2551" w:rsidP="00AD2551">
      <w:pPr>
        <w:rPr>
          <w:rFonts w:eastAsia="Times New Roman"/>
          <w:sz w:val="20"/>
          <w:szCs w:val="20"/>
        </w:rPr>
      </w:pPr>
      <w:r w:rsidRPr="00AD2551">
        <w:rPr>
          <w:rFonts w:eastAsia="Times New Roman"/>
          <w:sz w:val="20"/>
          <w:szCs w:val="20"/>
        </w:rPr>
        <w:t> * - В соответствии с п.79 Правил предоставления коммунальных услуг собственникам и пользователям помещений в многоквартирных домах и жилых домов, утверждённых постановлением Правительства Российской Федерации от 06 мая 2011 года №354 " О предоставлении коммунальных услуг собственникам и пользователям помещений в многоквартирных домах и жилых домов" размер платы за доставку бытового газа в баллонах и твердого топлива к месту, указанному потребителем, устанавливается по соглашению потребителя и исполнителя - продавца бытового газа в баллонах и твёрдого топлива.</w:t>
      </w:r>
    </w:p>
    <w:p w:rsidR="00AD2551" w:rsidRDefault="00AD2551" w:rsidP="00AD2551">
      <w:pPr>
        <w:rPr>
          <w:rFonts w:eastAsia="Times New Roman"/>
        </w:rPr>
      </w:pPr>
    </w:p>
    <w:p w:rsidR="00AD2551" w:rsidRPr="00AD2551" w:rsidRDefault="00AD2551" w:rsidP="00AD2551">
      <w:pPr>
        <w:rPr>
          <w:rFonts w:eastAsia="Times New Roman"/>
          <w:sz w:val="20"/>
          <w:szCs w:val="20"/>
        </w:rPr>
      </w:pPr>
      <w:r w:rsidRPr="00AD2551">
        <w:rPr>
          <w:rFonts w:eastAsia="Times New Roman"/>
        </w:rPr>
        <w:t xml:space="preserve">Стоимость доставки одного баллона до места проживания потребителя с 11.01.2016 года установлена приказом ООО </w:t>
      </w:r>
      <w:r>
        <w:rPr>
          <w:rFonts w:eastAsia="Times New Roman"/>
        </w:rPr>
        <w:t>«</w:t>
      </w:r>
      <w:r w:rsidRPr="00AD2551">
        <w:rPr>
          <w:rFonts w:eastAsia="Times New Roman"/>
        </w:rPr>
        <w:t>ЛОГазинвест</w:t>
      </w:r>
      <w:r>
        <w:rPr>
          <w:rFonts w:eastAsia="Times New Roman"/>
        </w:rPr>
        <w:t>»</w:t>
      </w:r>
      <w:r w:rsidRPr="00AD2551">
        <w:rPr>
          <w:rFonts w:eastAsia="Times New Roman"/>
        </w:rPr>
        <w:t xml:space="preserve"> от 11.06.2015 года №11 и составляет 540,00 рублей за баллон.</w:t>
      </w:r>
    </w:p>
    <w:p w:rsidR="00AD2551" w:rsidRPr="00AD2551" w:rsidRDefault="00AD2551" w:rsidP="00AD2551">
      <w:pPr>
        <w:rPr>
          <w:rFonts w:eastAsia="Times New Roman"/>
        </w:rPr>
      </w:pPr>
      <w:r w:rsidRPr="00AD2551">
        <w:rPr>
          <w:rFonts w:eastAsia="Times New Roman"/>
        </w:rPr>
        <w:t xml:space="preserve">Стоимость доставки одного баллона с 12.01.2016 года по маршруту от места проживания потребителя до места заправки и обратно установлена приказом ООО </w:t>
      </w:r>
      <w:r>
        <w:rPr>
          <w:rFonts w:eastAsia="Times New Roman"/>
        </w:rPr>
        <w:t>«</w:t>
      </w:r>
      <w:r w:rsidRPr="00AD2551">
        <w:rPr>
          <w:rFonts w:eastAsia="Times New Roman"/>
        </w:rPr>
        <w:t>ЛОГазинвест</w:t>
      </w:r>
      <w:r>
        <w:rPr>
          <w:rFonts w:eastAsia="Times New Roman"/>
        </w:rPr>
        <w:t>»</w:t>
      </w:r>
      <w:r w:rsidRPr="00AD2551">
        <w:rPr>
          <w:rFonts w:eastAsia="Times New Roman"/>
        </w:rPr>
        <w:t xml:space="preserve"> от 12.01.2016 года №12 и составляет 1060 рублей за баллон.</w:t>
      </w:r>
    </w:p>
    <w:p w:rsidR="00A37637" w:rsidRPr="00876F6D" w:rsidRDefault="00A37637" w:rsidP="00876F6D">
      <w:pPr>
        <w:widowControl w:val="0"/>
        <w:autoSpaceDE w:val="0"/>
        <w:autoSpaceDN w:val="0"/>
        <w:adjustRightInd w:val="0"/>
        <w:spacing w:line="2" w:lineRule="exact"/>
        <w:rPr>
          <w:rFonts w:eastAsia="Times New Roman" w:cs="Times New Roman"/>
          <w:sz w:val="2"/>
          <w:szCs w:val="2"/>
        </w:rPr>
      </w:pPr>
    </w:p>
    <w:p w:rsidR="00AD2551" w:rsidRPr="00AD2551" w:rsidRDefault="00AD2551" w:rsidP="00AD2551">
      <w:pPr>
        <w:pStyle w:val="24"/>
      </w:pPr>
      <w:bookmarkStart w:id="107" w:name="_Toc473555416"/>
      <w:bookmarkStart w:id="108" w:name="_Toc479842590"/>
      <w:r w:rsidRPr="007E19EF">
        <w:t>1.</w:t>
      </w:r>
      <w:r w:rsidR="005E6B9D">
        <w:t>8</w:t>
      </w:r>
      <w:r w:rsidRPr="007E19EF">
        <w:t>. Описание существующих технических и технологических проблем, возникающих при газоснабжении</w:t>
      </w:r>
      <w:bookmarkEnd w:id="107"/>
      <w:r w:rsidRPr="007E19EF">
        <w:t xml:space="preserve"> сельского поселения</w:t>
      </w:r>
      <w:bookmarkEnd w:id="108"/>
    </w:p>
    <w:p w:rsidR="00AD2551" w:rsidRDefault="00AD2551" w:rsidP="007E19EF">
      <w:pPr>
        <w:rPr>
          <w:rFonts w:eastAsia="Times New Roman"/>
        </w:rPr>
      </w:pPr>
      <w:r>
        <w:rPr>
          <w:rFonts w:eastAsia="Times New Roman"/>
        </w:rPr>
        <w:t>Основной проблемой газоснабжения Куйвозовского сельского поселения является отсутствие централизованного газоснабжения природным газом на всей территории поселения.</w:t>
      </w:r>
    </w:p>
    <w:p w:rsidR="007E19EF" w:rsidRDefault="007E19EF" w:rsidP="007E19EF">
      <w:pPr>
        <w:rPr>
          <w:rFonts w:eastAsia="Times New Roman" w:cs="Times New Roman"/>
          <w:color w:val="000000"/>
          <w:szCs w:val="24"/>
        </w:rPr>
      </w:pPr>
      <w:r>
        <w:rPr>
          <w:rFonts w:eastAsia="Times New Roman" w:cs="Times New Roman"/>
          <w:color w:val="000000"/>
          <w:szCs w:val="24"/>
        </w:rPr>
        <w:t>К недостаткам централизованного газоснабжения сжиженным газом от ГУ СУГ следует отнести:</w:t>
      </w:r>
    </w:p>
    <w:p w:rsidR="007E19EF" w:rsidRPr="00E35AA6" w:rsidRDefault="007E19EF" w:rsidP="00E35AA6">
      <w:pPr>
        <w:pStyle w:val="aff2"/>
        <w:numPr>
          <w:ilvl w:val="0"/>
          <w:numId w:val="92"/>
        </w:numPr>
        <w:rPr>
          <w:color w:val="000000"/>
          <w:szCs w:val="24"/>
        </w:rPr>
      </w:pPr>
      <w:r w:rsidRPr="00E35AA6">
        <w:rPr>
          <w:color w:val="000000"/>
          <w:szCs w:val="24"/>
        </w:rPr>
        <w:t>Накопление тяжелых фракций в резервуарных установках и необходимость их периодического удаления</w:t>
      </w:r>
    </w:p>
    <w:p w:rsidR="007E19EF" w:rsidRPr="00E35AA6" w:rsidRDefault="007E19EF" w:rsidP="00E35AA6">
      <w:pPr>
        <w:pStyle w:val="aff2"/>
        <w:numPr>
          <w:ilvl w:val="0"/>
          <w:numId w:val="92"/>
        </w:numPr>
        <w:rPr>
          <w:color w:val="000000"/>
          <w:szCs w:val="24"/>
        </w:rPr>
      </w:pPr>
      <w:r w:rsidRPr="00E35AA6">
        <w:rPr>
          <w:color w:val="000000"/>
          <w:szCs w:val="24"/>
        </w:rPr>
        <w:t>Меньше пределы воспламеняемости</w:t>
      </w:r>
    </w:p>
    <w:p w:rsidR="007E19EF" w:rsidRPr="00E35AA6" w:rsidRDefault="007E19EF" w:rsidP="00E35AA6">
      <w:pPr>
        <w:pStyle w:val="aff2"/>
        <w:numPr>
          <w:ilvl w:val="0"/>
          <w:numId w:val="92"/>
        </w:numPr>
        <w:rPr>
          <w:color w:val="000000"/>
          <w:szCs w:val="24"/>
        </w:rPr>
      </w:pPr>
      <w:r w:rsidRPr="00E35AA6">
        <w:rPr>
          <w:color w:val="000000"/>
          <w:szCs w:val="24"/>
        </w:rPr>
        <w:t>Образование локальной взрывоопасной зоны доже при небольших утечках (так как пары СУГ значительно тяжелее воздуха)</w:t>
      </w:r>
    </w:p>
    <w:p w:rsidR="007E19EF" w:rsidRPr="00E35AA6" w:rsidRDefault="007E19EF" w:rsidP="00E35AA6">
      <w:pPr>
        <w:pStyle w:val="aff2"/>
        <w:numPr>
          <w:ilvl w:val="0"/>
          <w:numId w:val="92"/>
        </w:numPr>
        <w:rPr>
          <w:color w:val="000000"/>
          <w:szCs w:val="24"/>
        </w:rPr>
      </w:pPr>
      <w:r w:rsidRPr="00E35AA6">
        <w:rPr>
          <w:color w:val="000000"/>
          <w:szCs w:val="24"/>
        </w:rPr>
        <w:t>Низкая температура воспламенения</w:t>
      </w:r>
      <w:r w:rsidR="00E35AA6" w:rsidRPr="00E35AA6">
        <w:rPr>
          <w:color w:val="000000"/>
          <w:szCs w:val="24"/>
        </w:rPr>
        <w:t xml:space="preserve"> (430-460 °С, тогда как у природного газа она составляет 700°С)</w:t>
      </w:r>
    </w:p>
    <w:p w:rsidR="00E35AA6" w:rsidRPr="00E35AA6" w:rsidRDefault="00E35AA6" w:rsidP="00E35AA6">
      <w:pPr>
        <w:pStyle w:val="aff2"/>
        <w:numPr>
          <w:ilvl w:val="0"/>
          <w:numId w:val="92"/>
        </w:numPr>
        <w:rPr>
          <w:color w:val="000000"/>
          <w:szCs w:val="24"/>
        </w:rPr>
      </w:pPr>
      <w:r w:rsidRPr="00E35AA6">
        <w:rPr>
          <w:color w:val="000000"/>
          <w:szCs w:val="24"/>
        </w:rPr>
        <w:lastRenderedPageBreak/>
        <w:t>Неполное запыление резервуаров СУГ жидкостью (85% геометрического объема, чтобы предотвратить разрушение сосуда от температурных деформаций)</w:t>
      </w:r>
    </w:p>
    <w:p w:rsidR="00E35AA6" w:rsidRDefault="00E35AA6" w:rsidP="007E19EF">
      <w:pPr>
        <w:rPr>
          <w:rFonts w:eastAsia="Times New Roman" w:cs="Times New Roman"/>
          <w:color w:val="000000"/>
          <w:szCs w:val="24"/>
        </w:rPr>
      </w:pPr>
    </w:p>
    <w:p w:rsidR="007E19EF" w:rsidRPr="00E35AA6" w:rsidRDefault="007E19EF" w:rsidP="00E35AA6">
      <w:pPr>
        <w:rPr>
          <w:rFonts w:eastAsia="Times New Roman" w:cs="Times New Roman"/>
          <w:color w:val="000000"/>
          <w:szCs w:val="24"/>
        </w:rPr>
      </w:pPr>
      <w:r w:rsidRPr="007E19EF">
        <w:rPr>
          <w:rFonts w:eastAsia="Times New Roman" w:cs="Times New Roman"/>
          <w:color w:val="000000"/>
          <w:szCs w:val="24"/>
        </w:rPr>
        <w:t>Основным недостатком де</w:t>
      </w:r>
      <w:r w:rsidR="00E35AA6">
        <w:rPr>
          <w:rFonts w:eastAsia="Times New Roman" w:cs="Times New Roman"/>
          <w:color w:val="000000"/>
          <w:szCs w:val="24"/>
        </w:rPr>
        <w:t xml:space="preserve">централизованного газоснабжения (от внутренних газобалонных установок) </w:t>
      </w:r>
      <w:r w:rsidRPr="007E19EF">
        <w:rPr>
          <w:rFonts w:eastAsia="Times New Roman" w:cs="Times New Roman"/>
          <w:color w:val="000000"/>
          <w:szCs w:val="24"/>
        </w:rPr>
        <w:t>является то, что при расположении баллонов СУГ снаружи помещения при низких температурах давления в баллоне не будет хватать для газоснабжения. Это связано с определением «упругости насыщенных паров». Упругость насыщенных паров - давление, при котором жидкость находится в равновесном состоянии с паром. При низких температурах происходит понижение давления.</w:t>
      </w:r>
    </w:p>
    <w:p w:rsidR="007E19EF" w:rsidRPr="007E19EF" w:rsidRDefault="007E19EF" w:rsidP="007E19EF">
      <w:pPr>
        <w:rPr>
          <w:rFonts w:ascii="Calibri" w:eastAsia="Times New Roman" w:hAnsi="Calibri" w:cs="Times New Roman"/>
          <w:color w:val="000000"/>
          <w:sz w:val="22"/>
        </w:rPr>
      </w:pPr>
      <w:r w:rsidRPr="007E19EF">
        <w:rPr>
          <w:rFonts w:eastAsia="Times New Roman" w:cs="Times New Roman"/>
          <w:color w:val="000000"/>
          <w:szCs w:val="24"/>
        </w:rPr>
        <w:t>Другой проблемой является большое расчетное количество баллонов СУГ, необходимых для газоснабжения, что в современных условиях довольно неэкономично.</w:t>
      </w:r>
    </w:p>
    <w:p w:rsidR="00AD2551" w:rsidRPr="00AD2551" w:rsidRDefault="00AD2551" w:rsidP="00AD2551">
      <w:pPr>
        <w:pStyle w:val="24"/>
      </w:pPr>
      <w:bookmarkStart w:id="109" w:name="_Toc473555417"/>
      <w:bookmarkStart w:id="110" w:name="_Toc479842591"/>
      <w:r w:rsidRPr="00AD2551">
        <w:t>1.</w:t>
      </w:r>
      <w:r w:rsidR="005E6B9D">
        <w:t>9</w:t>
      </w:r>
      <w:r w:rsidRPr="00AD2551">
        <w:t>. Перечень лиц, владеющих на праве собственности или другом законном основании объектами системы газоснабжения, с указанием принадлежащих этим лицам таких объектов (границ зон, в которых расположены такие объекты)</w:t>
      </w:r>
      <w:bookmarkEnd w:id="109"/>
      <w:bookmarkEnd w:id="110"/>
    </w:p>
    <w:p w:rsidR="00AD2551" w:rsidRDefault="00D90A70" w:rsidP="00AD2551">
      <w:pPr>
        <w:rPr>
          <w:rFonts w:eastAsia="Calibri"/>
          <w:lang w:eastAsia="en-US"/>
        </w:rPr>
      </w:pPr>
      <w:r w:rsidRPr="00876F6D">
        <w:rPr>
          <w:rFonts w:eastAsia="Calibri"/>
          <w:lang w:eastAsia="en-US"/>
        </w:rPr>
        <w:t xml:space="preserve">На территории </w:t>
      </w:r>
      <w:r w:rsidR="007C40BE">
        <w:rPr>
          <w:rFonts w:eastAsia="Calibri"/>
          <w:lang w:eastAsia="en-US"/>
        </w:rPr>
        <w:t>Куйвозовского сельского поселения</w:t>
      </w:r>
      <w:r w:rsidRPr="00876F6D">
        <w:rPr>
          <w:rFonts w:eastAsia="Calibri"/>
          <w:lang w:eastAsia="en-US"/>
        </w:rPr>
        <w:t xml:space="preserve"> у</w:t>
      </w:r>
      <w:r w:rsidR="00AD2551">
        <w:rPr>
          <w:rFonts w:eastAsia="Calibri"/>
          <w:lang w:eastAsia="en-US"/>
        </w:rPr>
        <w:t xml:space="preserve">слуги по обеспечению населения сжиженным газом </w:t>
      </w:r>
      <w:r w:rsidR="00E73B7A" w:rsidRPr="00876F6D">
        <w:rPr>
          <w:rFonts w:eastAsia="Calibri"/>
          <w:lang w:eastAsia="en-US"/>
        </w:rPr>
        <w:t xml:space="preserve">оказывает </w:t>
      </w:r>
      <w:bookmarkStart w:id="111" w:name="_Toc399162682"/>
      <w:bookmarkStart w:id="112" w:name="_Toc430682937"/>
      <w:bookmarkStart w:id="113" w:name="_Toc430683694"/>
      <w:bookmarkStart w:id="114" w:name="_Toc441672583"/>
      <w:r w:rsidR="00AD2551">
        <w:rPr>
          <w:rFonts w:eastAsia="Calibri"/>
          <w:lang w:eastAsia="en-US"/>
        </w:rPr>
        <w:t xml:space="preserve">ООО </w:t>
      </w:r>
      <w:r w:rsidR="00AD2551" w:rsidRPr="00AD2551">
        <w:rPr>
          <w:rFonts w:eastAsia="Times New Roman"/>
        </w:rPr>
        <w:t>«ЛОГазинвест»</w:t>
      </w:r>
      <w:r w:rsidR="00A86768" w:rsidRPr="00876F6D">
        <w:rPr>
          <w:rFonts w:eastAsia="Times New Roman"/>
        </w:rPr>
        <w:t xml:space="preserve"> </w:t>
      </w:r>
      <w:r w:rsidR="00A86768" w:rsidRPr="00876F6D">
        <w:t>-</w:t>
      </w:r>
      <w:r w:rsidR="00A86768" w:rsidRPr="00876F6D">
        <w:rPr>
          <w:rFonts w:eastAsia="Calibri"/>
          <w:sz w:val="28"/>
          <w:szCs w:val="28"/>
          <w:lang w:eastAsia="en-US"/>
        </w:rPr>
        <w:t xml:space="preserve"> </w:t>
      </w:r>
      <w:r w:rsidR="00AD2551">
        <w:rPr>
          <w:rFonts w:eastAsia="Times New Roman"/>
        </w:rPr>
        <w:t>общество</w:t>
      </w:r>
      <w:r w:rsidR="00AD2551" w:rsidRPr="00AD2551">
        <w:rPr>
          <w:rFonts w:eastAsia="Times New Roman"/>
        </w:rPr>
        <w:t xml:space="preserve"> с ограниченной ответственностью «ЛОГазинвест»</w:t>
      </w:r>
      <w:r w:rsidR="00A86768">
        <w:rPr>
          <w:lang w:eastAsia="en-US"/>
        </w:rPr>
        <w:t xml:space="preserve"> </w:t>
      </w:r>
      <w:r w:rsidR="00AD2551" w:rsidRPr="00825238">
        <w:rPr>
          <w:rFonts w:eastAsia="Calibri"/>
          <w:lang w:eastAsia="en-US"/>
        </w:rPr>
        <w:t>осуществля</w:t>
      </w:r>
      <w:r w:rsidR="00AD2551">
        <w:rPr>
          <w:rFonts w:eastAsia="Calibri"/>
          <w:lang w:eastAsia="en-US"/>
        </w:rPr>
        <w:t xml:space="preserve">ет </w:t>
      </w:r>
      <w:r w:rsidR="00AD2551" w:rsidRPr="00825238">
        <w:rPr>
          <w:rFonts w:eastAsia="Calibri"/>
          <w:lang w:eastAsia="en-US"/>
        </w:rPr>
        <w:t xml:space="preserve">подачу </w:t>
      </w:r>
      <w:r w:rsidR="00AD2551">
        <w:rPr>
          <w:rFonts w:eastAsia="Calibri"/>
          <w:lang w:eastAsia="en-US"/>
        </w:rPr>
        <w:t>сжиженного газа</w:t>
      </w:r>
      <w:r w:rsidR="00AD2551" w:rsidRPr="00825238">
        <w:rPr>
          <w:rFonts w:eastAsia="Calibri"/>
          <w:lang w:eastAsia="en-US"/>
        </w:rPr>
        <w:t xml:space="preserve"> в необходимом объеме, обслуживает и содержит сети </w:t>
      </w:r>
      <w:r w:rsidR="00AD2551">
        <w:rPr>
          <w:rFonts w:eastAsia="Calibri"/>
          <w:lang w:eastAsia="en-US"/>
        </w:rPr>
        <w:t>и объекты системы газоснабжения.</w:t>
      </w:r>
    </w:p>
    <w:p w:rsidR="00AD2551" w:rsidRPr="00AD2551" w:rsidRDefault="00AD2551" w:rsidP="00AD2551">
      <w:pPr>
        <w:pStyle w:val="24"/>
        <w:rPr>
          <w:szCs w:val="24"/>
        </w:rPr>
      </w:pPr>
      <w:bookmarkStart w:id="115" w:name="_Toc473555418"/>
      <w:bookmarkStart w:id="116" w:name="_Toc479842592"/>
      <w:r w:rsidRPr="00AD2551">
        <w:t>1.1</w:t>
      </w:r>
      <w:r w:rsidR="005E6B9D">
        <w:t>0</w:t>
      </w:r>
      <w:r w:rsidRPr="00AD2551">
        <w:t>. Перечень выявленных бесхозяйных объектов систем газоснабжения и перечень организаций, уполномоченных на их эксплуатацию</w:t>
      </w:r>
      <w:bookmarkEnd w:id="115"/>
      <w:bookmarkEnd w:id="116"/>
    </w:p>
    <w:p w:rsidR="00AD2551" w:rsidRDefault="00AD2551" w:rsidP="00AD2551">
      <w:pPr>
        <w:spacing w:after="5" w:line="366" w:lineRule="auto"/>
        <w:ind w:left="4" w:right="51" w:firstLine="710"/>
        <w:rPr>
          <w:rFonts w:eastAsia="Times New Roman" w:cs="Times New Roman"/>
          <w:color w:val="000000"/>
        </w:rPr>
      </w:pPr>
      <w:r w:rsidRPr="00AD2551">
        <w:rPr>
          <w:rFonts w:eastAsia="Times New Roman" w:cs="Times New Roman"/>
          <w:color w:val="000000"/>
        </w:rPr>
        <w:t>Сведения об объекте,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а также на основании заявлений юридических и физических лиц, а также выявляться обслуживающей организацией, в ходе осуществления технического обследования централизованных сетей.</w:t>
      </w:r>
    </w:p>
    <w:p w:rsidR="00AD2551" w:rsidRPr="006C595D" w:rsidRDefault="00AD2551" w:rsidP="00AD2551">
      <w:r w:rsidRPr="006C595D">
        <w:t xml:space="preserve">На территории </w:t>
      </w:r>
      <w:r>
        <w:t>Куйвозовского сельского поселения</w:t>
      </w:r>
      <w:r w:rsidRPr="006C595D">
        <w:t xml:space="preserve"> бесхозяйных объектов системы </w:t>
      </w:r>
      <w:r>
        <w:t>газоснабжения</w:t>
      </w:r>
      <w:r w:rsidRPr="006C595D">
        <w:t xml:space="preserve"> не выявлено.</w:t>
      </w:r>
    </w:p>
    <w:p w:rsidR="00AD2551" w:rsidRPr="00AD2551" w:rsidRDefault="00AD2551" w:rsidP="00AD2551">
      <w:pPr>
        <w:spacing w:after="5" w:line="366" w:lineRule="auto"/>
        <w:ind w:left="4" w:right="51" w:firstLine="710"/>
        <w:rPr>
          <w:rFonts w:eastAsia="Times New Roman" w:cs="Times New Roman"/>
          <w:color w:val="000000"/>
        </w:rPr>
      </w:pPr>
      <w:r w:rsidRPr="00AD2551">
        <w:rPr>
          <w:rFonts w:eastAsia="Times New Roman" w:cs="Times New Roman"/>
          <w:color w:val="000000"/>
        </w:rPr>
        <w:t xml:space="preserve">Эксплуатация выявленных бесхозяйных объектов централизованных систем газоснабжения, путем эксплуатации которых обеспечивается газоснабжение </w:t>
      </w:r>
      <w:r w:rsidRPr="00AD2551">
        <w:rPr>
          <w:rFonts w:eastAsia="Times New Roman" w:cs="Times New Roman"/>
          <w:color w:val="000000"/>
        </w:rPr>
        <w:lastRenderedPageBreak/>
        <w:t xml:space="preserve">осуществляется в порядке, установленном Федеральным Законом от 31 марта 1999 г. № 69-ФЗ «О газоснабжении в Российской Федерации».  </w:t>
      </w:r>
    </w:p>
    <w:p w:rsidR="00AD2551" w:rsidRPr="00AD2551" w:rsidRDefault="00AD2551" w:rsidP="00AD2551">
      <w:pPr>
        <w:spacing w:after="5" w:line="366" w:lineRule="auto"/>
        <w:ind w:left="4" w:right="51" w:firstLine="710"/>
        <w:rPr>
          <w:rFonts w:eastAsia="Times New Roman" w:cs="Times New Roman"/>
          <w:color w:val="000000"/>
        </w:rPr>
      </w:pPr>
      <w:r w:rsidRPr="00AD2551">
        <w:rPr>
          <w:rFonts w:eastAsia="Times New Roman" w:cs="Times New Roman"/>
          <w:color w:val="000000"/>
        </w:rPr>
        <w:t xml:space="preserve">Постановка бесхозяйного недвижимого имущества на учёт в органе, осуществляющем государственную регистрацию прав на недвижимое имущество и сделок с ним, признание в судебном порядке права муниципальной собственности на указанные объекты осуществляется структурным подразделением администрации </w:t>
      </w:r>
      <w:r>
        <w:rPr>
          <w:rFonts w:eastAsia="Times New Roman" w:cs="Times New Roman"/>
          <w:color w:val="000000"/>
        </w:rPr>
        <w:t>сельского поселения</w:t>
      </w:r>
      <w:r w:rsidRPr="00AD2551">
        <w:rPr>
          <w:rFonts w:eastAsia="Times New Roman" w:cs="Times New Roman"/>
          <w:color w:val="000000"/>
        </w:rPr>
        <w:t xml:space="preserve">, осуществляющим полномочия администрации </w:t>
      </w:r>
      <w:r>
        <w:rPr>
          <w:rFonts w:eastAsia="Times New Roman" w:cs="Times New Roman"/>
          <w:color w:val="000000"/>
        </w:rPr>
        <w:t>сельского поселения</w:t>
      </w:r>
      <w:r w:rsidRPr="00AD2551">
        <w:rPr>
          <w:rFonts w:eastAsia="Times New Roman" w:cs="Times New Roman"/>
          <w:color w:val="000000"/>
        </w:rPr>
        <w:t xml:space="preserve"> по владению, пользованию и распоряжению объекта</w:t>
      </w:r>
      <w:r>
        <w:rPr>
          <w:rFonts w:eastAsia="Times New Roman" w:cs="Times New Roman"/>
          <w:color w:val="000000"/>
        </w:rPr>
        <w:t>ми муниципальной собственности сельского</w:t>
      </w:r>
      <w:r w:rsidRPr="00AD2551">
        <w:rPr>
          <w:rFonts w:eastAsia="Times New Roman" w:cs="Times New Roman"/>
          <w:color w:val="000000"/>
        </w:rPr>
        <w:t xml:space="preserve"> поселения. </w:t>
      </w:r>
    </w:p>
    <w:p w:rsidR="00AD2551" w:rsidRPr="00AD2551" w:rsidRDefault="00AD2551" w:rsidP="00AD2551">
      <w:pPr>
        <w:ind w:left="4" w:right="51"/>
      </w:pPr>
      <w:r w:rsidRPr="00AD2551">
        <w:t xml:space="preserve">При обнаружении таких сетей на территории населенного пункта, они переходят в собственность администрации МО и впоследствии передаются во временное пользование/аренду/концессию соответствующей эксплуатирующей организации, обеспечивающей централизованное газоснабжение на территории данного населенного пункта.  </w:t>
      </w:r>
    </w:p>
    <w:p w:rsidR="00AD2551" w:rsidRPr="00AD2551" w:rsidRDefault="00AD2551" w:rsidP="00AD2551">
      <w:pPr>
        <w:rPr>
          <w:rFonts w:eastAsia="Times New Roman" w:cs="Times New Roman"/>
          <w:bCs/>
          <w:szCs w:val="24"/>
        </w:rPr>
      </w:pPr>
      <w:r w:rsidRPr="00AD2551">
        <w:t>В связи с тем, что в настоящее время действующим законодательством РФ нормы по эксплуатации (содержанию) бесхозяйных объектов газоснабжения не установлены, учитывая обязанность газоснабжающей организации подавать газ надлежащего качества, представляется допустимым применение позиции, согласно которой содержание таких объектов должны осуществлять лица, эксплуатирующие бесхозяйные объекты в целях предпринимательской деятельности.</w:t>
      </w:r>
    </w:p>
    <w:p w:rsidR="009C4484" w:rsidRPr="009C4484" w:rsidRDefault="009C4484" w:rsidP="009C4484">
      <w:pPr>
        <w:pStyle w:val="18"/>
        <w:rPr>
          <w:rFonts w:eastAsia="Times New Roman"/>
        </w:rPr>
      </w:pPr>
      <w:bookmarkStart w:id="117" w:name="_Toc436518025"/>
      <w:bookmarkStart w:id="118" w:name="_Toc473555419"/>
      <w:bookmarkStart w:id="119" w:name="_Toc479842593"/>
      <w:bookmarkEnd w:id="111"/>
      <w:bookmarkEnd w:id="112"/>
      <w:bookmarkEnd w:id="113"/>
      <w:bookmarkEnd w:id="114"/>
      <w:r w:rsidRPr="009C4484">
        <w:rPr>
          <w:rFonts w:eastAsia="Times New Roman"/>
        </w:rPr>
        <w:lastRenderedPageBreak/>
        <w:t xml:space="preserve">2. Направления развития централизованных систем </w:t>
      </w:r>
      <w:bookmarkEnd w:id="117"/>
      <w:r w:rsidRPr="009C4484">
        <w:rPr>
          <w:rFonts w:eastAsia="Times New Roman"/>
        </w:rPr>
        <w:t>газоснабжения</w:t>
      </w:r>
      <w:bookmarkEnd w:id="118"/>
      <w:bookmarkEnd w:id="119"/>
    </w:p>
    <w:p w:rsidR="009C4484" w:rsidRPr="009C4484" w:rsidRDefault="009C4484" w:rsidP="009C4484">
      <w:pPr>
        <w:pStyle w:val="24"/>
      </w:pPr>
      <w:bookmarkStart w:id="120" w:name="_Toc399162683"/>
      <w:bookmarkStart w:id="121" w:name="_Toc430682938"/>
      <w:bookmarkStart w:id="122" w:name="_Toc430683695"/>
      <w:bookmarkStart w:id="123" w:name="_Toc435773892"/>
      <w:bookmarkStart w:id="124" w:name="_Toc436518026"/>
      <w:bookmarkStart w:id="125" w:name="_Toc473555420"/>
      <w:bookmarkStart w:id="126" w:name="_Toc479842594"/>
      <w:r>
        <w:t>2.1.</w:t>
      </w:r>
      <w:r w:rsidRPr="009C4484">
        <w:t xml:space="preserve"> Основные направления, принципы задачи и целевые показатели развития систем </w:t>
      </w:r>
      <w:bookmarkEnd w:id="120"/>
      <w:bookmarkEnd w:id="121"/>
      <w:bookmarkEnd w:id="122"/>
      <w:bookmarkEnd w:id="123"/>
      <w:bookmarkEnd w:id="124"/>
      <w:r w:rsidRPr="009C4484">
        <w:t>газоснабжения</w:t>
      </w:r>
      <w:bookmarkEnd w:id="125"/>
      <w:bookmarkEnd w:id="126"/>
    </w:p>
    <w:p w:rsidR="009C4484" w:rsidRDefault="009C4484" w:rsidP="009C4484">
      <w:bookmarkStart w:id="127" w:name="_Toc392774973"/>
      <w:bookmarkStart w:id="128" w:name="_Toc399162684"/>
      <w:bookmarkStart w:id="129" w:name="_Toc430682939"/>
      <w:bookmarkStart w:id="130" w:name="_Toc430683696"/>
      <w:bookmarkStart w:id="131" w:name="_Toc441672585"/>
      <w:r>
        <w:t xml:space="preserve">Схема газоснабжения сельского поселения предусматривает развитие объектов системы газоснабжения с изменением ее структуры и совершенствованием основных принципов функционирования. </w:t>
      </w:r>
    </w:p>
    <w:p w:rsidR="009C4484" w:rsidRPr="00F436C0" w:rsidRDefault="009C4484" w:rsidP="009C4484">
      <w:pPr>
        <w:rPr>
          <w:rFonts w:eastAsia="Times New Roman" w:cs="Times New Roman"/>
        </w:rPr>
      </w:pPr>
      <w:r w:rsidRPr="00F436C0">
        <w:rPr>
          <w:rFonts w:eastAsia="Times New Roman" w:cs="Times New Roman"/>
        </w:rPr>
        <w:t xml:space="preserve">Основными задачами, решаемыми в </w:t>
      </w:r>
      <w:r>
        <w:rPr>
          <w:rFonts w:eastAsia="Times New Roman" w:cs="Times New Roman"/>
        </w:rPr>
        <w:t xml:space="preserve">Генеральной </w:t>
      </w:r>
      <w:r w:rsidRPr="00F436C0">
        <w:rPr>
          <w:rFonts w:eastAsia="Times New Roman" w:cs="Times New Roman"/>
        </w:rPr>
        <w:t xml:space="preserve">схеме </w:t>
      </w:r>
      <w:r>
        <w:rPr>
          <w:rFonts w:eastAsia="Times New Roman" w:cs="Times New Roman"/>
        </w:rPr>
        <w:t>газоснабжения</w:t>
      </w:r>
      <w:r w:rsidRPr="00F436C0">
        <w:rPr>
          <w:rFonts w:eastAsia="Times New Roman" w:cs="Times New Roman"/>
        </w:rPr>
        <w:t>, и являются:</w:t>
      </w:r>
    </w:p>
    <w:p w:rsidR="009C4484" w:rsidRPr="006A5F03" w:rsidRDefault="009C4484" w:rsidP="00034460">
      <w:pPr>
        <w:pStyle w:val="aff2"/>
        <w:numPr>
          <w:ilvl w:val="0"/>
          <w:numId w:val="63"/>
        </w:numPr>
        <w:rPr>
          <w:szCs w:val="24"/>
        </w:rPr>
      </w:pPr>
      <w:r w:rsidRPr="006A5F03">
        <w:rPr>
          <w:szCs w:val="24"/>
        </w:rPr>
        <w:t xml:space="preserve">строительство сетей и объектов для газоснабжения </w:t>
      </w:r>
      <w:r>
        <w:rPr>
          <w:szCs w:val="24"/>
        </w:rPr>
        <w:t>природным газом территории Куйвозовского сельского поселения</w:t>
      </w:r>
    </w:p>
    <w:p w:rsidR="009C4484" w:rsidRPr="006A5F03" w:rsidRDefault="009C4484" w:rsidP="00034460">
      <w:pPr>
        <w:pStyle w:val="aff2"/>
        <w:numPr>
          <w:ilvl w:val="0"/>
          <w:numId w:val="63"/>
        </w:numPr>
        <w:rPr>
          <w:szCs w:val="24"/>
        </w:rPr>
      </w:pPr>
      <w:r w:rsidRPr="006A5F03">
        <w:rPr>
          <w:szCs w:val="24"/>
        </w:rPr>
        <w:t>повышение эффективности управления объектами коммунальной инфраструктуры, снижение себестоимости жилищно-коммунальных услуг за счет оптимизации расходов, в том числе рационального использования природных ресурсов;</w:t>
      </w:r>
    </w:p>
    <w:p w:rsidR="009C4484" w:rsidRPr="006A5F03" w:rsidRDefault="009C4484" w:rsidP="00034460">
      <w:pPr>
        <w:pStyle w:val="aff2"/>
        <w:numPr>
          <w:ilvl w:val="0"/>
          <w:numId w:val="63"/>
        </w:numPr>
        <w:rPr>
          <w:szCs w:val="24"/>
        </w:rPr>
      </w:pPr>
      <w:r w:rsidRPr="006A5F03">
        <w:rPr>
          <w:szCs w:val="24"/>
        </w:rPr>
        <w:t xml:space="preserve">улучшение экологической обстановки; </w:t>
      </w:r>
    </w:p>
    <w:p w:rsidR="009C4484" w:rsidRPr="006A5F03" w:rsidRDefault="009C4484" w:rsidP="00034460">
      <w:pPr>
        <w:pStyle w:val="aff2"/>
        <w:numPr>
          <w:ilvl w:val="0"/>
          <w:numId w:val="63"/>
        </w:numPr>
        <w:rPr>
          <w:szCs w:val="24"/>
        </w:rPr>
      </w:pPr>
      <w:r w:rsidRPr="006A5F03">
        <w:rPr>
          <w:szCs w:val="24"/>
        </w:rPr>
        <w:t>повышение надежности газоснабжения;</w:t>
      </w:r>
    </w:p>
    <w:p w:rsidR="009C4484" w:rsidRPr="00AA3B8C" w:rsidRDefault="009C4484" w:rsidP="009C4484">
      <w:r w:rsidRPr="00AA3B8C">
        <w:t>Развитие системы газоснабжения направлено на достижение следующих целей:</w:t>
      </w:r>
    </w:p>
    <w:p w:rsidR="009C4484" w:rsidRDefault="009C4484" w:rsidP="009C4484">
      <w:r w:rsidRPr="00AA3B8C">
        <w:t xml:space="preserve">− организация централизованного газоснабжения </w:t>
      </w:r>
      <w:r>
        <w:t>природным газом на территории Куйвозовского сельского поселения</w:t>
      </w:r>
      <w:r w:rsidRPr="00AA3B8C">
        <w:t>;</w:t>
      </w:r>
    </w:p>
    <w:p w:rsidR="009C4484" w:rsidRPr="00AA3B8C" w:rsidRDefault="009C4484" w:rsidP="009C4484">
      <w:r w:rsidRPr="00AA3B8C">
        <w:t>− обеспечение надежности и бесперебойности газоснабжения;</w:t>
      </w:r>
    </w:p>
    <w:p w:rsidR="004D6CBB" w:rsidRDefault="004D6CBB" w:rsidP="009C4484">
      <w:pPr>
        <w:rPr>
          <w:b/>
        </w:rPr>
      </w:pPr>
    </w:p>
    <w:p w:rsidR="009C4484" w:rsidRPr="00F345CD" w:rsidRDefault="009C4484" w:rsidP="009C4484">
      <w:pPr>
        <w:rPr>
          <w:b/>
        </w:rPr>
      </w:pPr>
      <w:r w:rsidRPr="00F345CD">
        <w:rPr>
          <w:b/>
        </w:rPr>
        <w:t xml:space="preserve">Обеспечение надежности и бесперебойности газоснабжения </w:t>
      </w:r>
    </w:p>
    <w:p w:rsidR="009C4484" w:rsidRDefault="009C4484" w:rsidP="009C4484">
      <w:r>
        <w:t xml:space="preserve">Для обеспечения надежности и бесперебойности газоснабжения на территории сельского поселения схемой газоснабжения предусматривается планомерная прокладка участков газовых сетей и строительство объектов системы газоснабжения </w:t>
      </w:r>
      <w:r w:rsidRPr="00E27FF8">
        <w:t>(</w:t>
      </w:r>
      <w:r w:rsidR="009E12AD">
        <w:t>ШРП</w:t>
      </w:r>
      <w:r w:rsidRPr="00E27FF8">
        <w:t>).</w:t>
      </w:r>
      <w:r>
        <w:t xml:space="preserve"> </w:t>
      </w:r>
    </w:p>
    <w:p w:rsidR="009C4484" w:rsidRDefault="009C4484" w:rsidP="009C4484">
      <w:r>
        <w:t xml:space="preserve">Чтобы исключить почвенную коррозию газопроводов, строительство газопроводов предлагается осуществлять из полиэтиленовых труб. </w:t>
      </w:r>
    </w:p>
    <w:p w:rsidR="009C4484" w:rsidRDefault="009C4484" w:rsidP="009C4484">
      <w:r>
        <w:t>Использование полиэтиленовых труб также повышает энергоэффективность транспортировки газа ввиду минимального гидравлического сопротивления трассы газопроводов, изготовленных из полимерных материалов (полиэтилен имеет очень низкий коэффициент шероховатости внутренней поверхности газопровода).</w:t>
      </w:r>
    </w:p>
    <w:p w:rsidR="009C4484" w:rsidRDefault="009C4484" w:rsidP="009C4484">
      <w:r>
        <w:lastRenderedPageBreak/>
        <w:t>Перемычки и кольца являются основными элементами системы газопроводов, обеспечивающими бесперебойность газоснабжения при возникновении аварийных ситуаций на участке газопровода.</w:t>
      </w:r>
    </w:p>
    <w:p w:rsidR="009C4484" w:rsidRDefault="009C4484" w:rsidP="009C4484">
      <w:pPr>
        <w:rPr>
          <w:b/>
        </w:rPr>
      </w:pPr>
      <w:r w:rsidRPr="00F345CD">
        <w:rPr>
          <w:b/>
        </w:rPr>
        <w:t xml:space="preserve">Организация централизованного газоснабжения </w:t>
      </w:r>
      <w:r>
        <w:rPr>
          <w:b/>
        </w:rPr>
        <w:t>природным газом</w:t>
      </w:r>
    </w:p>
    <w:p w:rsidR="009C4484" w:rsidRDefault="009C4484" w:rsidP="009C4484">
      <w:r>
        <w:t xml:space="preserve">Организация централизованного газоснабжения на территории сельского поселения, связано со строительством сетей газораспределения в соответствии с проектной и рабочей документацией, генеральным планом и с проектами планировок территории планировочных микрорайонов. </w:t>
      </w:r>
    </w:p>
    <w:p w:rsidR="009C4484" w:rsidRDefault="009C4484" w:rsidP="009C4484">
      <w:r>
        <w:t xml:space="preserve">На территории сельского поселения организация централизованного газоснабжения, помимо строительства новых </w:t>
      </w:r>
      <w:r w:rsidRPr="00E27FF8">
        <w:t>сетей, предполагает установку газорегуляторных пунктов.</w:t>
      </w:r>
    </w:p>
    <w:p w:rsidR="004D6CBB" w:rsidRPr="009130FC" w:rsidRDefault="004D6CBB" w:rsidP="004D6CBB">
      <w:pPr>
        <w:rPr>
          <w:rFonts w:eastAsia="Times New Roman" w:cs="Times New Roman"/>
          <w:szCs w:val="24"/>
        </w:rPr>
      </w:pPr>
      <w:r w:rsidRPr="009130FC">
        <w:rPr>
          <w:rFonts w:eastAsia="Times New Roman" w:cs="Times New Roman"/>
          <w:szCs w:val="24"/>
        </w:rPr>
        <w:t xml:space="preserve">В Таблице </w:t>
      </w:r>
      <w:r>
        <w:rPr>
          <w:rFonts w:eastAsia="Times New Roman" w:cs="Times New Roman"/>
          <w:szCs w:val="24"/>
        </w:rPr>
        <w:t xml:space="preserve">29 </w:t>
      </w:r>
      <w:r w:rsidRPr="009130FC">
        <w:rPr>
          <w:rFonts w:eastAsia="Times New Roman" w:cs="Times New Roman"/>
          <w:szCs w:val="24"/>
        </w:rPr>
        <w:t xml:space="preserve">отражены базовые и целевые показатели системы газоснабжения </w:t>
      </w:r>
      <w:r>
        <w:rPr>
          <w:rFonts w:eastAsia="Times New Roman" w:cs="Times New Roman"/>
          <w:szCs w:val="24"/>
        </w:rPr>
        <w:t>Куйвозовского сельского поселения</w:t>
      </w:r>
      <w:r w:rsidRPr="009130FC">
        <w:rPr>
          <w:rFonts w:eastAsia="Times New Roman" w:cs="Times New Roman"/>
          <w:szCs w:val="24"/>
        </w:rPr>
        <w:t>.</w:t>
      </w:r>
    </w:p>
    <w:p w:rsidR="009C4484" w:rsidRDefault="009C4484" w:rsidP="009C4484">
      <w:pPr>
        <w:pStyle w:val="1e"/>
      </w:pPr>
      <w:r w:rsidRPr="009130FC">
        <w:t xml:space="preserve">Таблица </w:t>
      </w:r>
      <w:bookmarkStart w:id="132" w:name="Т37"/>
      <w:r w:rsidRPr="009130FC">
        <w:fldChar w:fldCharType="begin"/>
      </w:r>
      <w:r w:rsidRPr="009130FC">
        <w:instrText xml:space="preserve"> SEQ Таблица \* ARABIC </w:instrText>
      </w:r>
      <w:r w:rsidRPr="009130FC">
        <w:fldChar w:fldCharType="separate"/>
      </w:r>
      <w:r w:rsidR="00BC2548">
        <w:rPr>
          <w:noProof/>
        </w:rPr>
        <w:t>29</w:t>
      </w:r>
      <w:r w:rsidRPr="009130FC">
        <w:fldChar w:fldCharType="end"/>
      </w:r>
      <w:bookmarkEnd w:id="132"/>
      <w:r w:rsidRPr="009130FC">
        <w:t>. Целевые и базовые показатели системы газоснабжения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804"/>
        <w:gridCol w:w="2770"/>
        <w:gridCol w:w="2770"/>
      </w:tblGrid>
      <w:tr w:rsidR="009C4484" w:rsidRPr="00F436C0" w:rsidTr="009C4484">
        <w:trPr>
          <w:trHeight w:hRule="exact" w:val="529"/>
          <w:jc w:val="center"/>
        </w:trPr>
        <w:tc>
          <w:tcPr>
            <w:tcW w:w="2036" w:type="pct"/>
            <w:shd w:val="clear" w:color="auto" w:fill="D9D9D9" w:themeFill="background1" w:themeFillShade="D9"/>
            <w:vAlign w:val="center"/>
          </w:tcPr>
          <w:p w:rsidR="009C4484" w:rsidRPr="009130FC" w:rsidRDefault="009C4484" w:rsidP="009C4484">
            <w:pPr>
              <w:widowControl w:val="0"/>
              <w:autoSpaceDE w:val="0"/>
              <w:autoSpaceDN w:val="0"/>
              <w:adjustRightInd w:val="0"/>
              <w:spacing w:line="240" w:lineRule="auto"/>
              <w:ind w:firstLine="0"/>
              <w:jc w:val="center"/>
              <w:rPr>
                <w:rFonts w:eastAsia="Times New Roman" w:cs="Times New Roman"/>
                <w:szCs w:val="24"/>
              </w:rPr>
            </w:pPr>
            <w:r w:rsidRPr="009130FC">
              <w:rPr>
                <w:rFonts w:eastAsia="Times New Roman" w:cs="Times New Roman"/>
                <w:b/>
                <w:bCs/>
                <w:sz w:val="20"/>
                <w:szCs w:val="20"/>
              </w:rPr>
              <w:t>Наименование показателей</w:t>
            </w:r>
          </w:p>
        </w:tc>
        <w:tc>
          <w:tcPr>
            <w:tcW w:w="1482" w:type="pct"/>
            <w:shd w:val="clear" w:color="auto" w:fill="D9D9D9" w:themeFill="background1" w:themeFillShade="D9"/>
            <w:vAlign w:val="center"/>
          </w:tcPr>
          <w:p w:rsidR="009C4484" w:rsidRPr="009130FC" w:rsidRDefault="009C4484" w:rsidP="009C4484">
            <w:pPr>
              <w:widowControl w:val="0"/>
              <w:autoSpaceDE w:val="0"/>
              <w:autoSpaceDN w:val="0"/>
              <w:adjustRightInd w:val="0"/>
              <w:spacing w:line="240" w:lineRule="auto"/>
              <w:ind w:firstLine="0"/>
              <w:jc w:val="center"/>
              <w:rPr>
                <w:rFonts w:eastAsia="Times New Roman" w:cs="Times New Roman"/>
                <w:szCs w:val="24"/>
              </w:rPr>
            </w:pPr>
            <w:r w:rsidRPr="009130FC">
              <w:rPr>
                <w:rFonts w:eastAsia="Times New Roman" w:cs="Times New Roman"/>
                <w:b/>
                <w:bCs/>
                <w:sz w:val="20"/>
                <w:szCs w:val="20"/>
              </w:rPr>
              <w:t>Базовый показатель</w:t>
            </w:r>
          </w:p>
        </w:tc>
        <w:tc>
          <w:tcPr>
            <w:tcW w:w="1482" w:type="pct"/>
            <w:shd w:val="clear" w:color="auto" w:fill="D9D9D9" w:themeFill="background1" w:themeFillShade="D9"/>
            <w:vAlign w:val="center"/>
          </w:tcPr>
          <w:p w:rsidR="009C4484" w:rsidRPr="009130FC" w:rsidRDefault="009C4484" w:rsidP="009C4484">
            <w:pPr>
              <w:widowControl w:val="0"/>
              <w:autoSpaceDE w:val="0"/>
              <w:autoSpaceDN w:val="0"/>
              <w:adjustRightInd w:val="0"/>
              <w:spacing w:line="240" w:lineRule="auto"/>
              <w:ind w:firstLine="0"/>
              <w:jc w:val="center"/>
              <w:rPr>
                <w:rFonts w:eastAsia="Times New Roman" w:cs="Times New Roman"/>
                <w:szCs w:val="24"/>
              </w:rPr>
            </w:pPr>
            <w:r w:rsidRPr="009130FC">
              <w:rPr>
                <w:rFonts w:eastAsia="Times New Roman" w:cs="Times New Roman"/>
                <w:b/>
                <w:bCs/>
                <w:sz w:val="20"/>
                <w:szCs w:val="20"/>
              </w:rPr>
              <w:t>Целевой показатель</w:t>
            </w:r>
          </w:p>
        </w:tc>
      </w:tr>
      <w:tr w:rsidR="009C4484" w:rsidRPr="00F436C0" w:rsidTr="009C4484">
        <w:trPr>
          <w:trHeight w:val="70"/>
          <w:jc w:val="center"/>
        </w:trPr>
        <w:tc>
          <w:tcPr>
            <w:tcW w:w="2036" w:type="pct"/>
            <w:vAlign w:val="center"/>
          </w:tcPr>
          <w:p w:rsidR="009C4484" w:rsidRPr="00AA71F3" w:rsidRDefault="009C4484" w:rsidP="009C4484">
            <w:pPr>
              <w:widowControl w:val="0"/>
              <w:autoSpaceDE w:val="0"/>
              <w:autoSpaceDN w:val="0"/>
              <w:adjustRightInd w:val="0"/>
              <w:spacing w:line="240" w:lineRule="auto"/>
              <w:ind w:firstLine="0"/>
              <w:jc w:val="center"/>
              <w:rPr>
                <w:rFonts w:eastAsia="Times New Roman" w:cs="Times New Roman"/>
                <w:sz w:val="20"/>
                <w:szCs w:val="20"/>
              </w:rPr>
            </w:pPr>
            <w:r w:rsidRPr="00AA71F3">
              <w:rPr>
                <w:rFonts w:eastAsia="Times New Roman" w:cs="Times New Roman"/>
                <w:sz w:val="20"/>
                <w:szCs w:val="20"/>
              </w:rPr>
              <w:t xml:space="preserve">1. </w:t>
            </w:r>
            <w:r>
              <w:rPr>
                <w:rFonts w:eastAsia="Times New Roman" w:cs="Times New Roman"/>
                <w:sz w:val="20"/>
                <w:szCs w:val="20"/>
              </w:rPr>
              <w:t>Аварийность системы газоснабжения</w:t>
            </w:r>
            <w:r w:rsidR="007B0962">
              <w:rPr>
                <w:rFonts w:eastAsia="Times New Roman" w:cs="Times New Roman"/>
                <w:sz w:val="20"/>
                <w:szCs w:val="20"/>
              </w:rPr>
              <w:t>, ед/км</w:t>
            </w:r>
          </w:p>
        </w:tc>
        <w:tc>
          <w:tcPr>
            <w:tcW w:w="1482" w:type="pct"/>
            <w:vAlign w:val="center"/>
          </w:tcPr>
          <w:p w:rsidR="009C4484" w:rsidRPr="00AA71F3" w:rsidRDefault="009C4484" w:rsidP="009C4484">
            <w:pPr>
              <w:widowControl w:val="0"/>
              <w:autoSpaceDE w:val="0"/>
              <w:autoSpaceDN w:val="0"/>
              <w:adjustRightInd w:val="0"/>
              <w:spacing w:line="240" w:lineRule="auto"/>
              <w:ind w:firstLine="0"/>
              <w:jc w:val="center"/>
              <w:rPr>
                <w:rFonts w:eastAsia="Times New Roman" w:cs="Times New Roman"/>
                <w:sz w:val="20"/>
                <w:szCs w:val="20"/>
              </w:rPr>
            </w:pPr>
            <w:r w:rsidRPr="009130FC">
              <w:rPr>
                <w:rFonts w:eastAsia="Times New Roman" w:cs="Times New Roman"/>
                <w:sz w:val="20"/>
                <w:szCs w:val="20"/>
              </w:rPr>
              <w:t>За 201</w:t>
            </w:r>
            <w:r>
              <w:rPr>
                <w:rFonts w:eastAsia="Times New Roman" w:cs="Times New Roman"/>
                <w:sz w:val="20"/>
                <w:szCs w:val="20"/>
              </w:rPr>
              <w:t>6 год аварий нет</w:t>
            </w:r>
            <w:r w:rsidRPr="009130FC">
              <w:rPr>
                <w:rFonts w:eastAsia="Times New Roman" w:cs="Times New Roman"/>
                <w:sz w:val="20"/>
                <w:szCs w:val="20"/>
              </w:rPr>
              <w:t>. Пострадавших нет. Разрушений нет.</w:t>
            </w:r>
          </w:p>
        </w:tc>
        <w:tc>
          <w:tcPr>
            <w:tcW w:w="1482" w:type="pct"/>
            <w:vAlign w:val="center"/>
          </w:tcPr>
          <w:p w:rsidR="009C4484" w:rsidRPr="00AA71F3" w:rsidRDefault="009C4484" w:rsidP="009C4484">
            <w:pPr>
              <w:widowControl w:val="0"/>
              <w:autoSpaceDE w:val="0"/>
              <w:autoSpaceDN w:val="0"/>
              <w:adjustRightInd w:val="0"/>
              <w:spacing w:line="240" w:lineRule="auto"/>
              <w:ind w:firstLine="0"/>
              <w:jc w:val="center"/>
              <w:rPr>
                <w:rFonts w:eastAsia="Times New Roman" w:cs="Times New Roman"/>
                <w:sz w:val="20"/>
                <w:szCs w:val="20"/>
              </w:rPr>
            </w:pPr>
            <w:r>
              <w:rPr>
                <w:rFonts w:eastAsia="Times New Roman" w:cs="Times New Roman"/>
                <w:sz w:val="20"/>
                <w:szCs w:val="20"/>
              </w:rPr>
              <w:t>А</w:t>
            </w:r>
            <w:r w:rsidRPr="009130FC">
              <w:rPr>
                <w:rFonts w:eastAsia="Times New Roman" w:cs="Times New Roman"/>
                <w:sz w:val="20"/>
                <w:szCs w:val="20"/>
              </w:rPr>
              <w:t>варий нет. Пострадавших нет. Разрушений нет.</w:t>
            </w:r>
          </w:p>
        </w:tc>
      </w:tr>
      <w:tr w:rsidR="009C4484" w:rsidRPr="00F436C0" w:rsidTr="009C4484">
        <w:trPr>
          <w:trHeight w:val="70"/>
          <w:jc w:val="center"/>
        </w:trPr>
        <w:tc>
          <w:tcPr>
            <w:tcW w:w="2036" w:type="pct"/>
            <w:vAlign w:val="center"/>
          </w:tcPr>
          <w:p w:rsidR="009C4484" w:rsidRPr="00AA71F3" w:rsidRDefault="009C4484" w:rsidP="009C4484">
            <w:pPr>
              <w:widowControl w:val="0"/>
              <w:autoSpaceDE w:val="0"/>
              <w:autoSpaceDN w:val="0"/>
              <w:adjustRightInd w:val="0"/>
              <w:spacing w:line="240" w:lineRule="auto"/>
              <w:ind w:firstLine="0"/>
              <w:jc w:val="center"/>
              <w:rPr>
                <w:rFonts w:eastAsia="Times New Roman" w:cs="Times New Roman"/>
                <w:sz w:val="20"/>
                <w:szCs w:val="20"/>
              </w:rPr>
            </w:pPr>
            <w:r w:rsidRPr="00AA71F3">
              <w:rPr>
                <w:rFonts w:eastAsia="Times New Roman" w:cs="Times New Roman"/>
                <w:sz w:val="20"/>
                <w:szCs w:val="20"/>
              </w:rPr>
              <w:t xml:space="preserve">2. </w:t>
            </w:r>
            <w:r>
              <w:rPr>
                <w:rFonts w:eastAsia="Times New Roman" w:cs="Times New Roman"/>
                <w:sz w:val="20"/>
                <w:szCs w:val="20"/>
              </w:rPr>
              <w:t>Перебои в снабжении потребителей</w:t>
            </w:r>
            <w:r w:rsidR="007B0962">
              <w:rPr>
                <w:rFonts w:eastAsia="Times New Roman" w:cs="Times New Roman"/>
                <w:sz w:val="20"/>
                <w:szCs w:val="20"/>
              </w:rPr>
              <w:t xml:space="preserve"> %</w:t>
            </w:r>
          </w:p>
        </w:tc>
        <w:tc>
          <w:tcPr>
            <w:tcW w:w="1482" w:type="pct"/>
            <w:vAlign w:val="center"/>
          </w:tcPr>
          <w:p w:rsidR="009C4484" w:rsidRPr="00AA71F3" w:rsidRDefault="004D6CBB" w:rsidP="009C4484">
            <w:pPr>
              <w:widowControl w:val="0"/>
              <w:autoSpaceDE w:val="0"/>
              <w:autoSpaceDN w:val="0"/>
              <w:adjustRightInd w:val="0"/>
              <w:spacing w:line="240" w:lineRule="auto"/>
              <w:ind w:firstLine="0"/>
              <w:jc w:val="center"/>
              <w:rPr>
                <w:rFonts w:eastAsia="Times New Roman" w:cs="Times New Roman"/>
                <w:sz w:val="20"/>
                <w:szCs w:val="20"/>
                <w:highlight w:val="yellow"/>
              </w:rPr>
            </w:pPr>
            <w:r>
              <w:rPr>
                <w:rFonts w:eastAsia="Times New Roman" w:cs="Times New Roman"/>
                <w:sz w:val="20"/>
                <w:szCs w:val="20"/>
              </w:rPr>
              <w:t>н/д</w:t>
            </w:r>
          </w:p>
        </w:tc>
        <w:tc>
          <w:tcPr>
            <w:tcW w:w="1482" w:type="pct"/>
            <w:vAlign w:val="center"/>
          </w:tcPr>
          <w:p w:rsidR="009C4484" w:rsidRDefault="004D6CBB" w:rsidP="009C4484">
            <w:pPr>
              <w:widowControl w:val="0"/>
              <w:autoSpaceDE w:val="0"/>
              <w:autoSpaceDN w:val="0"/>
              <w:adjustRightInd w:val="0"/>
              <w:spacing w:line="240" w:lineRule="auto"/>
              <w:ind w:firstLine="0"/>
              <w:jc w:val="center"/>
              <w:rPr>
                <w:rFonts w:eastAsia="Times New Roman" w:cs="Times New Roman"/>
                <w:sz w:val="20"/>
                <w:szCs w:val="20"/>
              </w:rPr>
            </w:pPr>
            <w:r>
              <w:rPr>
                <w:rFonts w:eastAsia="Times New Roman" w:cs="Times New Roman"/>
                <w:sz w:val="20"/>
                <w:szCs w:val="20"/>
              </w:rPr>
              <w:t>43,8</w:t>
            </w:r>
          </w:p>
          <w:p w:rsidR="009C4484" w:rsidRPr="00AA71F3" w:rsidRDefault="009C4484" w:rsidP="00B71D5F">
            <w:pPr>
              <w:widowControl w:val="0"/>
              <w:autoSpaceDE w:val="0"/>
              <w:autoSpaceDN w:val="0"/>
              <w:adjustRightInd w:val="0"/>
              <w:spacing w:line="240" w:lineRule="auto"/>
              <w:ind w:firstLine="0"/>
              <w:jc w:val="center"/>
              <w:rPr>
                <w:rFonts w:eastAsia="Times New Roman" w:cs="Times New Roman"/>
                <w:sz w:val="20"/>
                <w:szCs w:val="20"/>
              </w:rPr>
            </w:pPr>
            <w:r>
              <w:rPr>
                <w:rFonts w:eastAsia="Times New Roman" w:cs="Times New Roman"/>
                <w:sz w:val="20"/>
                <w:szCs w:val="20"/>
              </w:rPr>
              <w:t>(0,</w:t>
            </w:r>
            <w:r w:rsidR="00B71D5F">
              <w:rPr>
                <w:rFonts w:eastAsia="Times New Roman" w:cs="Times New Roman"/>
                <w:sz w:val="20"/>
                <w:szCs w:val="20"/>
              </w:rPr>
              <w:t>1</w:t>
            </w:r>
            <w:r>
              <w:rPr>
                <w:rFonts w:eastAsia="Times New Roman" w:cs="Times New Roman"/>
                <w:sz w:val="20"/>
                <w:szCs w:val="20"/>
              </w:rPr>
              <w:t>%)</w:t>
            </w:r>
          </w:p>
        </w:tc>
      </w:tr>
      <w:tr w:rsidR="009C4484" w:rsidRPr="00F436C0" w:rsidTr="009C4484">
        <w:trPr>
          <w:trHeight w:val="84"/>
          <w:jc w:val="center"/>
        </w:trPr>
        <w:tc>
          <w:tcPr>
            <w:tcW w:w="2036" w:type="pct"/>
            <w:vAlign w:val="center"/>
          </w:tcPr>
          <w:p w:rsidR="009C4484" w:rsidRPr="00AA71F3" w:rsidRDefault="009C4484" w:rsidP="009C4484">
            <w:pPr>
              <w:widowControl w:val="0"/>
              <w:autoSpaceDE w:val="0"/>
              <w:autoSpaceDN w:val="0"/>
              <w:adjustRightInd w:val="0"/>
              <w:spacing w:line="240" w:lineRule="auto"/>
              <w:ind w:firstLine="0"/>
              <w:jc w:val="center"/>
              <w:rPr>
                <w:rFonts w:eastAsia="Times New Roman" w:cs="Times New Roman"/>
                <w:sz w:val="20"/>
                <w:szCs w:val="20"/>
              </w:rPr>
            </w:pPr>
            <w:r w:rsidRPr="00AA71F3">
              <w:rPr>
                <w:rFonts w:eastAsia="Times New Roman" w:cs="Times New Roman"/>
                <w:sz w:val="20"/>
                <w:szCs w:val="20"/>
              </w:rPr>
              <w:t xml:space="preserve">3. </w:t>
            </w:r>
            <w:r>
              <w:rPr>
                <w:rFonts w:eastAsia="Times New Roman" w:cs="Times New Roman"/>
                <w:sz w:val="20"/>
                <w:szCs w:val="20"/>
              </w:rPr>
              <w:t>Продолжительность (бесперебойность) поставки товаров и услуг</w:t>
            </w:r>
            <w:r w:rsidR="007B0962">
              <w:rPr>
                <w:rFonts w:eastAsia="Times New Roman" w:cs="Times New Roman"/>
                <w:sz w:val="20"/>
                <w:szCs w:val="20"/>
              </w:rPr>
              <w:t>, %</w:t>
            </w:r>
          </w:p>
        </w:tc>
        <w:tc>
          <w:tcPr>
            <w:tcW w:w="1482" w:type="pct"/>
            <w:vAlign w:val="center"/>
          </w:tcPr>
          <w:p w:rsidR="009C4484" w:rsidRPr="000E0DFD" w:rsidRDefault="004D6CBB" w:rsidP="009C4484">
            <w:pPr>
              <w:widowControl w:val="0"/>
              <w:autoSpaceDE w:val="0"/>
              <w:autoSpaceDN w:val="0"/>
              <w:adjustRightInd w:val="0"/>
              <w:spacing w:line="240" w:lineRule="auto"/>
              <w:ind w:firstLine="0"/>
              <w:jc w:val="center"/>
              <w:rPr>
                <w:rFonts w:eastAsia="Times New Roman" w:cs="Times New Roman"/>
                <w:sz w:val="20"/>
                <w:szCs w:val="20"/>
              </w:rPr>
            </w:pPr>
            <w:r>
              <w:rPr>
                <w:rFonts w:eastAsia="Times New Roman" w:cs="Times New Roman"/>
                <w:sz w:val="20"/>
                <w:szCs w:val="20"/>
              </w:rPr>
              <w:t>н/д</w:t>
            </w:r>
          </w:p>
        </w:tc>
        <w:tc>
          <w:tcPr>
            <w:tcW w:w="1482" w:type="pct"/>
            <w:vAlign w:val="center"/>
          </w:tcPr>
          <w:p w:rsidR="004D6CBB" w:rsidRPr="009130FC" w:rsidRDefault="004D6CBB" w:rsidP="004D6CBB">
            <w:pPr>
              <w:widowControl w:val="0"/>
              <w:autoSpaceDE w:val="0"/>
              <w:autoSpaceDN w:val="0"/>
              <w:adjustRightInd w:val="0"/>
              <w:spacing w:line="240" w:lineRule="auto"/>
              <w:ind w:firstLine="0"/>
              <w:jc w:val="center"/>
              <w:rPr>
                <w:rFonts w:eastAsia="Times New Roman" w:cs="Times New Roman"/>
                <w:sz w:val="20"/>
                <w:szCs w:val="20"/>
              </w:rPr>
            </w:pPr>
            <w:r>
              <w:rPr>
                <w:rFonts w:eastAsia="Times New Roman" w:cs="Times New Roman"/>
                <w:sz w:val="20"/>
                <w:szCs w:val="20"/>
              </w:rPr>
              <w:t>363 дня в год</w:t>
            </w:r>
          </w:p>
          <w:p w:rsidR="009C4484" w:rsidRPr="000E0DFD" w:rsidRDefault="009C4484" w:rsidP="00720467">
            <w:pPr>
              <w:widowControl w:val="0"/>
              <w:autoSpaceDE w:val="0"/>
              <w:autoSpaceDN w:val="0"/>
              <w:adjustRightInd w:val="0"/>
              <w:spacing w:line="240" w:lineRule="auto"/>
              <w:ind w:firstLine="0"/>
              <w:jc w:val="center"/>
              <w:rPr>
                <w:rFonts w:eastAsia="Times New Roman" w:cs="Times New Roman"/>
                <w:sz w:val="20"/>
                <w:szCs w:val="20"/>
              </w:rPr>
            </w:pPr>
            <w:r>
              <w:rPr>
                <w:rFonts w:eastAsia="Times New Roman" w:cs="Times New Roman"/>
                <w:sz w:val="20"/>
                <w:szCs w:val="20"/>
              </w:rPr>
              <w:t>99,</w:t>
            </w:r>
            <w:r w:rsidR="00720467">
              <w:rPr>
                <w:rFonts w:eastAsia="Times New Roman" w:cs="Times New Roman"/>
                <w:sz w:val="20"/>
                <w:szCs w:val="20"/>
              </w:rPr>
              <w:t>9</w:t>
            </w:r>
            <w:r>
              <w:rPr>
                <w:rFonts w:eastAsia="Times New Roman" w:cs="Times New Roman"/>
                <w:sz w:val="20"/>
                <w:szCs w:val="20"/>
              </w:rPr>
              <w:t>%</w:t>
            </w:r>
          </w:p>
        </w:tc>
      </w:tr>
      <w:tr w:rsidR="009C4484" w:rsidRPr="00F436C0" w:rsidTr="009C4484">
        <w:trPr>
          <w:trHeight w:hRule="exact" w:val="571"/>
          <w:jc w:val="center"/>
        </w:trPr>
        <w:tc>
          <w:tcPr>
            <w:tcW w:w="2036" w:type="pct"/>
            <w:vAlign w:val="center"/>
          </w:tcPr>
          <w:p w:rsidR="009C4484" w:rsidRPr="00AA71F3" w:rsidRDefault="009C4484" w:rsidP="009C4484">
            <w:pPr>
              <w:widowControl w:val="0"/>
              <w:autoSpaceDE w:val="0"/>
              <w:autoSpaceDN w:val="0"/>
              <w:adjustRightInd w:val="0"/>
              <w:spacing w:line="240" w:lineRule="auto"/>
              <w:ind w:firstLine="0"/>
              <w:jc w:val="center"/>
              <w:rPr>
                <w:rFonts w:eastAsia="Times New Roman" w:cs="Times New Roman"/>
                <w:sz w:val="20"/>
                <w:szCs w:val="20"/>
              </w:rPr>
            </w:pPr>
            <w:r>
              <w:rPr>
                <w:rFonts w:eastAsia="Times New Roman" w:cs="Times New Roman"/>
                <w:sz w:val="20"/>
                <w:szCs w:val="20"/>
              </w:rPr>
              <w:t>4</w:t>
            </w:r>
            <w:r w:rsidRPr="00605B9D">
              <w:rPr>
                <w:rFonts w:eastAsia="Times New Roman" w:cs="Times New Roman"/>
                <w:sz w:val="20"/>
                <w:szCs w:val="20"/>
              </w:rPr>
              <w:t xml:space="preserve">. </w:t>
            </w:r>
            <w:r>
              <w:rPr>
                <w:rFonts w:eastAsia="Times New Roman" w:cs="Times New Roman"/>
                <w:sz w:val="20"/>
                <w:szCs w:val="20"/>
              </w:rPr>
              <w:t>Удельный вес сетей, нуждающихся в замене</w:t>
            </w:r>
            <w:r w:rsidR="007B0962">
              <w:rPr>
                <w:rFonts w:eastAsia="Times New Roman" w:cs="Times New Roman"/>
                <w:sz w:val="20"/>
                <w:szCs w:val="20"/>
              </w:rPr>
              <w:t>, %</w:t>
            </w:r>
          </w:p>
        </w:tc>
        <w:tc>
          <w:tcPr>
            <w:tcW w:w="1482" w:type="pct"/>
            <w:vAlign w:val="center"/>
          </w:tcPr>
          <w:p w:rsidR="009C4484" w:rsidRPr="00AA71F3" w:rsidRDefault="009C4484" w:rsidP="009C4484">
            <w:pPr>
              <w:widowControl w:val="0"/>
              <w:autoSpaceDE w:val="0"/>
              <w:autoSpaceDN w:val="0"/>
              <w:adjustRightInd w:val="0"/>
              <w:spacing w:line="240" w:lineRule="auto"/>
              <w:ind w:firstLine="0"/>
              <w:jc w:val="center"/>
              <w:rPr>
                <w:rFonts w:eastAsia="Times New Roman" w:cs="Times New Roman"/>
                <w:sz w:val="20"/>
                <w:szCs w:val="20"/>
              </w:rPr>
            </w:pPr>
            <w:r>
              <w:rPr>
                <w:rFonts w:eastAsia="Times New Roman" w:cs="Times New Roman"/>
                <w:sz w:val="20"/>
                <w:szCs w:val="20"/>
              </w:rPr>
              <w:t>0</w:t>
            </w:r>
          </w:p>
        </w:tc>
        <w:tc>
          <w:tcPr>
            <w:tcW w:w="1482" w:type="pct"/>
            <w:vAlign w:val="center"/>
          </w:tcPr>
          <w:p w:rsidR="009C4484" w:rsidRPr="00AA71F3" w:rsidRDefault="009C4484" w:rsidP="009C4484">
            <w:pPr>
              <w:widowControl w:val="0"/>
              <w:autoSpaceDE w:val="0"/>
              <w:autoSpaceDN w:val="0"/>
              <w:adjustRightInd w:val="0"/>
              <w:spacing w:line="240" w:lineRule="auto"/>
              <w:ind w:firstLine="0"/>
              <w:jc w:val="center"/>
              <w:rPr>
                <w:rFonts w:eastAsia="Times New Roman" w:cs="Times New Roman"/>
                <w:sz w:val="20"/>
                <w:szCs w:val="20"/>
              </w:rPr>
            </w:pPr>
            <w:r>
              <w:rPr>
                <w:rFonts w:eastAsia="Times New Roman" w:cs="Times New Roman"/>
                <w:sz w:val="20"/>
                <w:szCs w:val="20"/>
              </w:rPr>
              <w:t>0</w:t>
            </w:r>
          </w:p>
        </w:tc>
      </w:tr>
    </w:tbl>
    <w:p w:rsidR="008C2BB9" w:rsidRPr="008C2BB9" w:rsidRDefault="00807DCE" w:rsidP="00807DCE">
      <w:pPr>
        <w:pStyle w:val="24"/>
      </w:pPr>
      <w:bookmarkStart w:id="133" w:name="_Toc479842595"/>
      <w:r>
        <w:t xml:space="preserve">2.2. </w:t>
      </w:r>
      <w:r w:rsidR="008C2BB9" w:rsidRPr="008C2BB9">
        <w:t xml:space="preserve">Различные сценарии развития централизованных систем водоснабжения в зависимости от различных сценариев развития </w:t>
      </w:r>
      <w:bookmarkEnd w:id="127"/>
      <w:bookmarkEnd w:id="128"/>
      <w:bookmarkEnd w:id="129"/>
      <w:bookmarkEnd w:id="130"/>
      <w:bookmarkEnd w:id="131"/>
      <w:r w:rsidR="009A36EE">
        <w:t>муниципального образования</w:t>
      </w:r>
      <w:bookmarkEnd w:id="133"/>
    </w:p>
    <w:p w:rsidR="009A36EE" w:rsidRPr="00640744" w:rsidRDefault="009A36EE" w:rsidP="009A36EE">
      <w:r w:rsidRPr="00640744">
        <w:t>Основные направления развития территории Куйвозовского сельского поселения обосновываются с учётом анализа особенностей и проблем социально-экономического развития, а также оценки потенциала территории поселения, которые связаны, в основном, с географическим положением его территории, влияющим на использование территориально-ресурсного потенциала и трудовых ресурсов.</w:t>
      </w:r>
    </w:p>
    <w:p w:rsidR="009A36EE" w:rsidRDefault="009A36EE" w:rsidP="009A36EE">
      <w:pPr>
        <w:rPr>
          <w:rFonts w:eastAsia="Times New Roman"/>
        </w:rPr>
      </w:pPr>
      <w:r w:rsidRPr="00640744">
        <w:t>Стратегический план социально-экономического развития Куйвозовского сельского поселения ставит задачу устойчивого социально-экономического развития</w:t>
      </w:r>
      <w:r>
        <w:t>:</w:t>
      </w:r>
    </w:p>
    <w:p w:rsidR="009A36EE" w:rsidRPr="009A36EE" w:rsidRDefault="009A36EE" w:rsidP="009A36EE">
      <w:pPr>
        <w:suppressAutoHyphens/>
        <w:ind w:firstLine="0"/>
        <w:rPr>
          <w:rFonts w:eastAsia="Times New Roman" w:cs="Times New Roman"/>
          <w:szCs w:val="24"/>
          <w:lang w:eastAsia="ar-SA"/>
        </w:rPr>
      </w:pPr>
      <w:r w:rsidRPr="009A36EE">
        <w:rPr>
          <w:rFonts w:eastAsia="Times New Roman" w:cs="Times New Roman"/>
          <w:szCs w:val="24"/>
          <w:lang w:eastAsia="ar-SA"/>
        </w:rPr>
        <w:t>- создание условий для обеспечения жителей услугами связи, общественного питания, торговли и бытового обслуживания;</w:t>
      </w:r>
    </w:p>
    <w:p w:rsidR="009A36EE" w:rsidRPr="009A36EE" w:rsidRDefault="009A36EE" w:rsidP="00034460">
      <w:pPr>
        <w:pStyle w:val="aff2"/>
        <w:numPr>
          <w:ilvl w:val="0"/>
          <w:numId w:val="29"/>
        </w:numPr>
        <w:suppressAutoHyphens/>
        <w:rPr>
          <w:szCs w:val="24"/>
          <w:lang w:eastAsia="ar-SA"/>
        </w:rPr>
      </w:pPr>
      <w:r w:rsidRPr="009A36EE">
        <w:rPr>
          <w:szCs w:val="24"/>
          <w:lang w:eastAsia="ar-SA"/>
        </w:rPr>
        <w:lastRenderedPageBreak/>
        <w:t>создание условий для организации досуга и обеспечение услугами учреждений культуры;</w:t>
      </w:r>
    </w:p>
    <w:p w:rsidR="009A36EE" w:rsidRPr="009A36EE" w:rsidRDefault="009A36EE" w:rsidP="00034460">
      <w:pPr>
        <w:pStyle w:val="aff2"/>
        <w:numPr>
          <w:ilvl w:val="0"/>
          <w:numId w:val="29"/>
        </w:numPr>
        <w:suppressAutoHyphens/>
        <w:rPr>
          <w:szCs w:val="24"/>
          <w:lang w:eastAsia="ar-SA"/>
        </w:rPr>
      </w:pPr>
      <w:r w:rsidRPr="009A36EE">
        <w:rPr>
          <w:szCs w:val="24"/>
          <w:lang w:eastAsia="ar-SA"/>
        </w:rPr>
        <w:t>охрана объектов культурного наследия;</w:t>
      </w:r>
    </w:p>
    <w:p w:rsidR="009A36EE" w:rsidRPr="009A36EE" w:rsidRDefault="009A36EE" w:rsidP="00034460">
      <w:pPr>
        <w:pStyle w:val="aff2"/>
        <w:numPr>
          <w:ilvl w:val="0"/>
          <w:numId w:val="29"/>
        </w:numPr>
        <w:suppressAutoHyphens/>
        <w:rPr>
          <w:szCs w:val="24"/>
          <w:lang w:eastAsia="ar-SA"/>
        </w:rPr>
      </w:pPr>
      <w:r w:rsidRPr="009A36EE">
        <w:rPr>
          <w:szCs w:val="24"/>
          <w:lang w:eastAsia="ar-SA"/>
        </w:rPr>
        <w:t>организация мероприятий по гражданской обороне и защите от чрезвычайных ситуаций;</w:t>
      </w:r>
    </w:p>
    <w:p w:rsidR="009A36EE" w:rsidRPr="009A36EE" w:rsidRDefault="009A36EE" w:rsidP="00034460">
      <w:pPr>
        <w:pStyle w:val="aff2"/>
        <w:numPr>
          <w:ilvl w:val="0"/>
          <w:numId w:val="29"/>
        </w:numPr>
        <w:suppressAutoHyphens/>
        <w:rPr>
          <w:szCs w:val="24"/>
          <w:lang w:eastAsia="ar-SA"/>
        </w:rPr>
      </w:pPr>
      <w:r w:rsidRPr="009A36EE">
        <w:rPr>
          <w:szCs w:val="24"/>
          <w:lang w:eastAsia="ar-SA"/>
        </w:rPr>
        <w:t>создание условий для развития традиционных художественных промыслов;</w:t>
      </w:r>
    </w:p>
    <w:p w:rsidR="009A36EE" w:rsidRPr="009A36EE" w:rsidRDefault="009A36EE" w:rsidP="00034460">
      <w:pPr>
        <w:pStyle w:val="aff2"/>
        <w:numPr>
          <w:ilvl w:val="0"/>
          <w:numId w:val="29"/>
        </w:numPr>
        <w:suppressAutoHyphens/>
        <w:rPr>
          <w:szCs w:val="24"/>
          <w:lang w:eastAsia="ar-SA"/>
        </w:rPr>
      </w:pPr>
      <w:r w:rsidRPr="009A36EE">
        <w:rPr>
          <w:szCs w:val="24"/>
          <w:lang w:eastAsia="ar-SA"/>
        </w:rPr>
        <w:t>развитие лечебно-оздоровительных местностей и курортов местного значения;</w:t>
      </w:r>
    </w:p>
    <w:p w:rsidR="009A36EE" w:rsidRPr="009A36EE" w:rsidRDefault="009A36EE" w:rsidP="00034460">
      <w:pPr>
        <w:pStyle w:val="aff2"/>
        <w:numPr>
          <w:ilvl w:val="0"/>
          <w:numId w:val="29"/>
        </w:numPr>
        <w:suppressAutoHyphens/>
        <w:rPr>
          <w:szCs w:val="24"/>
          <w:lang w:eastAsia="ar-SA"/>
        </w:rPr>
      </w:pPr>
      <w:r w:rsidRPr="009A36EE">
        <w:rPr>
          <w:szCs w:val="24"/>
          <w:lang w:eastAsia="ar-SA"/>
        </w:rPr>
        <w:t>обеспечение условий для развития сельского хозяйства, содействие развитию малого и среднего бизнеса;</w:t>
      </w:r>
    </w:p>
    <w:p w:rsidR="009A36EE" w:rsidRPr="009A36EE" w:rsidRDefault="009A36EE" w:rsidP="00034460">
      <w:pPr>
        <w:pStyle w:val="aff2"/>
        <w:numPr>
          <w:ilvl w:val="0"/>
          <w:numId w:val="29"/>
        </w:numPr>
        <w:suppressAutoHyphens/>
        <w:rPr>
          <w:szCs w:val="24"/>
          <w:lang w:eastAsia="ar-SA"/>
        </w:rPr>
      </w:pPr>
      <w:r w:rsidRPr="009A36EE">
        <w:rPr>
          <w:szCs w:val="24"/>
          <w:lang w:eastAsia="ar-SA"/>
        </w:rPr>
        <w:t>обеспечение условий для развития физкультуры и спорта.</w:t>
      </w:r>
    </w:p>
    <w:p w:rsidR="009A36EE" w:rsidRDefault="009A36EE" w:rsidP="009A36EE">
      <w:pPr>
        <w:pStyle w:val="1e"/>
      </w:pPr>
      <w:r>
        <w:t xml:space="preserve">Таблица </w:t>
      </w:r>
      <w:r>
        <w:fldChar w:fldCharType="begin"/>
      </w:r>
      <w:r>
        <w:instrText xml:space="preserve"> SEQ Таблица \* ARABIC </w:instrText>
      </w:r>
      <w:r>
        <w:fldChar w:fldCharType="separate"/>
      </w:r>
      <w:r w:rsidR="00BC2548">
        <w:rPr>
          <w:noProof/>
        </w:rPr>
        <w:t>30</w:t>
      </w:r>
      <w:r>
        <w:fldChar w:fldCharType="end"/>
      </w:r>
      <w:r>
        <w:t xml:space="preserve">. </w:t>
      </w:r>
      <w:r w:rsidRPr="009A36EE">
        <w:rPr>
          <w:lang w:eastAsia="ar-SA"/>
        </w:rPr>
        <w:t>Взаимосвязь целей и задач социально-экономического развития и территориального планирования</w:t>
      </w:r>
    </w:p>
    <w:tbl>
      <w:tblPr>
        <w:tblStyle w:val="36"/>
        <w:tblW w:w="5000" w:type="pct"/>
        <w:tblLook w:val="01E0" w:firstRow="1" w:lastRow="1" w:firstColumn="1" w:lastColumn="1" w:noHBand="0" w:noVBand="0"/>
      </w:tblPr>
      <w:tblGrid>
        <w:gridCol w:w="1771"/>
        <w:gridCol w:w="2955"/>
        <w:gridCol w:w="4618"/>
      </w:tblGrid>
      <w:tr w:rsidR="009A36EE" w:rsidRPr="009A36EE" w:rsidTr="009A36EE">
        <w:trPr>
          <w:cnfStyle w:val="100000000000" w:firstRow="1" w:lastRow="0" w:firstColumn="0" w:lastColumn="0" w:oddVBand="0" w:evenVBand="0" w:oddHBand="0" w:evenHBand="0" w:firstRowFirstColumn="0" w:firstRowLastColumn="0" w:lastRowFirstColumn="0" w:lastRowLastColumn="0"/>
          <w:cantSplit/>
          <w:trHeight w:val="691"/>
          <w:tblHeader/>
        </w:trPr>
        <w:tc>
          <w:tcPr>
            <w:cnfStyle w:val="001000000000" w:firstRow="0" w:lastRow="0" w:firstColumn="1" w:lastColumn="0" w:oddVBand="0" w:evenVBand="0" w:oddHBand="0" w:evenHBand="0" w:firstRowFirstColumn="0" w:firstRowLastColumn="0" w:lastRowFirstColumn="0" w:lastRowLastColumn="0"/>
            <w:tcW w:w="948" w:type="pct"/>
          </w:tcPr>
          <w:p w:rsidR="009A36EE" w:rsidRPr="009A36EE" w:rsidRDefault="009A36EE" w:rsidP="009A36EE">
            <w:pPr>
              <w:pStyle w:val="1b"/>
              <w:rPr>
                <w:lang w:eastAsia="ar-SA"/>
              </w:rPr>
            </w:pPr>
            <w:r w:rsidRPr="009A36EE">
              <w:rPr>
                <w:lang w:eastAsia="ar-SA"/>
              </w:rPr>
              <w:t>Стратегические подцели соц.-эконом. развития</w:t>
            </w:r>
          </w:p>
        </w:tc>
        <w:tc>
          <w:tcPr>
            <w:tcW w:w="1581" w:type="pct"/>
          </w:tcPr>
          <w:p w:rsidR="009A36EE" w:rsidRPr="009A36EE" w:rsidRDefault="009A36EE" w:rsidP="009A36EE">
            <w:pPr>
              <w:pStyle w:val="1b"/>
              <w:cnfStyle w:val="100000000000" w:firstRow="1" w:lastRow="0" w:firstColumn="0" w:lastColumn="0" w:oddVBand="0" w:evenVBand="0" w:oddHBand="0" w:evenHBand="0" w:firstRowFirstColumn="0" w:firstRowLastColumn="0" w:lastRowFirstColumn="0" w:lastRowLastColumn="0"/>
              <w:rPr>
                <w:lang w:eastAsia="ar-SA"/>
              </w:rPr>
            </w:pPr>
            <w:r w:rsidRPr="009A36EE">
              <w:rPr>
                <w:lang w:eastAsia="ar-SA"/>
              </w:rPr>
              <w:t>Задачи социально-экономического развития</w:t>
            </w:r>
          </w:p>
        </w:tc>
        <w:tc>
          <w:tcPr>
            <w:tcW w:w="2471" w:type="pct"/>
          </w:tcPr>
          <w:p w:rsidR="009A36EE" w:rsidRPr="009A36EE" w:rsidRDefault="009A36EE" w:rsidP="009A36EE">
            <w:pPr>
              <w:pStyle w:val="1b"/>
              <w:cnfStyle w:val="100000000000" w:firstRow="1" w:lastRow="0" w:firstColumn="0" w:lastColumn="0" w:oddVBand="0" w:evenVBand="0" w:oddHBand="0" w:evenHBand="0" w:firstRowFirstColumn="0" w:firstRowLastColumn="0" w:lastRowFirstColumn="0" w:lastRowLastColumn="0"/>
              <w:rPr>
                <w:lang w:eastAsia="ar-SA"/>
              </w:rPr>
            </w:pPr>
            <w:r w:rsidRPr="009A36EE">
              <w:rPr>
                <w:lang w:eastAsia="ar-SA"/>
              </w:rPr>
              <w:t>Мероприятия в области территориального планирования, способствующие решению задач</w:t>
            </w:r>
          </w:p>
        </w:tc>
      </w:tr>
      <w:tr w:rsidR="009A36EE" w:rsidRPr="009A36EE" w:rsidTr="009A36EE">
        <w:trPr>
          <w:cantSplit/>
        </w:trPr>
        <w:tc>
          <w:tcPr>
            <w:cnfStyle w:val="001000000000" w:firstRow="0" w:lastRow="0" w:firstColumn="1" w:lastColumn="0" w:oddVBand="0" w:evenVBand="0" w:oddHBand="0" w:evenHBand="0" w:firstRowFirstColumn="0" w:firstRowLastColumn="0" w:lastRowFirstColumn="0" w:lastRowLastColumn="0"/>
            <w:tcW w:w="948" w:type="pct"/>
            <w:vMerge w:val="restart"/>
          </w:tcPr>
          <w:p w:rsidR="009A36EE" w:rsidRPr="009A36EE" w:rsidRDefault="009A36EE" w:rsidP="009A36EE">
            <w:pPr>
              <w:pStyle w:val="1b"/>
              <w:rPr>
                <w:lang w:eastAsia="ar-SA"/>
              </w:rPr>
            </w:pPr>
            <w:r w:rsidRPr="009A36EE">
              <w:rPr>
                <w:lang w:eastAsia="ar-SA"/>
              </w:rPr>
              <w:t xml:space="preserve">Формирование </w:t>
            </w:r>
          </w:p>
          <w:p w:rsidR="009A36EE" w:rsidRPr="009A36EE" w:rsidRDefault="009A36EE" w:rsidP="009A36EE">
            <w:pPr>
              <w:pStyle w:val="1b"/>
              <w:rPr>
                <w:lang w:eastAsia="ar-SA"/>
              </w:rPr>
            </w:pPr>
            <w:r w:rsidRPr="009A36EE">
              <w:rPr>
                <w:lang w:eastAsia="ar-SA"/>
              </w:rPr>
              <w:t xml:space="preserve">условий для благополучного социального </w:t>
            </w:r>
          </w:p>
          <w:p w:rsidR="009A36EE" w:rsidRPr="009A36EE" w:rsidRDefault="009A36EE" w:rsidP="009A36EE">
            <w:pPr>
              <w:pStyle w:val="1b"/>
              <w:rPr>
                <w:lang w:eastAsia="ar-SA"/>
              </w:rPr>
            </w:pPr>
            <w:r w:rsidRPr="009A36EE">
              <w:rPr>
                <w:lang w:eastAsia="ar-SA"/>
              </w:rPr>
              <w:t>общества</w:t>
            </w:r>
          </w:p>
        </w:tc>
        <w:tc>
          <w:tcPr>
            <w:tcW w:w="1581" w:type="pct"/>
          </w:tcPr>
          <w:p w:rsidR="009A36EE" w:rsidRPr="009A36EE" w:rsidRDefault="009A36EE" w:rsidP="009A36EE">
            <w:pPr>
              <w:pStyle w:val="1b"/>
              <w:jc w:val="left"/>
              <w:cnfStyle w:val="000000000000" w:firstRow="0" w:lastRow="0" w:firstColumn="0" w:lastColumn="0" w:oddVBand="0" w:evenVBand="0" w:oddHBand="0" w:evenHBand="0" w:firstRowFirstColumn="0" w:firstRowLastColumn="0" w:lastRowFirstColumn="0" w:lastRowLastColumn="0"/>
              <w:rPr>
                <w:lang w:eastAsia="ar-SA"/>
              </w:rPr>
            </w:pPr>
            <w:r w:rsidRPr="009A36EE">
              <w:rPr>
                <w:lang w:eastAsia="ar-SA"/>
              </w:rPr>
              <w:t>Сокращение убыли населения за счёт:</w:t>
            </w:r>
          </w:p>
          <w:p w:rsidR="009A36EE" w:rsidRPr="009A36EE" w:rsidRDefault="009A36EE" w:rsidP="009A36EE">
            <w:pPr>
              <w:pStyle w:val="1b"/>
              <w:jc w:val="left"/>
              <w:cnfStyle w:val="000000000000" w:firstRow="0" w:lastRow="0" w:firstColumn="0" w:lastColumn="0" w:oddVBand="0" w:evenVBand="0" w:oddHBand="0" w:evenHBand="0" w:firstRowFirstColumn="0" w:firstRowLastColumn="0" w:lastRowFirstColumn="0" w:lastRowLastColumn="0"/>
              <w:rPr>
                <w:lang w:eastAsia="ar-SA"/>
              </w:rPr>
            </w:pPr>
            <w:r w:rsidRPr="009A36EE">
              <w:rPr>
                <w:lang w:eastAsia="ar-SA"/>
              </w:rPr>
              <w:t>-естественного прироста (стимулирование рождаемости, сокращения смертности);</w:t>
            </w:r>
          </w:p>
          <w:p w:rsidR="009A36EE" w:rsidRPr="009A36EE" w:rsidRDefault="009A36EE" w:rsidP="009A36EE">
            <w:pPr>
              <w:pStyle w:val="1b"/>
              <w:jc w:val="left"/>
              <w:cnfStyle w:val="000000000000" w:firstRow="0" w:lastRow="0" w:firstColumn="0" w:lastColumn="0" w:oddVBand="0" w:evenVBand="0" w:oddHBand="0" w:evenHBand="0" w:firstRowFirstColumn="0" w:firstRowLastColumn="0" w:lastRowFirstColumn="0" w:lastRowLastColumn="0"/>
              <w:rPr>
                <w:lang w:eastAsia="ar-SA"/>
              </w:rPr>
            </w:pPr>
            <w:r w:rsidRPr="009A36EE">
              <w:rPr>
                <w:lang w:eastAsia="ar-SA"/>
              </w:rPr>
              <w:t>-сокращения миграционного оттока трудоспособного населения</w:t>
            </w:r>
          </w:p>
        </w:tc>
        <w:tc>
          <w:tcPr>
            <w:tcW w:w="2471" w:type="pct"/>
          </w:tcPr>
          <w:p w:rsidR="009A36EE" w:rsidRPr="009A36EE" w:rsidRDefault="009A36EE" w:rsidP="009A36EE">
            <w:pPr>
              <w:pStyle w:val="1b"/>
              <w:jc w:val="left"/>
              <w:cnfStyle w:val="000000000000" w:firstRow="0" w:lastRow="0" w:firstColumn="0" w:lastColumn="0" w:oddVBand="0" w:evenVBand="0" w:oddHBand="0" w:evenHBand="0" w:firstRowFirstColumn="0" w:firstRowLastColumn="0" w:lastRowFirstColumn="0" w:lastRowLastColumn="0"/>
              <w:rPr>
                <w:lang w:eastAsia="ar-SA"/>
              </w:rPr>
            </w:pPr>
            <w:r w:rsidRPr="009A36EE">
              <w:rPr>
                <w:lang w:eastAsia="ar-SA"/>
              </w:rPr>
              <w:t xml:space="preserve">-комплекс мер по учёту всех интересов по использованию территории, развитие всех видов инфраструктуры, в т.ч. социальной; </w:t>
            </w:r>
          </w:p>
          <w:p w:rsidR="009A36EE" w:rsidRPr="009A36EE" w:rsidRDefault="009A36EE" w:rsidP="009A36EE">
            <w:pPr>
              <w:pStyle w:val="1b"/>
              <w:jc w:val="left"/>
              <w:cnfStyle w:val="000000000000" w:firstRow="0" w:lastRow="0" w:firstColumn="0" w:lastColumn="0" w:oddVBand="0" w:evenVBand="0" w:oddHBand="0" w:evenHBand="0" w:firstRowFirstColumn="0" w:firstRowLastColumn="0" w:lastRowFirstColumn="0" w:lastRowLastColumn="0"/>
              <w:rPr>
                <w:lang w:eastAsia="ar-SA"/>
              </w:rPr>
            </w:pPr>
            <w:r w:rsidRPr="009A36EE">
              <w:rPr>
                <w:lang w:eastAsia="ar-SA"/>
              </w:rPr>
              <w:t>-создание условий для стимулирования жилищного строительства.</w:t>
            </w:r>
          </w:p>
        </w:tc>
      </w:tr>
      <w:tr w:rsidR="009A36EE" w:rsidRPr="009A36EE" w:rsidTr="009A36EE">
        <w:trPr>
          <w:cantSplit/>
        </w:trPr>
        <w:tc>
          <w:tcPr>
            <w:cnfStyle w:val="001000000000" w:firstRow="0" w:lastRow="0" w:firstColumn="1" w:lastColumn="0" w:oddVBand="0" w:evenVBand="0" w:oddHBand="0" w:evenHBand="0" w:firstRowFirstColumn="0" w:firstRowLastColumn="0" w:lastRowFirstColumn="0" w:lastRowLastColumn="0"/>
            <w:tcW w:w="948" w:type="pct"/>
            <w:vMerge/>
          </w:tcPr>
          <w:p w:rsidR="009A36EE" w:rsidRPr="009A36EE" w:rsidRDefault="009A36EE" w:rsidP="009A36EE">
            <w:pPr>
              <w:pStyle w:val="1b"/>
              <w:rPr>
                <w:lang w:eastAsia="ar-SA"/>
              </w:rPr>
            </w:pPr>
          </w:p>
        </w:tc>
        <w:tc>
          <w:tcPr>
            <w:tcW w:w="1581" w:type="pct"/>
          </w:tcPr>
          <w:p w:rsidR="009A36EE" w:rsidRPr="009A36EE" w:rsidRDefault="009A36EE" w:rsidP="009A36EE">
            <w:pPr>
              <w:pStyle w:val="1b"/>
              <w:jc w:val="left"/>
              <w:cnfStyle w:val="000000000000" w:firstRow="0" w:lastRow="0" w:firstColumn="0" w:lastColumn="0" w:oddVBand="0" w:evenVBand="0" w:oddHBand="0" w:evenHBand="0" w:firstRowFirstColumn="0" w:firstRowLastColumn="0" w:lastRowFirstColumn="0" w:lastRowLastColumn="0"/>
              <w:rPr>
                <w:lang w:eastAsia="ar-SA"/>
              </w:rPr>
            </w:pPr>
            <w:r w:rsidRPr="009A36EE">
              <w:rPr>
                <w:lang w:eastAsia="ar-SA"/>
              </w:rPr>
              <w:t>Создание условий для индивидуального жилищного строительства</w:t>
            </w:r>
          </w:p>
        </w:tc>
        <w:tc>
          <w:tcPr>
            <w:tcW w:w="2471" w:type="pct"/>
          </w:tcPr>
          <w:p w:rsidR="009A36EE" w:rsidRPr="009A36EE" w:rsidRDefault="009A36EE" w:rsidP="009A36EE">
            <w:pPr>
              <w:pStyle w:val="1b"/>
              <w:jc w:val="left"/>
              <w:cnfStyle w:val="000000000000" w:firstRow="0" w:lastRow="0" w:firstColumn="0" w:lastColumn="0" w:oddVBand="0" w:evenVBand="0" w:oddHBand="0" w:evenHBand="0" w:firstRowFirstColumn="0" w:firstRowLastColumn="0" w:lastRowFirstColumn="0" w:lastRowLastColumn="0"/>
              <w:rPr>
                <w:lang w:eastAsia="ar-SA"/>
              </w:rPr>
            </w:pPr>
            <w:r w:rsidRPr="009A36EE">
              <w:rPr>
                <w:lang w:eastAsia="ar-SA"/>
              </w:rPr>
              <w:t>- определение необходимых территорий для жилищного строительства.</w:t>
            </w:r>
          </w:p>
        </w:tc>
      </w:tr>
      <w:tr w:rsidR="009A36EE" w:rsidRPr="009A36EE" w:rsidTr="009A36EE">
        <w:trPr>
          <w:cantSplit/>
        </w:trPr>
        <w:tc>
          <w:tcPr>
            <w:cnfStyle w:val="001000000000" w:firstRow="0" w:lastRow="0" w:firstColumn="1" w:lastColumn="0" w:oddVBand="0" w:evenVBand="0" w:oddHBand="0" w:evenHBand="0" w:firstRowFirstColumn="0" w:firstRowLastColumn="0" w:lastRowFirstColumn="0" w:lastRowLastColumn="0"/>
            <w:tcW w:w="948" w:type="pct"/>
            <w:vMerge/>
          </w:tcPr>
          <w:p w:rsidR="009A36EE" w:rsidRPr="009A36EE" w:rsidRDefault="009A36EE" w:rsidP="009A36EE">
            <w:pPr>
              <w:pStyle w:val="1b"/>
              <w:rPr>
                <w:lang w:eastAsia="ar-SA"/>
              </w:rPr>
            </w:pPr>
          </w:p>
        </w:tc>
        <w:tc>
          <w:tcPr>
            <w:tcW w:w="1581" w:type="pct"/>
          </w:tcPr>
          <w:p w:rsidR="009A36EE" w:rsidRPr="009A36EE" w:rsidRDefault="009A36EE" w:rsidP="009A36EE">
            <w:pPr>
              <w:pStyle w:val="1b"/>
              <w:jc w:val="left"/>
              <w:cnfStyle w:val="000000000000" w:firstRow="0" w:lastRow="0" w:firstColumn="0" w:lastColumn="0" w:oddVBand="0" w:evenVBand="0" w:oddHBand="0" w:evenHBand="0" w:firstRowFirstColumn="0" w:firstRowLastColumn="0" w:lastRowFirstColumn="0" w:lastRowLastColumn="0"/>
              <w:rPr>
                <w:lang w:eastAsia="ar-SA"/>
              </w:rPr>
            </w:pPr>
            <w:r w:rsidRPr="009A36EE">
              <w:rPr>
                <w:lang w:eastAsia="ar-SA"/>
              </w:rPr>
              <w:t>Улучшение качества обслуживания жилого фонда;</w:t>
            </w:r>
          </w:p>
        </w:tc>
        <w:tc>
          <w:tcPr>
            <w:tcW w:w="2471" w:type="pct"/>
          </w:tcPr>
          <w:p w:rsidR="009A36EE" w:rsidRPr="009A36EE" w:rsidRDefault="009A36EE" w:rsidP="009A36EE">
            <w:pPr>
              <w:pStyle w:val="1b"/>
              <w:jc w:val="left"/>
              <w:cnfStyle w:val="000000000000" w:firstRow="0" w:lastRow="0" w:firstColumn="0" w:lastColumn="0" w:oddVBand="0" w:evenVBand="0" w:oddHBand="0" w:evenHBand="0" w:firstRowFirstColumn="0" w:firstRowLastColumn="0" w:lastRowFirstColumn="0" w:lastRowLastColumn="0"/>
              <w:rPr>
                <w:lang w:eastAsia="ar-SA"/>
              </w:rPr>
            </w:pPr>
            <w:r w:rsidRPr="009A36EE">
              <w:rPr>
                <w:lang w:eastAsia="ar-SA"/>
              </w:rPr>
              <w:t>- определение границ зон планируемого развития инженерной инфраструктуры для обслуживания жилого фонда.</w:t>
            </w:r>
          </w:p>
        </w:tc>
      </w:tr>
      <w:tr w:rsidR="009A36EE" w:rsidRPr="009A36EE" w:rsidTr="009A36EE">
        <w:trPr>
          <w:cantSplit/>
        </w:trPr>
        <w:tc>
          <w:tcPr>
            <w:cnfStyle w:val="001000000000" w:firstRow="0" w:lastRow="0" w:firstColumn="1" w:lastColumn="0" w:oddVBand="0" w:evenVBand="0" w:oddHBand="0" w:evenHBand="0" w:firstRowFirstColumn="0" w:firstRowLastColumn="0" w:lastRowFirstColumn="0" w:lastRowLastColumn="0"/>
            <w:tcW w:w="948" w:type="pct"/>
            <w:vMerge/>
          </w:tcPr>
          <w:p w:rsidR="009A36EE" w:rsidRPr="009A36EE" w:rsidRDefault="009A36EE" w:rsidP="009A36EE">
            <w:pPr>
              <w:pStyle w:val="1b"/>
              <w:rPr>
                <w:lang w:eastAsia="ar-SA"/>
              </w:rPr>
            </w:pPr>
          </w:p>
        </w:tc>
        <w:tc>
          <w:tcPr>
            <w:tcW w:w="1581" w:type="pct"/>
          </w:tcPr>
          <w:p w:rsidR="009A36EE" w:rsidRPr="009A36EE" w:rsidRDefault="009A36EE" w:rsidP="009A36EE">
            <w:pPr>
              <w:pStyle w:val="1b"/>
              <w:jc w:val="left"/>
              <w:cnfStyle w:val="000000000000" w:firstRow="0" w:lastRow="0" w:firstColumn="0" w:lastColumn="0" w:oddVBand="0" w:evenVBand="0" w:oddHBand="0" w:evenHBand="0" w:firstRowFirstColumn="0" w:firstRowLastColumn="0" w:lastRowFirstColumn="0" w:lastRowLastColumn="0"/>
              <w:rPr>
                <w:lang w:eastAsia="ar-SA"/>
              </w:rPr>
            </w:pPr>
            <w:r w:rsidRPr="009A36EE">
              <w:rPr>
                <w:lang w:eastAsia="ar-SA"/>
              </w:rPr>
              <w:t>Снижение негативного воздействия на окружающую среду</w:t>
            </w:r>
          </w:p>
        </w:tc>
        <w:tc>
          <w:tcPr>
            <w:tcW w:w="2471" w:type="pct"/>
          </w:tcPr>
          <w:p w:rsidR="009A36EE" w:rsidRPr="009A36EE" w:rsidRDefault="009A36EE" w:rsidP="009A36EE">
            <w:pPr>
              <w:pStyle w:val="1b"/>
              <w:jc w:val="left"/>
              <w:cnfStyle w:val="000000000000" w:firstRow="0" w:lastRow="0" w:firstColumn="0" w:lastColumn="0" w:oddVBand="0" w:evenVBand="0" w:oddHBand="0" w:evenHBand="0" w:firstRowFirstColumn="0" w:firstRowLastColumn="0" w:lastRowFirstColumn="0" w:lastRowLastColumn="0"/>
              <w:rPr>
                <w:lang w:eastAsia="ar-SA"/>
              </w:rPr>
            </w:pPr>
            <w:r w:rsidRPr="009A36EE">
              <w:rPr>
                <w:lang w:eastAsia="ar-SA"/>
              </w:rPr>
              <w:t>- установление функциональных зон с учётом характеристик окружающей среды, определения границ зон с особыми условиями использования территории, разработка мероприятий в области санитарной очистки территории.</w:t>
            </w:r>
          </w:p>
        </w:tc>
      </w:tr>
      <w:tr w:rsidR="009A36EE" w:rsidRPr="009A36EE" w:rsidTr="009A36EE">
        <w:trPr>
          <w:cantSplit/>
        </w:trPr>
        <w:tc>
          <w:tcPr>
            <w:cnfStyle w:val="001000000000" w:firstRow="0" w:lastRow="0" w:firstColumn="1" w:lastColumn="0" w:oddVBand="0" w:evenVBand="0" w:oddHBand="0" w:evenHBand="0" w:firstRowFirstColumn="0" w:firstRowLastColumn="0" w:lastRowFirstColumn="0" w:lastRowLastColumn="0"/>
            <w:tcW w:w="948" w:type="pct"/>
            <w:vMerge w:val="restart"/>
          </w:tcPr>
          <w:p w:rsidR="009A36EE" w:rsidRPr="009A36EE" w:rsidRDefault="009A36EE" w:rsidP="009A36EE">
            <w:pPr>
              <w:pStyle w:val="1b"/>
              <w:rPr>
                <w:lang w:eastAsia="ar-SA"/>
              </w:rPr>
            </w:pPr>
            <w:r w:rsidRPr="009A36EE">
              <w:rPr>
                <w:lang w:eastAsia="ar-SA"/>
              </w:rPr>
              <w:t>Формирование благоприятных условий для долгосрочного экономического развития</w:t>
            </w:r>
          </w:p>
        </w:tc>
        <w:tc>
          <w:tcPr>
            <w:tcW w:w="1581" w:type="pct"/>
          </w:tcPr>
          <w:p w:rsidR="009A36EE" w:rsidRPr="009A36EE" w:rsidRDefault="009A36EE" w:rsidP="009A36EE">
            <w:pPr>
              <w:pStyle w:val="1b"/>
              <w:jc w:val="left"/>
              <w:cnfStyle w:val="000000000000" w:firstRow="0" w:lastRow="0" w:firstColumn="0" w:lastColumn="0" w:oddVBand="0" w:evenVBand="0" w:oddHBand="0" w:evenHBand="0" w:firstRowFirstColumn="0" w:firstRowLastColumn="0" w:lastRowFirstColumn="0" w:lastRowLastColumn="0"/>
              <w:rPr>
                <w:lang w:eastAsia="ar-SA"/>
              </w:rPr>
            </w:pPr>
            <w:r w:rsidRPr="009A36EE">
              <w:rPr>
                <w:lang w:eastAsia="ar-SA"/>
              </w:rPr>
              <w:t>Содействие развитию промышленности</w:t>
            </w:r>
          </w:p>
        </w:tc>
        <w:tc>
          <w:tcPr>
            <w:tcW w:w="2471" w:type="pct"/>
          </w:tcPr>
          <w:p w:rsidR="009A36EE" w:rsidRPr="009A36EE" w:rsidRDefault="009A36EE" w:rsidP="009A36EE">
            <w:pPr>
              <w:pStyle w:val="1b"/>
              <w:jc w:val="left"/>
              <w:cnfStyle w:val="000000000000" w:firstRow="0" w:lastRow="0" w:firstColumn="0" w:lastColumn="0" w:oddVBand="0" w:evenVBand="0" w:oddHBand="0" w:evenHBand="0" w:firstRowFirstColumn="0" w:firstRowLastColumn="0" w:lastRowFirstColumn="0" w:lastRowLastColumn="0"/>
              <w:rPr>
                <w:lang w:eastAsia="ar-SA"/>
              </w:rPr>
            </w:pPr>
            <w:r w:rsidRPr="009A36EE">
              <w:rPr>
                <w:lang w:eastAsia="ar-SA"/>
              </w:rPr>
              <w:t xml:space="preserve">- предложения по изменению границ категории «земли промышленности» и зонам размещения промышленных предприятий в населённых пунктах </w:t>
            </w:r>
          </w:p>
        </w:tc>
      </w:tr>
      <w:tr w:rsidR="009A36EE" w:rsidRPr="009A36EE" w:rsidTr="009A36EE">
        <w:trPr>
          <w:cantSplit/>
        </w:trPr>
        <w:tc>
          <w:tcPr>
            <w:cnfStyle w:val="001000000000" w:firstRow="0" w:lastRow="0" w:firstColumn="1" w:lastColumn="0" w:oddVBand="0" w:evenVBand="0" w:oddHBand="0" w:evenHBand="0" w:firstRowFirstColumn="0" w:firstRowLastColumn="0" w:lastRowFirstColumn="0" w:lastRowLastColumn="0"/>
            <w:tcW w:w="948" w:type="pct"/>
            <w:vMerge/>
          </w:tcPr>
          <w:p w:rsidR="009A36EE" w:rsidRPr="009A36EE" w:rsidRDefault="009A36EE" w:rsidP="009A36EE">
            <w:pPr>
              <w:pStyle w:val="1b"/>
              <w:rPr>
                <w:lang w:eastAsia="ar-SA"/>
              </w:rPr>
            </w:pPr>
          </w:p>
        </w:tc>
        <w:tc>
          <w:tcPr>
            <w:tcW w:w="1581" w:type="pct"/>
          </w:tcPr>
          <w:p w:rsidR="009A36EE" w:rsidRPr="009A36EE" w:rsidRDefault="009A36EE" w:rsidP="009A36EE">
            <w:pPr>
              <w:pStyle w:val="1b"/>
              <w:jc w:val="left"/>
              <w:cnfStyle w:val="000000000000" w:firstRow="0" w:lastRow="0" w:firstColumn="0" w:lastColumn="0" w:oddVBand="0" w:evenVBand="0" w:oddHBand="0" w:evenHBand="0" w:firstRowFirstColumn="0" w:firstRowLastColumn="0" w:lastRowFirstColumn="0" w:lastRowLastColumn="0"/>
              <w:rPr>
                <w:lang w:eastAsia="ar-SA"/>
              </w:rPr>
            </w:pPr>
            <w:r w:rsidRPr="009A36EE">
              <w:rPr>
                <w:lang w:eastAsia="ar-SA"/>
              </w:rPr>
              <w:t>Развитие миникластеров в сфере туризма, разработка стратегии развития туризма и рекреации</w:t>
            </w:r>
          </w:p>
        </w:tc>
        <w:tc>
          <w:tcPr>
            <w:tcW w:w="2471" w:type="pct"/>
          </w:tcPr>
          <w:p w:rsidR="009A36EE" w:rsidRPr="009A36EE" w:rsidRDefault="009A36EE" w:rsidP="009A36EE">
            <w:pPr>
              <w:pStyle w:val="1b"/>
              <w:jc w:val="left"/>
              <w:cnfStyle w:val="000000000000" w:firstRow="0" w:lastRow="0" w:firstColumn="0" w:lastColumn="0" w:oddVBand="0" w:evenVBand="0" w:oddHBand="0" w:evenHBand="0" w:firstRowFirstColumn="0" w:firstRowLastColumn="0" w:lastRowFirstColumn="0" w:lastRowLastColumn="0"/>
              <w:rPr>
                <w:lang w:eastAsia="ar-SA"/>
              </w:rPr>
            </w:pPr>
            <w:r w:rsidRPr="009A36EE">
              <w:rPr>
                <w:lang w:eastAsia="ar-SA"/>
              </w:rPr>
              <w:t xml:space="preserve">- определение границ рекреационных зон, зон планируемого размещения объектов капитального строительства в области рекреации и туризма </w:t>
            </w:r>
          </w:p>
        </w:tc>
      </w:tr>
      <w:tr w:rsidR="009A36EE" w:rsidRPr="009A36EE" w:rsidTr="009A36EE">
        <w:trPr>
          <w:cantSplit/>
        </w:trPr>
        <w:tc>
          <w:tcPr>
            <w:cnfStyle w:val="001000000000" w:firstRow="0" w:lastRow="0" w:firstColumn="1" w:lastColumn="0" w:oddVBand="0" w:evenVBand="0" w:oddHBand="0" w:evenHBand="0" w:firstRowFirstColumn="0" w:firstRowLastColumn="0" w:lastRowFirstColumn="0" w:lastRowLastColumn="0"/>
            <w:tcW w:w="948" w:type="pct"/>
            <w:vMerge/>
          </w:tcPr>
          <w:p w:rsidR="009A36EE" w:rsidRPr="009A36EE" w:rsidRDefault="009A36EE" w:rsidP="009A36EE">
            <w:pPr>
              <w:pStyle w:val="1b"/>
              <w:rPr>
                <w:lang w:eastAsia="ar-SA"/>
              </w:rPr>
            </w:pPr>
          </w:p>
        </w:tc>
        <w:tc>
          <w:tcPr>
            <w:tcW w:w="1581" w:type="pct"/>
          </w:tcPr>
          <w:p w:rsidR="009A36EE" w:rsidRPr="009A36EE" w:rsidRDefault="009A36EE" w:rsidP="009A36EE">
            <w:pPr>
              <w:pStyle w:val="1b"/>
              <w:jc w:val="left"/>
              <w:cnfStyle w:val="000000000000" w:firstRow="0" w:lastRow="0" w:firstColumn="0" w:lastColumn="0" w:oddVBand="0" w:evenVBand="0" w:oddHBand="0" w:evenHBand="0" w:firstRowFirstColumn="0" w:firstRowLastColumn="0" w:lastRowFirstColumn="0" w:lastRowLastColumn="0"/>
              <w:rPr>
                <w:lang w:eastAsia="ar-SA"/>
              </w:rPr>
            </w:pPr>
            <w:r w:rsidRPr="009A36EE">
              <w:rPr>
                <w:lang w:eastAsia="ar-SA"/>
              </w:rPr>
              <w:t>Реализация транспортно-логистического потенциала территории. Содействие развитию дорожной сети, транспортной инфраструктуры</w:t>
            </w:r>
          </w:p>
        </w:tc>
        <w:tc>
          <w:tcPr>
            <w:tcW w:w="2471" w:type="pct"/>
          </w:tcPr>
          <w:p w:rsidR="009A36EE" w:rsidRPr="009A36EE" w:rsidRDefault="009A36EE" w:rsidP="009A36EE">
            <w:pPr>
              <w:pStyle w:val="1b"/>
              <w:jc w:val="left"/>
              <w:cnfStyle w:val="000000000000" w:firstRow="0" w:lastRow="0" w:firstColumn="0" w:lastColumn="0" w:oddVBand="0" w:evenVBand="0" w:oddHBand="0" w:evenHBand="0" w:firstRowFirstColumn="0" w:firstRowLastColumn="0" w:lastRowFirstColumn="0" w:lastRowLastColumn="0"/>
              <w:rPr>
                <w:lang w:eastAsia="ar-SA"/>
              </w:rPr>
            </w:pPr>
            <w:r w:rsidRPr="009A36EE">
              <w:rPr>
                <w:lang w:eastAsia="ar-SA"/>
              </w:rPr>
              <w:t>- предложения по развитию и размещению объектов транспортной инфраструктуры: автомобильных дорог общего пользования, мостов и иных транспортных инженерных сооружений в границах населённых пунктов.</w:t>
            </w:r>
          </w:p>
        </w:tc>
      </w:tr>
      <w:tr w:rsidR="009A36EE" w:rsidRPr="009A36EE" w:rsidTr="009A36EE">
        <w:trPr>
          <w:cantSplit/>
        </w:trPr>
        <w:tc>
          <w:tcPr>
            <w:cnfStyle w:val="001000000000" w:firstRow="0" w:lastRow="0" w:firstColumn="1" w:lastColumn="0" w:oddVBand="0" w:evenVBand="0" w:oddHBand="0" w:evenHBand="0" w:firstRowFirstColumn="0" w:firstRowLastColumn="0" w:lastRowFirstColumn="0" w:lastRowLastColumn="0"/>
            <w:tcW w:w="948" w:type="pct"/>
            <w:vMerge/>
          </w:tcPr>
          <w:p w:rsidR="009A36EE" w:rsidRPr="009A36EE" w:rsidRDefault="009A36EE" w:rsidP="009A36EE">
            <w:pPr>
              <w:pStyle w:val="1b"/>
              <w:rPr>
                <w:lang w:eastAsia="ar-SA"/>
              </w:rPr>
            </w:pPr>
          </w:p>
        </w:tc>
        <w:tc>
          <w:tcPr>
            <w:tcW w:w="1581" w:type="pct"/>
          </w:tcPr>
          <w:p w:rsidR="009A36EE" w:rsidRPr="009A36EE" w:rsidRDefault="009A36EE" w:rsidP="009A36EE">
            <w:pPr>
              <w:pStyle w:val="1b"/>
              <w:jc w:val="left"/>
              <w:cnfStyle w:val="000000000000" w:firstRow="0" w:lastRow="0" w:firstColumn="0" w:lastColumn="0" w:oddVBand="0" w:evenVBand="0" w:oddHBand="0" w:evenHBand="0" w:firstRowFirstColumn="0" w:firstRowLastColumn="0" w:lastRowFirstColumn="0" w:lastRowLastColumn="0"/>
              <w:rPr>
                <w:lang w:eastAsia="ar-SA"/>
              </w:rPr>
            </w:pPr>
            <w:r w:rsidRPr="009A36EE">
              <w:rPr>
                <w:lang w:eastAsia="ar-SA"/>
              </w:rPr>
              <w:t>Развитие малого предпринимательства</w:t>
            </w:r>
          </w:p>
        </w:tc>
        <w:tc>
          <w:tcPr>
            <w:tcW w:w="2471" w:type="pct"/>
          </w:tcPr>
          <w:p w:rsidR="009A36EE" w:rsidRPr="009A36EE" w:rsidRDefault="009A36EE" w:rsidP="009A36EE">
            <w:pPr>
              <w:pStyle w:val="1b"/>
              <w:jc w:val="left"/>
              <w:cnfStyle w:val="000000000000" w:firstRow="0" w:lastRow="0" w:firstColumn="0" w:lastColumn="0" w:oddVBand="0" w:evenVBand="0" w:oddHBand="0" w:evenHBand="0" w:firstRowFirstColumn="0" w:firstRowLastColumn="0" w:lastRowFirstColumn="0" w:lastRowLastColumn="0"/>
              <w:rPr>
                <w:lang w:eastAsia="ar-SA"/>
              </w:rPr>
            </w:pPr>
            <w:r w:rsidRPr="009A36EE">
              <w:rPr>
                <w:lang w:eastAsia="ar-SA"/>
              </w:rPr>
              <w:t xml:space="preserve">- предложения по формированию общественно-деловых зон, предназначенных, в т.ч. для развития малого предпринимательства </w:t>
            </w:r>
          </w:p>
        </w:tc>
      </w:tr>
      <w:tr w:rsidR="009A36EE" w:rsidRPr="009A36EE" w:rsidTr="009A36EE">
        <w:trPr>
          <w:cantSplit/>
        </w:trPr>
        <w:tc>
          <w:tcPr>
            <w:cnfStyle w:val="001000000000" w:firstRow="0" w:lastRow="0" w:firstColumn="1" w:lastColumn="0" w:oddVBand="0" w:evenVBand="0" w:oddHBand="0" w:evenHBand="0" w:firstRowFirstColumn="0" w:firstRowLastColumn="0" w:lastRowFirstColumn="0" w:lastRowLastColumn="0"/>
            <w:tcW w:w="948" w:type="pct"/>
            <w:vMerge w:val="restart"/>
          </w:tcPr>
          <w:p w:rsidR="009A36EE" w:rsidRPr="009A36EE" w:rsidRDefault="009A36EE" w:rsidP="009A36EE">
            <w:pPr>
              <w:pStyle w:val="1b"/>
              <w:rPr>
                <w:lang w:eastAsia="ar-SA"/>
              </w:rPr>
            </w:pPr>
            <w:r w:rsidRPr="009A36EE">
              <w:rPr>
                <w:lang w:eastAsia="ar-SA"/>
              </w:rPr>
              <w:lastRenderedPageBreak/>
              <w:t xml:space="preserve">Формирование благоприятных финансовых </w:t>
            </w:r>
          </w:p>
          <w:p w:rsidR="009A36EE" w:rsidRPr="009A36EE" w:rsidRDefault="009A36EE" w:rsidP="009A36EE">
            <w:pPr>
              <w:pStyle w:val="1b"/>
              <w:rPr>
                <w:lang w:eastAsia="ar-SA"/>
              </w:rPr>
            </w:pPr>
            <w:r w:rsidRPr="009A36EE">
              <w:rPr>
                <w:lang w:eastAsia="ar-SA"/>
              </w:rPr>
              <w:t xml:space="preserve">условий для </w:t>
            </w:r>
          </w:p>
          <w:p w:rsidR="009A36EE" w:rsidRPr="009A36EE" w:rsidRDefault="009A36EE" w:rsidP="009A36EE">
            <w:pPr>
              <w:pStyle w:val="1b"/>
              <w:rPr>
                <w:lang w:eastAsia="ar-SA"/>
              </w:rPr>
            </w:pPr>
            <w:r w:rsidRPr="009A36EE">
              <w:rPr>
                <w:lang w:eastAsia="ar-SA"/>
              </w:rPr>
              <w:t>социально-экономического развития</w:t>
            </w:r>
          </w:p>
        </w:tc>
        <w:tc>
          <w:tcPr>
            <w:tcW w:w="1581" w:type="pct"/>
            <w:vMerge w:val="restart"/>
          </w:tcPr>
          <w:p w:rsidR="009A36EE" w:rsidRPr="009A36EE" w:rsidRDefault="009A36EE" w:rsidP="009A36EE">
            <w:pPr>
              <w:pStyle w:val="1b"/>
              <w:jc w:val="left"/>
              <w:cnfStyle w:val="000000000000" w:firstRow="0" w:lastRow="0" w:firstColumn="0" w:lastColumn="0" w:oddVBand="0" w:evenVBand="0" w:oddHBand="0" w:evenHBand="0" w:firstRowFirstColumn="0" w:firstRowLastColumn="0" w:lastRowFirstColumn="0" w:lastRowLastColumn="0"/>
              <w:rPr>
                <w:lang w:eastAsia="ar-SA"/>
              </w:rPr>
            </w:pPr>
            <w:r w:rsidRPr="009A36EE">
              <w:rPr>
                <w:lang w:eastAsia="ar-SA"/>
              </w:rPr>
              <w:t xml:space="preserve">Создание условий для устойчивого роста собственных </w:t>
            </w:r>
          </w:p>
          <w:p w:rsidR="009A36EE" w:rsidRPr="009A36EE" w:rsidRDefault="009A36EE" w:rsidP="009A36EE">
            <w:pPr>
              <w:pStyle w:val="1b"/>
              <w:jc w:val="left"/>
              <w:cnfStyle w:val="000000000000" w:firstRow="0" w:lastRow="0" w:firstColumn="0" w:lastColumn="0" w:oddVBand="0" w:evenVBand="0" w:oddHBand="0" w:evenHBand="0" w:firstRowFirstColumn="0" w:firstRowLastColumn="0" w:lastRowFirstColumn="0" w:lastRowLastColumn="0"/>
              <w:rPr>
                <w:lang w:eastAsia="ar-SA"/>
              </w:rPr>
            </w:pPr>
            <w:r w:rsidRPr="009A36EE">
              <w:rPr>
                <w:lang w:eastAsia="ar-SA"/>
              </w:rPr>
              <w:t>налоговых доходов. Содействие вовлечению в хозяйственный оборот земельного и имущественного комплексов</w:t>
            </w:r>
          </w:p>
        </w:tc>
        <w:tc>
          <w:tcPr>
            <w:tcW w:w="2471" w:type="pct"/>
          </w:tcPr>
          <w:p w:rsidR="009A36EE" w:rsidRPr="009A36EE" w:rsidRDefault="009A36EE" w:rsidP="009A36EE">
            <w:pPr>
              <w:pStyle w:val="1b"/>
              <w:jc w:val="left"/>
              <w:cnfStyle w:val="000000000000" w:firstRow="0" w:lastRow="0" w:firstColumn="0" w:lastColumn="0" w:oddVBand="0" w:evenVBand="0" w:oddHBand="0" w:evenHBand="0" w:firstRowFirstColumn="0" w:firstRowLastColumn="0" w:lastRowFirstColumn="0" w:lastRowLastColumn="0"/>
              <w:rPr>
                <w:lang w:eastAsia="ar-SA"/>
              </w:rPr>
            </w:pPr>
            <w:r w:rsidRPr="009A36EE">
              <w:rPr>
                <w:lang w:eastAsia="ar-SA"/>
              </w:rPr>
              <w:t>- создание территориальных предпосылок для диверсификации экономического развития за счёт вовлечения в оборот преимущественно собственных природных и территориальных ресурсов</w:t>
            </w:r>
          </w:p>
        </w:tc>
      </w:tr>
      <w:tr w:rsidR="009A36EE" w:rsidRPr="009A36EE" w:rsidTr="009A36EE">
        <w:trPr>
          <w:cantSplit/>
        </w:trPr>
        <w:tc>
          <w:tcPr>
            <w:cnfStyle w:val="001000000000" w:firstRow="0" w:lastRow="0" w:firstColumn="1" w:lastColumn="0" w:oddVBand="0" w:evenVBand="0" w:oddHBand="0" w:evenHBand="0" w:firstRowFirstColumn="0" w:firstRowLastColumn="0" w:lastRowFirstColumn="0" w:lastRowLastColumn="0"/>
            <w:tcW w:w="948" w:type="pct"/>
            <w:vMerge/>
          </w:tcPr>
          <w:p w:rsidR="009A36EE" w:rsidRPr="009A36EE" w:rsidRDefault="009A36EE" w:rsidP="009A36EE">
            <w:pPr>
              <w:pStyle w:val="1b"/>
              <w:rPr>
                <w:lang w:eastAsia="ar-SA"/>
              </w:rPr>
            </w:pPr>
          </w:p>
        </w:tc>
        <w:tc>
          <w:tcPr>
            <w:tcW w:w="1581" w:type="pct"/>
            <w:vMerge/>
          </w:tcPr>
          <w:p w:rsidR="009A36EE" w:rsidRPr="009A36EE" w:rsidRDefault="009A36EE" w:rsidP="009A36EE">
            <w:pPr>
              <w:pStyle w:val="1b"/>
              <w:cnfStyle w:val="000000000000" w:firstRow="0" w:lastRow="0" w:firstColumn="0" w:lastColumn="0" w:oddVBand="0" w:evenVBand="0" w:oddHBand="0" w:evenHBand="0" w:firstRowFirstColumn="0" w:firstRowLastColumn="0" w:lastRowFirstColumn="0" w:lastRowLastColumn="0"/>
              <w:rPr>
                <w:lang w:eastAsia="ar-SA"/>
              </w:rPr>
            </w:pPr>
          </w:p>
        </w:tc>
        <w:tc>
          <w:tcPr>
            <w:tcW w:w="2471" w:type="pct"/>
          </w:tcPr>
          <w:p w:rsidR="009A36EE" w:rsidRPr="009A36EE" w:rsidRDefault="009A36EE" w:rsidP="009A36EE">
            <w:pPr>
              <w:pStyle w:val="1b"/>
              <w:jc w:val="left"/>
              <w:cnfStyle w:val="000000000000" w:firstRow="0" w:lastRow="0" w:firstColumn="0" w:lastColumn="0" w:oddVBand="0" w:evenVBand="0" w:oddHBand="0" w:evenHBand="0" w:firstRowFirstColumn="0" w:firstRowLastColumn="0" w:lastRowFirstColumn="0" w:lastRowLastColumn="0"/>
              <w:rPr>
                <w:lang w:eastAsia="ar-SA"/>
              </w:rPr>
            </w:pPr>
            <w:r w:rsidRPr="009A36EE">
              <w:rPr>
                <w:lang w:eastAsia="ar-SA"/>
              </w:rPr>
              <w:t>- разработка мероприятий по территориальному планированию (включая функциональное зонирование, определение границ зон планируемого размещения объектов капитального строительства и т.д.)</w:t>
            </w:r>
          </w:p>
        </w:tc>
      </w:tr>
      <w:tr w:rsidR="009A36EE" w:rsidRPr="009A36EE" w:rsidTr="009A36EE">
        <w:trPr>
          <w:cantSplit/>
        </w:trPr>
        <w:tc>
          <w:tcPr>
            <w:cnfStyle w:val="001000000000" w:firstRow="0" w:lastRow="0" w:firstColumn="1" w:lastColumn="0" w:oddVBand="0" w:evenVBand="0" w:oddHBand="0" w:evenHBand="0" w:firstRowFirstColumn="0" w:firstRowLastColumn="0" w:lastRowFirstColumn="0" w:lastRowLastColumn="0"/>
            <w:tcW w:w="948" w:type="pct"/>
            <w:vMerge/>
          </w:tcPr>
          <w:p w:rsidR="009A36EE" w:rsidRPr="009A36EE" w:rsidRDefault="009A36EE" w:rsidP="009A36EE">
            <w:pPr>
              <w:pStyle w:val="1b"/>
              <w:rPr>
                <w:lang w:eastAsia="ar-SA"/>
              </w:rPr>
            </w:pPr>
          </w:p>
        </w:tc>
        <w:tc>
          <w:tcPr>
            <w:tcW w:w="1581" w:type="pct"/>
            <w:vMerge/>
          </w:tcPr>
          <w:p w:rsidR="009A36EE" w:rsidRPr="009A36EE" w:rsidRDefault="009A36EE" w:rsidP="009A36EE">
            <w:pPr>
              <w:pStyle w:val="1b"/>
              <w:cnfStyle w:val="000000000000" w:firstRow="0" w:lastRow="0" w:firstColumn="0" w:lastColumn="0" w:oddVBand="0" w:evenVBand="0" w:oddHBand="0" w:evenHBand="0" w:firstRowFirstColumn="0" w:firstRowLastColumn="0" w:lastRowFirstColumn="0" w:lastRowLastColumn="0"/>
              <w:rPr>
                <w:lang w:eastAsia="ar-SA"/>
              </w:rPr>
            </w:pPr>
          </w:p>
        </w:tc>
        <w:tc>
          <w:tcPr>
            <w:tcW w:w="2471" w:type="pct"/>
          </w:tcPr>
          <w:p w:rsidR="009A36EE" w:rsidRPr="009A36EE" w:rsidRDefault="009A36EE" w:rsidP="009A36EE">
            <w:pPr>
              <w:pStyle w:val="1b"/>
              <w:jc w:val="left"/>
              <w:cnfStyle w:val="000000000000" w:firstRow="0" w:lastRow="0" w:firstColumn="0" w:lastColumn="0" w:oddVBand="0" w:evenVBand="0" w:oddHBand="0" w:evenHBand="0" w:firstRowFirstColumn="0" w:firstRowLastColumn="0" w:lastRowFirstColumn="0" w:lastRowLastColumn="0"/>
              <w:rPr>
                <w:lang w:eastAsia="ar-SA"/>
              </w:rPr>
            </w:pPr>
            <w:r w:rsidRPr="009A36EE">
              <w:rPr>
                <w:lang w:eastAsia="ar-SA"/>
              </w:rPr>
              <w:t>- включение участков индивидуального жилищного строительства в земли населённых пунктов</w:t>
            </w:r>
          </w:p>
        </w:tc>
      </w:tr>
      <w:tr w:rsidR="009A36EE" w:rsidRPr="009A36EE" w:rsidTr="009A36EE">
        <w:trPr>
          <w:cantSplit/>
        </w:trPr>
        <w:tc>
          <w:tcPr>
            <w:cnfStyle w:val="001000000000" w:firstRow="0" w:lastRow="0" w:firstColumn="1" w:lastColumn="0" w:oddVBand="0" w:evenVBand="0" w:oddHBand="0" w:evenHBand="0" w:firstRowFirstColumn="0" w:firstRowLastColumn="0" w:lastRowFirstColumn="0" w:lastRowLastColumn="0"/>
            <w:tcW w:w="948" w:type="pct"/>
            <w:vMerge/>
          </w:tcPr>
          <w:p w:rsidR="009A36EE" w:rsidRPr="009A36EE" w:rsidRDefault="009A36EE" w:rsidP="009A36EE">
            <w:pPr>
              <w:pStyle w:val="1b"/>
              <w:rPr>
                <w:lang w:eastAsia="ar-SA"/>
              </w:rPr>
            </w:pPr>
          </w:p>
        </w:tc>
        <w:tc>
          <w:tcPr>
            <w:tcW w:w="1581" w:type="pct"/>
            <w:vMerge/>
          </w:tcPr>
          <w:p w:rsidR="009A36EE" w:rsidRPr="009A36EE" w:rsidRDefault="009A36EE" w:rsidP="009A36EE">
            <w:pPr>
              <w:pStyle w:val="1b"/>
              <w:cnfStyle w:val="000000000000" w:firstRow="0" w:lastRow="0" w:firstColumn="0" w:lastColumn="0" w:oddVBand="0" w:evenVBand="0" w:oddHBand="0" w:evenHBand="0" w:firstRowFirstColumn="0" w:firstRowLastColumn="0" w:lastRowFirstColumn="0" w:lastRowLastColumn="0"/>
              <w:rPr>
                <w:lang w:eastAsia="ar-SA"/>
              </w:rPr>
            </w:pPr>
          </w:p>
        </w:tc>
        <w:tc>
          <w:tcPr>
            <w:tcW w:w="2471" w:type="pct"/>
          </w:tcPr>
          <w:p w:rsidR="009A36EE" w:rsidRPr="009A36EE" w:rsidRDefault="009A36EE" w:rsidP="009A36EE">
            <w:pPr>
              <w:pStyle w:val="1b"/>
              <w:jc w:val="left"/>
              <w:cnfStyle w:val="000000000000" w:firstRow="0" w:lastRow="0" w:firstColumn="0" w:lastColumn="0" w:oddVBand="0" w:evenVBand="0" w:oddHBand="0" w:evenHBand="0" w:firstRowFirstColumn="0" w:firstRowLastColumn="0" w:lastRowFirstColumn="0" w:lastRowLastColumn="0"/>
              <w:rPr>
                <w:lang w:eastAsia="ar-SA"/>
              </w:rPr>
            </w:pPr>
            <w:r w:rsidRPr="009A36EE">
              <w:rPr>
                <w:lang w:eastAsia="ar-SA"/>
              </w:rPr>
              <w:t>- включение земельных участков из состава земель сельскохозяйственного назначения и не используемые для этих целей в функциональную зону «сельскохозяйственного использования» для организации ДНП и отдельных дачных хозяйств</w:t>
            </w:r>
          </w:p>
        </w:tc>
      </w:tr>
      <w:tr w:rsidR="009A36EE" w:rsidRPr="009A36EE" w:rsidTr="009A36EE">
        <w:trPr>
          <w:cantSplit/>
        </w:trPr>
        <w:tc>
          <w:tcPr>
            <w:cnfStyle w:val="001000000000" w:firstRow="0" w:lastRow="0" w:firstColumn="1" w:lastColumn="0" w:oddVBand="0" w:evenVBand="0" w:oddHBand="0" w:evenHBand="0" w:firstRowFirstColumn="0" w:firstRowLastColumn="0" w:lastRowFirstColumn="0" w:lastRowLastColumn="0"/>
            <w:tcW w:w="948" w:type="pct"/>
            <w:vMerge/>
          </w:tcPr>
          <w:p w:rsidR="009A36EE" w:rsidRPr="009A36EE" w:rsidRDefault="009A36EE" w:rsidP="009A36EE">
            <w:pPr>
              <w:pStyle w:val="1b"/>
              <w:rPr>
                <w:lang w:eastAsia="ar-SA"/>
              </w:rPr>
            </w:pPr>
          </w:p>
        </w:tc>
        <w:tc>
          <w:tcPr>
            <w:tcW w:w="1581" w:type="pct"/>
          </w:tcPr>
          <w:p w:rsidR="009A36EE" w:rsidRPr="009A36EE" w:rsidRDefault="009A36EE" w:rsidP="009A36EE">
            <w:pPr>
              <w:pStyle w:val="1b"/>
              <w:jc w:val="left"/>
              <w:cnfStyle w:val="000000000000" w:firstRow="0" w:lastRow="0" w:firstColumn="0" w:lastColumn="0" w:oddVBand="0" w:evenVBand="0" w:oddHBand="0" w:evenHBand="0" w:firstRowFirstColumn="0" w:firstRowLastColumn="0" w:lastRowFirstColumn="0" w:lastRowLastColumn="0"/>
              <w:rPr>
                <w:lang w:eastAsia="ar-SA"/>
              </w:rPr>
            </w:pPr>
            <w:r w:rsidRPr="009A36EE">
              <w:rPr>
                <w:lang w:eastAsia="ar-SA"/>
              </w:rPr>
              <w:t>Содействие оптимизации бюджетных расходов</w:t>
            </w:r>
          </w:p>
        </w:tc>
        <w:tc>
          <w:tcPr>
            <w:tcW w:w="2471" w:type="pct"/>
          </w:tcPr>
          <w:p w:rsidR="009A36EE" w:rsidRPr="009A36EE" w:rsidRDefault="009A36EE" w:rsidP="009A36EE">
            <w:pPr>
              <w:pStyle w:val="1b"/>
              <w:jc w:val="left"/>
              <w:cnfStyle w:val="000000000000" w:firstRow="0" w:lastRow="0" w:firstColumn="0" w:lastColumn="0" w:oddVBand="0" w:evenVBand="0" w:oddHBand="0" w:evenHBand="0" w:firstRowFirstColumn="0" w:firstRowLastColumn="0" w:lastRowFirstColumn="0" w:lastRowLastColumn="0"/>
              <w:rPr>
                <w:lang w:eastAsia="ar-SA"/>
              </w:rPr>
            </w:pPr>
            <w:r w:rsidRPr="009A36EE">
              <w:rPr>
                <w:lang w:eastAsia="ar-SA"/>
              </w:rPr>
              <w:t>- разработка плана реализации генерального плана поселения (включая финансово-экономическое обоснование)</w:t>
            </w:r>
          </w:p>
        </w:tc>
      </w:tr>
    </w:tbl>
    <w:p w:rsidR="009A36EE" w:rsidRDefault="009A36EE" w:rsidP="00876F6D">
      <w:pPr>
        <w:rPr>
          <w:rFonts w:eastAsia="Times New Roman"/>
        </w:rPr>
      </w:pPr>
    </w:p>
    <w:p w:rsidR="009A36EE" w:rsidRPr="009A36EE" w:rsidRDefault="009A36EE" w:rsidP="009A36EE">
      <w:pPr>
        <w:rPr>
          <w:rFonts w:eastAsia="Times New Roman"/>
          <w:lang w:eastAsia="ar-SA"/>
        </w:rPr>
      </w:pPr>
      <w:r w:rsidRPr="009A36EE">
        <w:rPr>
          <w:rFonts w:eastAsia="Times New Roman"/>
          <w:lang w:eastAsia="ar-SA"/>
        </w:rPr>
        <w:t>Решение задач территориального планирования и стратегии развития территории поселения включает два основных этапа.</w:t>
      </w:r>
    </w:p>
    <w:p w:rsidR="009A36EE" w:rsidRPr="009A36EE" w:rsidRDefault="009A36EE" w:rsidP="009A36EE">
      <w:pPr>
        <w:rPr>
          <w:rFonts w:eastAsia="Times New Roman"/>
          <w:lang w:eastAsia="ar-SA"/>
        </w:rPr>
      </w:pPr>
      <w:r w:rsidRPr="009A36EE">
        <w:rPr>
          <w:rFonts w:eastAsia="Times New Roman"/>
          <w:lang w:eastAsia="ar-SA"/>
        </w:rPr>
        <w:t>Приоритетное (первоочередное) значение имеет развитие «центрального ядра» территории поселения, в котором в наибольшей степени «завязаны» различные интересы по использованию территории и предполагается основной объём инвестиций в капитальное строительство и освоение территорий, а также наиболее остро стоят вопросы обеспечения устойчивости развития территории.</w:t>
      </w:r>
    </w:p>
    <w:p w:rsidR="009A36EE" w:rsidRPr="009A36EE" w:rsidRDefault="009A36EE" w:rsidP="009A36EE">
      <w:pPr>
        <w:rPr>
          <w:rFonts w:eastAsia="Times New Roman"/>
          <w:lang w:eastAsia="ar-SA"/>
        </w:rPr>
      </w:pPr>
      <w:r w:rsidRPr="009A36EE">
        <w:rPr>
          <w:rFonts w:eastAsia="Times New Roman"/>
          <w:lang w:eastAsia="ar-SA"/>
        </w:rPr>
        <w:t>Наиболее актуальными проблемами этого «центрального ядра» являются:</w:t>
      </w:r>
    </w:p>
    <w:p w:rsidR="009A36EE" w:rsidRPr="00E717A8" w:rsidRDefault="009A36EE" w:rsidP="00034460">
      <w:pPr>
        <w:pStyle w:val="aff2"/>
        <w:numPr>
          <w:ilvl w:val="0"/>
          <w:numId w:val="30"/>
        </w:numPr>
        <w:rPr>
          <w:lang w:eastAsia="ar-SA"/>
        </w:rPr>
      </w:pPr>
      <w:r w:rsidRPr="00E717A8">
        <w:rPr>
          <w:lang w:eastAsia="ar-SA"/>
        </w:rPr>
        <w:t>увязка промышленной, рекреационно-туристской и природоохранной деятельности и развитие территорий населённых пунктов;</w:t>
      </w:r>
    </w:p>
    <w:p w:rsidR="009A36EE" w:rsidRPr="00E717A8" w:rsidRDefault="009A36EE" w:rsidP="00034460">
      <w:pPr>
        <w:pStyle w:val="aff2"/>
        <w:numPr>
          <w:ilvl w:val="0"/>
          <w:numId w:val="30"/>
        </w:numPr>
        <w:rPr>
          <w:lang w:eastAsia="ar-SA"/>
        </w:rPr>
      </w:pPr>
      <w:r w:rsidRPr="00E717A8">
        <w:rPr>
          <w:lang w:eastAsia="ar-SA"/>
        </w:rPr>
        <w:t>проблема возможной интеграции территорий садоводств, дачных хозяйств с территориями населённых пунктов;</w:t>
      </w:r>
    </w:p>
    <w:p w:rsidR="009A36EE" w:rsidRPr="00E717A8" w:rsidRDefault="009A36EE" w:rsidP="00034460">
      <w:pPr>
        <w:pStyle w:val="aff2"/>
        <w:numPr>
          <w:ilvl w:val="0"/>
          <w:numId w:val="30"/>
        </w:numPr>
        <w:rPr>
          <w:lang w:eastAsia="ar-SA"/>
        </w:rPr>
      </w:pPr>
      <w:r w:rsidRPr="00E717A8">
        <w:rPr>
          <w:lang w:eastAsia="ar-SA"/>
        </w:rPr>
        <w:t>увязка указанных видов деятельности с интересами Министерства обороны Российской Федерации;</w:t>
      </w:r>
    </w:p>
    <w:p w:rsidR="009A36EE" w:rsidRPr="00E717A8" w:rsidRDefault="009A36EE" w:rsidP="00034460">
      <w:pPr>
        <w:pStyle w:val="aff2"/>
        <w:numPr>
          <w:ilvl w:val="0"/>
          <w:numId w:val="30"/>
        </w:numPr>
        <w:rPr>
          <w:lang w:eastAsia="ar-SA"/>
        </w:rPr>
      </w:pPr>
      <w:r w:rsidRPr="00E717A8">
        <w:rPr>
          <w:lang w:eastAsia="ar-SA"/>
        </w:rPr>
        <w:t>задача интенсификации использования территорий населённых пунктов;</w:t>
      </w:r>
    </w:p>
    <w:p w:rsidR="009A36EE" w:rsidRPr="00E717A8" w:rsidRDefault="009A36EE" w:rsidP="00034460">
      <w:pPr>
        <w:pStyle w:val="aff2"/>
        <w:numPr>
          <w:ilvl w:val="0"/>
          <w:numId w:val="30"/>
        </w:numPr>
        <w:rPr>
          <w:lang w:eastAsia="ar-SA"/>
        </w:rPr>
      </w:pPr>
      <w:r w:rsidRPr="00E717A8">
        <w:rPr>
          <w:lang w:eastAsia="ar-SA"/>
        </w:rPr>
        <w:t>осуществление мероприятий по минимизации негативного воздействия прохождения автодороги регионального значения «Магистральная» через населённые пункты «центрального ядра;</w:t>
      </w:r>
    </w:p>
    <w:p w:rsidR="009A36EE" w:rsidRPr="00E717A8" w:rsidRDefault="009A36EE" w:rsidP="00034460">
      <w:pPr>
        <w:pStyle w:val="aff2"/>
        <w:numPr>
          <w:ilvl w:val="0"/>
          <w:numId w:val="30"/>
        </w:numPr>
        <w:rPr>
          <w:lang w:eastAsia="ar-SA"/>
        </w:rPr>
      </w:pPr>
      <w:r w:rsidRPr="00E717A8">
        <w:rPr>
          <w:lang w:eastAsia="ar-SA"/>
        </w:rPr>
        <w:lastRenderedPageBreak/>
        <w:t>ремонт и реконструкция дорожного покрытия улиц, бульваров, создание тротуаров, специальных пешеходных зон и системы велодорожек;</w:t>
      </w:r>
    </w:p>
    <w:p w:rsidR="009A36EE" w:rsidRPr="00E717A8" w:rsidRDefault="009A36EE" w:rsidP="00034460">
      <w:pPr>
        <w:pStyle w:val="aff2"/>
        <w:numPr>
          <w:ilvl w:val="0"/>
          <w:numId w:val="30"/>
        </w:numPr>
        <w:rPr>
          <w:lang w:eastAsia="ar-SA"/>
        </w:rPr>
      </w:pPr>
      <w:r w:rsidRPr="00E717A8">
        <w:rPr>
          <w:lang w:eastAsia="ar-SA"/>
        </w:rPr>
        <w:t>благоустройство и озеленение населённых пунктов с устройством скверов, площадок отдыха взрослых и детей, пешеходных зон и общественных центров.</w:t>
      </w:r>
    </w:p>
    <w:p w:rsidR="009A36EE" w:rsidRPr="00E717A8" w:rsidRDefault="009A36EE" w:rsidP="00034460">
      <w:pPr>
        <w:pStyle w:val="aff2"/>
        <w:numPr>
          <w:ilvl w:val="0"/>
          <w:numId w:val="30"/>
        </w:numPr>
        <w:rPr>
          <w:lang w:eastAsia="ar-SA"/>
        </w:rPr>
      </w:pPr>
      <w:r w:rsidRPr="00E717A8">
        <w:rPr>
          <w:lang w:eastAsia="ar-SA"/>
        </w:rPr>
        <w:t>строительство объектов инженерной инфраструктуры для повышения уровня благоустройства населённых мест, включая существующий жилой фонд;</w:t>
      </w:r>
    </w:p>
    <w:p w:rsidR="009A36EE" w:rsidRPr="00E717A8" w:rsidRDefault="009A36EE" w:rsidP="00034460">
      <w:pPr>
        <w:pStyle w:val="aff2"/>
        <w:numPr>
          <w:ilvl w:val="0"/>
          <w:numId w:val="30"/>
        </w:numPr>
        <w:rPr>
          <w:lang w:eastAsia="ar-SA"/>
        </w:rPr>
      </w:pPr>
      <w:r w:rsidRPr="00E717A8">
        <w:rPr>
          <w:lang w:eastAsia="ar-SA"/>
        </w:rPr>
        <w:t>создание новых мест приложения труда для жителей;</w:t>
      </w:r>
    </w:p>
    <w:p w:rsidR="009A36EE" w:rsidRPr="00E717A8" w:rsidRDefault="009A36EE" w:rsidP="00034460">
      <w:pPr>
        <w:pStyle w:val="aff2"/>
        <w:numPr>
          <w:ilvl w:val="0"/>
          <w:numId w:val="30"/>
        </w:numPr>
        <w:rPr>
          <w:lang w:eastAsia="ar-SA"/>
        </w:rPr>
      </w:pPr>
      <w:r w:rsidRPr="00E717A8">
        <w:rPr>
          <w:lang w:eastAsia="ar-SA"/>
        </w:rPr>
        <w:t>создание малых предприятий по оказанию разных видов культурно-бытового обслуживания постоянного и временного населения;</w:t>
      </w:r>
    </w:p>
    <w:p w:rsidR="009A36EE" w:rsidRPr="00E717A8" w:rsidRDefault="009A36EE" w:rsidP="00034460">
      <w:pPr>
        <w:pStyle w:val="aff2"/>
        <w:numPr>
          <w:ilvl w:val="0"/>
          <w:numId w:val="30"/>
        </w:numPr>
        <w:rPr>
          <w:lang w:eastAsia="ar-SA"/>
        </w:rPr>
      </w:pPr>
      <w:r w:rsidRPr="00E717A8">
        <w:rPr>
          <w:lang w:eastAsia="ar-SA"/>
        </w:rPr>
        <w:t>создание гостиниц и других средств гостеприимства, общественного питания и др.</w:t>
      </w:r>
    </w:p>
    <w:p w:rsidR="009A36EE" w:rsidRDefault="009A36EE" w:rsidP="00034460">
      <w:pPr>
        <w:pStyle w:val="aff2"/>
        <w:numPr>
          <w:ilvl w:val="0"/>
          <w:numId w:val="30"/>
        </w:numPr>
        <w:rPr>
          <w:lang w:eastAsia="ar-SA"/>
        </w:rPr>
      </w:pPr>
      <w:r w:rsidRPr="00E717A8">
        <w:rPr>
          <w:lang w:eastAsia="ar-SA"/>
        </w:rPr>
        <w:t>развитие объектов физкультуры и спорта, проведения досуга и занятий по интересам.</w:t>
      </w:r>
    </w:p>
    <w:p w:rsidR="00050C8A" w:rsidRDefault="00050C8A" w:rsidP="00050C8A">
      <w:pPr>
        <w:ind w:left="1069" w:firstLine="0"/>
        <w:rPr>
          <w:lang w:eastAsia="ar-SA"/>
        </w:rPr>
        <w:sectPr w:rsidR="00050C8A" w:rsidSect="009729A8">
          <w:pgSz w:w="11906" w:h="16838"/>
          <w:pgMar w:top="1134" w:right="851" w:bottom="1134" w:left="1701" w:header="703" w:footer="1021" w:gutter="0"/>
          <w:cols w:space="708"/>
          <w:docGrid w:linePitch="360"/>
        </w:sectPr>
      </w:pPr>
    </w:p>
    <w:p w:rsidR="00771833" w:rsidRDefault="00771833" w:rsidP="00771833">
      <w:pPr>
        <w:pStyle w:val="1e"/>
      </w:pPr>
      <w:r>
        <w:lastRenderedPageBreak/>
        <w:t xml:space="preserve">Таблица </w:t>
      </w:r>
      <w:r>
        <w:fldChar w:fldCharType="begin"/>
      </w:r>
      <w:r>
        <w:instrText xml:space="preserve"> SEQ Таблица \* ARABIC </w:instrText>
      </w:r>
      <w:r>
        <w:fldChar w:fldCharType="separate"/>
      </w:r>
      <w:r w:rsidR="00BC2548">
        <w:rPr>
          <w:noProof/>
        </w:rPr>
        <w:t>31</w:t>
      </w:r>
      <w:r>
        <w:fldChar w:fldCharType="end"/>
      </w:r>
      <w:r>
        <w:t>.</w:t>
      </w:r>
    </w:p>
    <w:tbl>
      <w:tblPr>
        <w:tblStyle w:val="36"/>
        <w:tblW w:w="5000" w:type="pct"/>
        <w:tblLook w:val="04A0" w:firstRow="1" w:lastRow="0" w:firstColumn="1" w:lastColumn="0" w:noHBand="0" w:noVBand="1"/>
      </w:tblPr>
      <w:tblGrid>
        <w:gridCol w:w="921"/>
        <w:gridCol w:w="2801"/>
        <w:gridCol w:w="2270"/>
        <w:gridCol w:w="2613"/>
        <w:gridCol w:w="4057"/>
        <w:gridCol w:w="1614"/>
      </w:tblGrid>
      <w:tr w:rsidR="009C3E56" w:rsidRPr="00902973" w:rsidTr="00771833">
        <w:trPr>
          <w:cnfStyle w:val="100000000000" w:firstRow="1" w:lastRow="0" w:firstColumn="0" w:lastColumn="0" w:oddVBand="0" w:evenVBand="0" w:oddHBand="0" w:evenHBand="0" w:firstRowFirstColumn="0" w:firstRowLastColumn="0" w:lastRowFirstColumn="0" w:lastRowLastColumn="0"/>
          <w:cantSplit/>
          <w:trHeight w:val="835"/>
          <w:tblHeader/>
        </w:trPr>
        <w:tc>
          <w:tcPr>
            <w:cnfStyle w:val="001000000000" w:firstRow="0" w:lastRow="0" w:firstColumn="1" w:lastColumn="0" w:oddVBand="0" w:evenVBand="0" w:oddHBand="0" w:evenHBand="0" w:firstRowFirstColumn="0" w:firstRowLastColumn="0" w:lastRowFirstColumn="0" w:lastRowLastColumn="0"/>
            <w:tcW w:w="323" w:type="pct"/>
          </w:tcPr>
          <w:p w:rsidR="00902973" w:rsidRPr="004176F4" w:rsidRDefault="00902973" w:rsidP="004176F4">
            <w:pPr>
              <w:pStyle w:val="1b"/>
            </w:pPr>
            <w:r w:rsidRPr="004176F4">
              <w:t xml:space="preserve">№ </w:t>
            </w:r>
          </w:p>
        </w:tc>
        <w:tc>
          <w:tcPr>
            <w:tcW w:w="981" w:type="pct"/>
          </w:tcPr>
          <w:p w:rsidR="00902973" w:rsidRPr="004176F4" w:rsidRDefault="00902973" w:rsidP="004176F4">
            <w:pPr>
              <w:pStyle w:val="1b"/>
              <w:cnfStyle w:val="100000000000" w:firstRow="1" w:lastRow="0" w:firstColumn="0" w:lastColumn="0" w:oddVBand="0" w:evenVBand="0" w:oddHBand="0" w:evenHBand="0" w:firstRowFirstColumn="0" w:firstRowLastColumn="0" w:lastRowFirstColumn="0" w:lastRowLastColumn="0"/>
            </w:pPr>
            <w:r w:rsidRPr="004176F4">
              <w:t xml:space="preserve">Назначение планируемого объекта  </w:t>
            </w:r>
          </w:p>
        </w:tc>
        <w:tc>
          <w:tcPr>
            <w:tcW w:w="795" w:type="pct"/>
          </w:tcPr>
          <w:p w:rsidR="00902973" w:rsidRPr="004176F4" w:rsidRDefault="00902973" w:rsidP="004176F4">
            <w:pPr>
              <w:pStyle w:val="1b"/>
              <w:cnfStyle w:val="100000000000" w:firstRow="1" w:lastRow="0" w:firstColumn="0" w:lastColumn="0" w:oddVBand="0" w:evenVBand="0" w:oddHBand="0" w:evenHBand="0" w:firstRowFirstColumn="0" w:firstRowLastColumn="0" w:lastRowFirstColumn="0" w:lastRowLastColumn="0"/>
            </w:pPr>
            <w:r w:rsidRPr="004176F4">
              <w:t xml:space="preserve">Наименование объекта, его краткая (основная) характеристика </w:t>
            </w:r>
          </w:p>
        </w:tc>
        <w:tc>
          <w:tcPr>
            <w:tcW w:w="915" w:type="pct"/>
          </w:tcPr>
          <w:p w:rsidR="00902973" w:rsidRPr="004176F4" w:rsidRDefault="00902973" w:rsidP="004176F4">
            <w:pPr>
              <w:pStyle w:val="1b"/>
              <w:cnfStyle w:val="100000000000" w:firstRow="1" w:lastRow="0" w:firstColumn="0" w:lastColumn="0" w:oddVBand="0" w:evenVBand="0" w:oddHBand="0" w:evenHBand="0" w:firstRowFirstColumn="0" w:firstRowLastColumn="0" w:lastRowFirstColumn="0" w:lastRowLastColumn="0"/>
            </w:pPr>
            <w:r w:rsidRPr="004176F4">
              <w:t xml:space="preserve">Местоположение планируемого объекта </w:t>
            </w:r>
          </w:p>
        </w:tc>
        <w:tc>
          <w:tcPr>
            <w:tcW w:w="1421" w:type="pct"/>
          </w:tcPr>
          <w:p w:rsidR="00902973" w:rsidRPr="004176F4" w:rsidRDefault="00902973" w:rsidP="004176F4">
            <w:pPr>
              <w:pStyle w:val="1b"/>
              <w:cnfStyle w:val="100000000000" w:firstRow="1" w:lastRow="0" w:firstColumn="0" w:lastColumn="0" w:oddVBand="0" w:evenVBand="0" w:oddHBand="0" w:evenHBand="0" w:firstRowFirstColumn="0" w:firstRowLastColumn="0" w:lastRowFirstColumn="0" w:lastRowLastColumn="0"/>
            </w:pPr>
            <w:r w:rsidRPr="004176F4">
              <w:t>Зоны с особыми условиями использования территории</w:t>
            </w:r>
            <w:r w:rsidRPr="004176F4">
              <w:rPr>
                <w:vertAlign w:val="superscript"/>
              </w:rPr>
              <w:footnoteReference w:id="4"/>
            </w:r>
            <w:r w:rsidRPr="004176F4">
              <w:t xml:space="preserve"> </w:t>
            </w:r>
          </w:p>
        </w:tc>
        <w:tc>
          <w:tcPr>
            <w:tcW w:w="565" w:type="pct"/>
          </w:tcPr>
          <w:p w:rsidR="00902973" w:rsidRPr="004176F4" w:rsidRDefault="00902973" w:rsidP="004176F4">
            <w:pPr>
              <w:pStyle w:val="1b"/>
              <w:cnfStyle w:val="100000000000" w:firstRow="1" w:lastRow="0" w:firstColumn="0" w:lastColumn="0" w:oddVBand="0" w:evenVBand="0" w:oddHBand="0" w:evenHBand="0" w:firstRowFirstColumn="0" w:firstRowLastColumn="0" w:lastRowFirstColumn="0" w:lastRowLastColumn="0"/>
            </w:pPr>
            <w:r w:rsidRPr="004176F4">
              <w:t>Сроки реализации</w:t>
            </w:r>
            <w:r w:rsidRPr="004176F4">
              <w:rPr>
                <w:vertAlign w:val="superscript"/>
              </w:rPr>
              <w:t>2</w:t>
            </w:r>
            <w:r w:rsidRPr="004176F4">
              <w:t xml:space="preserve"> </w:t>
            </w:r>
          </w:p>
        </w:tc>
      </w:tr>
      <w:tr w:rsidR="00A2070C" w:rsidRPr="00902973" w:rsidTr="00771833">
        <w:trPr>
          <w:cantSplit/>
          <w:trHeight w:val="70"/>
        </w:trPr>
        <w:tc>
          <w:tcPr>
            <w:cnfStyle w:val="001000000000" w:firstRow="0" w:lastRow="0" w:firstColumn="1" w:lastColumn="0" w:oddVBand="0" w:evenVBand="0" w:oddHBand="0" w:evenHBand="0" w:firstRowFirstColumn="0" w:firstRowLastColumn="0" w:lastRowFirstColumn="0" w:lastRowLastColumn="0"/>
            <w:tcW w:w="323" w:type="pct"/>
          </w:tcPr>
          <w:p w:rsidR="00A2070C" w:rsidRPr="004176F4" w:rsidRDefault="00A2070C" w:rsidP="004176F4">
            <w:pPr>
              <w:pStyle w:val="1b"/>
            </w:pPr>
          </w:p>
        </w:tc>
        <w:tc>
          <w:tcPr>
            <w:tcW w:w="4677" w:type="pct"/>
            <w:gridSpan w:val="5"/>
          </w:tcPr>
          <w:p w:rsidR="00A2070C" w:rsidRPr="004176F4"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rsidRPr="00050C8A">
              <w:rPr>
                <w:b/>
              </w:rPr>
              <w:t>Объекты здравоохранения регионального значения</w:t>
            </w:r>
          </w:p>
        </w:tc>
      </w:tr>
      <w:tr w:rsidR="00A2070C" w:rsidRPr="00902973" w:rsidTr="00771833">
        <w:trPr>
          <w:cantSplit/>
          <w:trHeight w:val="70"/>
        </w:trPr>
        <w:tc>
          <w:tcPr>
            <w:cnfStyle w:val="001000000000" w:firstRow="0" w:lastRow="0" w:firstColumn="1" w:lastColumn="0" w:oddVBand="0" w:evenVBand="0" w:oddHBand="0" w:evenHBand="0" w:firstRowFirstColumn="0" w:firstRowLastColumn="0" w:lastRowFirstColumn="0" w:lastRowLastColumn="0"/>
            <w:tcW w:w="323" w:type="pct"/>
          </w:tcPr>
          <w:p w:rsidR="00A2070C" w:rsidRPr="004176F4" w:rsidRDefault="00A2070C" w:rsidP="004176F4">
            <w:pPr>
              <w:pStyle w:val="1b"/>
            </w:pPr>
          </w:p>
        </w:tc>
        <w:tc>
          <w:tcPr>
            <w:tcW w:w="4677" w:type="pct"/>
            <w:gridSpan w:val="5"/>
          </w:tcPr>
          <w:p w:rsidR="00A2070C" w:rsidRPr="004176F4"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rsidRPr="00050C8A">
              <w:rPr>
                <w:b/>
              </w:rPr>
              <w:t>Общественно-деловые зоны</w:t>
            </w:r>
          </w:p>
        </w:tc>
      </w:tr>
      <w:tr w:rsidR="009C3E56" w:rsidRPr="00902973" w:rsidTr="00771833">
        <w:trPr>
          <w:cantSplit/>
          <w:trHeight w:val="828"/>
        </w:trPr>
        <w:tc>
          <w:tcPr>
            <w:cnfStyle w:val="001000000000" w:firstRow="0" w:lastRow="0" w:firstColumn="1" w:lastColumn="0" w:oddVBand="0" w:evenVBand="0" w:oddHBand="0" w:evenHBand="0" w:firstRowFirstColumn="0" w:firstRowLastColumn="0" w:lastRowFirstColumn="0" w:lastRowLastColumn="0"/>
            <w:tcW w:w="323" w:type="pct"/>
          </w:tcPr>
          <w:p w:rsidR="004176F4" w:rsidRPr="004176F4" w:rsidRDefault="004176F4" w:rsidP="00050C8A">
            <w:pPr>
              <w:pStyle w:val="1b"/>
            </w:pPr>
            <w:r w:rsidRPr="004176F4">
              <w:t>1.</w:t>
            </w:r>
          </w:p>
        </w:tc>
        <w:tc>
          <w:tcPr>
            <w:tcW w:w="981" w:type="pct"/>
          </w:tcPr>
          <w:p w:rsidR="004176F4" w:rsidRPr="00902973" w:rsidRDefault="004176F4" w:rsidP="00050C8A">
            <w:pPr>
              <w:pStyle w:val="1b"/>
              <w:jc w:val="left"/>
              <w:cnfStyle w:val="000000000000" w:firstRow="0" w:lastRow="0" w:firstColumn="0" w:lastColumn="0" w:oddVBand="0" w:evenVBand="0" w:oddHBand="0" w:evenHBand="0" w:firstRowFirstColumn="0" w:firstRowLastColumn="0" w:lastRowFirstColumn="0" w:lastRowLastColumn="0"/>
            </w:pPr>
            <w:r w:rsidRPr="00902973">
              <w:t xml:space="preserve">Оказание первичной доврачебной медико- санитарной помощи и </w:t>
            </w:r>
            <w:r>
              <w:t xml:space="preserve">паллиативной </w:t>
            </w:r>
            <w:r w:rsidRPr="00902973">
              <w:t xml:space="preserve">медицинской </w:t>
            </w:r>
            <w:r w:rsidR="00603994" w:rsidRPr="00902973">
              <w:t xml:space="preserve">помощи. </w:t>
            </w:r>
          </w:p>
        </w:tc>
        <w:tc>
          <w:tcPr>
            <w:tcW w:w="795" w:type="pct"/>
          </w:tcPr>
          <w:p w:rsidR="00050C8A" w:rsidRDefault="004176F4" w:rsidP="00050C8A">
            <w:pPr>
              <w:pStyle w:val="1b"/>
              <w:jc w:val="left"/>
              <w:cnfStyle w:val="000000000000" w:firstRow="0" w:lastRow="0" w:firstColumn="0" w:lastColumn="0" w:oddVBand="0" w:evenVBand="0" w:oddHBand="0" w:evenHBand="0" w:firstRowFirstColumn="0" w:firstRowLastColumn="0" w:lastRowFirstColumn="0" w:lastRowLastColumn="0"/>
            </w:pPr>
            <w:r w:rsidRPr="00902973">
              <w:t xml:space="preserve">Фельдшерско-акушерский пункт </w:t>
            </w:r>
          </w:p>
          <w:p w:rsidR="004176F4" w:rsidRDefault="004176F4" w:rsidP="00050C8A">
            <w:pPr>
              <w:pStyle w:val="1b"/>
              <w:jc w:val="left"/>
              <w:cnfStyle w:val="000000000000" w:firstRow="0" w:lastRow="0" w:firstColumn="0" w:lastColumn="0" w:oddVBand="0" w:evenVBand="0" w:oddHBand="0" w:evenHBand="0" w:firstRowFirstColumn="0" w:firstRowLastColumn="0" w:lastRowFirstColumn="0" w:lastRowLastColumn="0"/>
            </w:pPr>
            <w:r w:rsidRPr="00902973">
              <w:t xml:space="preserve">Основные характеристики: </w:t>
            </w:r>
          </w:p>
          <w:p w:rsidR="004176F4" w:rsidRPr="00902973" w:rsidRDefault="004176F4" w:rsidP="00050C8A">
            <w:pPr>
              <w:pStyle w:val="1b"/>
              <w:jc w:val="left"/>
              <w:cnfStyle w:val="000000000000" w:firstRow="0" w:lastRow="0" w:firstColumn="0" w:lastColumn="0" w:oddVBand="0" w:evenVBand="0" w:oddHBand="0" w:evenHBand="0" w:firstRowFirstColumn="0" w:firstRowLastColumn="0" w:lastRowFirstColumn="0" w:lastRowLastColumn="0"/>
            </w:pPr>
            <w:r>
              <w:t>-</w:t>
            </w:r>
            <w:r w:rsidRPr="00902973">
              <w:t xml:space="preserve">60 посещений в смену. </w:t>
            </w:r>
          </w:p>
        </w:tc>
        <w:tc>
          <w:tcPr>
            <w:tcW w:w="915" w:type="pct"/>
          </w:tcPr>
          <w:p w:rsidR="004176F4" w:rsidRPr="00902973" w:rsidRDefault="004176F4" w:rsidP="00050C8A">
            <w:pPr>
              <w:pStyle w:val="1b"/>
              <w:cnfStyle w:val="000000000000" w:firstRow="0" w:lastRow="0" w:firstColumn="0" w:lastColumn="0" w:oddVBand="0" w:evenVBand="0" w:oddHBand="0" w:evenHBand="0" w:firstRowFirstColumn="0" w:firstRowLastColumn="0" w:lastRowFirstColumn="0" w:lastRowLastColumn="0"/>
            </w:pPr>
            <w:r w:rsidRPr="00902973">
              <w:t>дер. Васкелово</w:t>
            </w:r>
          </w:p>
        </w:tc>
        <w:tc>
          <w:tcPr>
            <w:tcW w:w="1421" w:type="pct"/>
          </w:tcPr>
          <w:p w:rsidR="004176F4" w:rsidRPr="00902973" w:rsidRDefault="004176F4" w:rsidP="00050C8A">
            <w:pPr>
              <w:pStyle w:val="1b"/>
              <w:jc w:val="left"/>
              <w:cnfStyle w:val="000000000000" w:firstRow="0" w:lastRow="0" w:firstColumn="0" w:lastColumn="0" w:oddVBand="0" w:evenVBand="0" w:oddHBand="0" w:evenHBand="0" w:firstRowFirstColumn="0" w:firstRowLastColumn="0" w:lastRowFirstColumn="0" w:lastRowLastColumn="0"/>
            </w:pPr>
            <w:r w:rsidRPr="00902973">
              <w:t>санитарные</w:t>
            </w:r>
            <w:r w:rsidR="00050C8A">
              <w:t xml:space="preserve"> разрывы соответствии с СанПиН </w:t>
            </w:r>
            <w:r w:rsidRPr="00902973">
              <w:t xml:space="preserve">2.2.1/2.1.1.1200-03 (новая редакция) </w:t>
            </w:r>
          </w:p>
        </w:tc>
        <w:tc>
          <w:tcPr>
            <w:tcW w:w="565" w:type="pct"/>
          </w:tcPr>
          <w:p w:rsidR="004176F4" w:rsidRPr="00902973" w:rsidRDefault="00050C8A" w:rsidP="004176F4">
            <w:pPr>
              <w:pStyle w:val="1b"/>
              <w:cnfStyle w:val="000000000000" w:firstRow="0" w:lastRow="0" w:firstColumn="0" w:lastColumn="0" w:oddVBand="0" w:evenVBand="0" w:oddHBand="0" w:evenHBand="0" w:firstRowFirstColumn="0" w:firstRowLastColumn="0" w:lastRowFirstColumn="0" w:lastRowLastColumn="0"/>
            </w:pPr>
            <w:r>
              <w:t>до 2020 года</w:t>
            </w:r>
          </w:p>
        </w:tc>
      </w:tr>
      <w:tr w:rsidR="00A2070C" w:rsidRPr="00902973" w:rsidTr="00771833">
        <w:trPr>
          <w:cantSplit/>
          <w:trHeight w:val="70"/>
        </w:trPr>
        <w:tc>
          <w:tcPr>
            <w:cnfStyle w:val="001000000000" w:firstRow="0" w:lastRow="0" w:firstColumn="1" w:lastColumn="0" w:oddVBand="0" w:evenVBand="0" w:oddHBand="0" w:evenHBand="0" w:firstRowFirstColumn="0" w:firstRowLastColumn="0" w:lastRowFirstColumn="0" w:lastRowLastColumn="0"/>
            <w:tcW w:w="323" w:type="pct"/>
          </w:tcPr>
          <w:p w:rsidR="00A2070C" w:rsidRPr="004176F4" w:rsidRDefault="00A2070C" w:rsidP="00A2070C">
            <w:pPr>
              <w:pStyle w:val="1b"/>
            </w:pPr>
            <w:r w:rsidRPr="004176F4">
              <w:t>2.</w:t>
            </w:r>
            <w:r w:rsidRPr="004176F4">
              <w:rPr>
                <w:rFonts w:eastAsia="Arial"/>
              </w:rPr>
              <w:t xml:space="preserve"> </w:t>
            </w:r>
            <w:r w:rsidRPr="004176F4">
              <w:t xml:space="preserve"> </w:t>
            </w:r>
          </w:p>
        </w:tc>
        <w:tc>
          <w:tcPr>
            <w:tcW w:w="4677" w:type="pct"/>
            <w:gridSpan w:val="5"/>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rsidRPr="00050C8A">
              <w:rPr>
                <w:b/>
              </w:rPr>
              <w:t>Объекты регионального значения (площадного характера)</w:t>
            </w:r>
          </w:p>
        </w:tc>
      </w:tr>
      <w:tr w:rsidR="00A2070C" w:rsidRPr="00902973" w:rsidTr="00771833">
        <w:trPr>
          <w:cantSplit/>
          <w:trHeight w:val="70"/>
        </w:trPr>
        <w:tc>
          <w:tcPr>
            <w:cnfStyle w:val="001000000000" w:firstRow="0" w:lastRow="0" w:firstColumn="1" w:lastColumn="0" w:oddVBand="0" w:evenVBand="0" w:oddHBand="0" w:evenHBand="0" w:firstRowFirstColumn="0" w:firstRowLastColumn="0" w:lastRowFirstColumn="0" w:lastRowLastColumn="0"/>
            <w:tcW w:w="323" w:type="pct"/>
          </w:tcPr>
          <w:p w:rsidR="00A2070C" w:rsidRPr="004176F4" w:rsidRDefault="00A2070C" w:rsidP="00A2070C">
            <w:pPr>
              <w:pStyle w:val="1b"/>
            </w:pPr>
            <w:r w:rsidRPr="004176F4">
              <w:t>3.</w:t>
            </w:r>
            <w:r w:rsidRPr="004176F4">
              <w:rPr>
                <w:rFonts w:eastAsia="Arial"/>
              </w:rPr>
              <w:t xml:space="preserve"> </w:t>
            </w:r>
            <w:r w:rsidRPr="004176F4">
              <w:t xml:space="preserve"> </w:t>
            </w:r>
          </w:p>
        </w:tc>
        <w:tc>
          <w:tcPr>
            <w:tcW w:w="4677" w:type="pct"/>
            <w:gridSpan w:val="5"/>
          </w:tcPr>
          <w:p w:rsidR="00A2070C" w:rsidRPr="00050C8A" w:rsidRDefault="00A2070C" w:rsidP="00A2070C">
            <w:pPr>
              <w:pStyle w:val="1b"/>
              <w:jc w:val="left"/>
              <w:cnfStyle w:val="000000000000" w:firstRow="0" w:lastRow="0" w:firstColumn="0" w:lastColumn="0" w:oddVBand="0" w:evenVBand="0" w:oddHBand="0" w:evenHBand="0" w:firstRowFirstColumn="0" w:firstRowLastColumn="0" w:lastRowFirstColumn="0" w:lastRowLastColumn="0"/>
              <w:rPr>
                <w:b/>
              </w:rPr>
            </w:pPr>
            <w:r w:rsidRPr="00050C8A">
              <w:rPr>
                <w:b/>
              </w:rPr>
              <w:t>Зоны сельскохозяйственного использования: ведение сельскохозяйственного производства</w:t>
            </w:r>
          </w:p>
        </w:tc>
      </w:tr>
      <w:tr w:rsidR="009C3E56" w:rsidRPr="00902973" w:rsidTr="00771833">
        <w:trPr>
          <w:cantSplit/>
          <w:trHeight w:val="684"/>
        </w:trPr>
        <w:tc>
          <w:tcPr>
            <w:cnfStyle w:val="001000000000" w:firstRow="0" w:lastRow="0" w:firstColumn="1" w:lastColumn="0" w:oddVBand="0" w:evenVBand="0" w:oddHBand="0" w:evenHBand="0" w:firstRowFirstColumn="0" w:firstRowLastColumn="0" w:lastRowFirstColumn="0" w:lastRowLastColumn="0"/>
            <w:tcW w:w="323" w:type="pct"/>
          </w:tcPr>
          <w:p w:rsidR="00A2070C" w:rsidRPr="004176F4" w:rsidRDefault="00A2070C" w:rsidP="00A2070C">
            <w:pPr>
              <w:pStyle w:val="1b"/>
            </w:pPr>
            <w:r w:rsidRPr="004176F4">
              <w:t>4.</w:t>
            </w:r>
            <w:r w:rsidRPr="004176F4">
              <w:rPr>
                <w:rFonts w:eastAsia="Arial"/>
              </w:rPr>
              <w:t xml:space="preserve"> </w:t>
            </w:r>
          </w:p>
        </w:tc>
        <w:tc>
          <w:tcPr>
            <w:tcW w:w="981" w:type="pct"/>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rsidRPr="004176F4">
              <w:t xml:space="preserve">Зона сельскохозяйственных угодий регионального значения. </w:t>
            </w:r>
          </w:p>
          <w:p w:rsidR="00A2070C" w:rsidRPr="004176F4"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rsidRPr="004176F4">
              <w:t xml:space="preserve">- Выращивание сельскохозяйственных </w:t>
            </w:r>
            <w:r w:rsidR="00603994" w:rsidRPr="004176F4">
              <w:t xml:space="preserve">культур. </w:t>
            </w:r>
          </w:p>
        </w:tc>
        <w:tc>
          <w:tcPr>
            <w:tcW w:w="795" w:type="pct"/>
          </w:tcPr>
          <w:p w:rsidR="00A2070C" w:rsidRPr="004176F4"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rsidRPr="004176F4">
              <w:t xml:space="preserve">Общая площадь в границах МО Куйвозовское сельское поселение </w:t>
            </w:r>
          </w:p>
        </w:tc>
        <w:tc>
          <w:tcPr>
            <w:tcW w:w="915" w:type="pct"/>
          </w:tcPr>
          <w:p w:rsidR="00A2070C" w:rsidRPr="004176F4" w:rsidRDefault="00A2070C" w:rsidP="00A2070C">
            <w:pPr>
              <w:pStyle w:val="1b"/>
              <w:cnfStyle w:val="000000000000" w:firstRow="0" w:lastRow="0" w:firstColumn="0" w:lastColumn="0" w:oddVBand="0" w:evenVBand="0" w:oddHBand="0" w:evenHBand="0" w:firstRowFirstColumn="0" w:firstRowLastColumn="0" w:lastRowFirstColumn="0" w:lastRowLastColumn="0"/>
            </w:pPr>
            <w:r w:rsidRPr="004176F4">
              <w:t>По всей территории муниципального образования</w:t>
            </w:r>
          </w:p>
        </w:tc>
        <w:tc>
          <w:tcPr>
            <w:tcW w:w="1421" w:type="pct"/>
          </w:tcPr>
          <w:p w:rsidR="00A2070C" w:rsidRPr="004176F4"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rsidRPr="004176F4">
              <w:t xml:space="preserve">Санитарный разрыв до жилой и другой нормируемой застройки в зависимости от применяемых технологий, в т.ч. использования гебрицидов, химических удобрений и др. </w:t>
            </w:r>
          </w:p>
        </w:tc>
        <w:tc>
          <w:tcPr>
            <w:tcW w:w="565" w:type="pct"/>
          </w:tcPr>
          <w:p w:rsidR="00A2070C" w:rsidRPr="004176F4" w:rsidRDefault="00A2070C" w:rsidP="00A2070C">
            <w:pPr>
              <w:pStyle w:val="1b"/>
              <w:cnfStyle w:val="000000000000" w:firstRow="0" w:lastRow="0" w:firstColumn="0" w:lastColumn="0" w:oddVBand="0" w:evenVBand="0" w:oddHBand="0" w:evenHBand="0" w:firstRowFirstColumn="0" w:firstRowLastColumn="0" w:lastRowFirstColumn="0" w:lastRowLastColumn="0"/>
            </w:pPr>
            <w:r>
              <w:t>до 2020 года</w:t>
            </w:r>
          </w:p>
        </w:tc>
      </w:tr>
      <w:tr w:rsidR="009C3E56" w:rsidRPr="00902973" w:rsidTr="00771833">
        <w:trPr>
          <w:cantSplit/>
          <w:trHeight w:val="1560"/>
        </w:trPr>
        <w:tc>
          <w:tcPr>
            <w:cnfStyle w:val="001000000000" w:firstRow="0" w:lastRow="0" w:firstColumn="1" w:lastColumn="0" w:oddVBand="0" w:evenVBand="0" w:oddHBand="0" w:evenHBand="0" w:firstRowFirstColumn="0" w:firstRowLastColumn="0" w:lastRowFirstColumn="0" w:lastRowLastColumn="0"/>
            <w:tcW w:w="323" w:type="pct"/>
          </w:tcPr>
          <w:p w:rsidR="00A2070C" w:rsidRPr="004176F4" w:rsidRDefault="00A2070C" w:rsidP="00A2070C">
            <w:pPr>
              <w:pStyle w:val="1b"/>
            </w:pPr>
            <w:r w:rsidRPr="004176F4">
              <w:t>5.</w:t>
            </w:r>
            <w:r w:rsidRPr="004176F4">
              <w:rPr>
                <w:rFonts w:eastAsia="Arial"/>
              </w:rPr>
              <w:t xml:space="preserve"> </w:t>
            </w:r>
            <w:r w:rsidRPr="004176F4">
              <w:t xml:space="preserve"> </w:t>
            </w:r>
          </w:p>
        </w:tc>
        <w:tc>
          <w:tcPr>
            <w:tcW w:w="981" w:type="pct"/>
            <w:tcBorders>
              <w:bottom w:val="single" w:sz="4" w:space="0" w:color="auto"/>
            </w:tcBorders>
          </w:tcPr>
          <w:p w:rsidR="00A2070C" w:rsidRPr="004176F4"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rsidRPr="004176F4">
              <w:t xml:space="preserve">Сельскохозяйственное </w:t>
            </w:r>
          </w:p>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(агропромышленное): освоение территории для сельскохозяйственного производства и переработки сельскохозяйственной продукции. </w:t>
            </w:r>
          </w:p>
          <w:p w:rsidR="00A2070C" w:rsidRPr="004176F4"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Строительство объектов сельскохозяйственного производства III – V класса опасности </w:t>
            </w:r>
          </w:p>
        </w:tc>
        <w:tc>
          <w:tcPr>
            <w:tcW w:w="795" w:type="pct"/>
          </w:tcPr>
          <w:p w:rsidR="00A2070C" w:rsidRPr="004176F4"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rsidRPr="004176F4">
              <w:t xml:space="preserve">- Создание (строительство) </w:t>
            </w:r>
          </w:p>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индустриального парка «Куйвози».</w:t>
            </w:r>
          </w:p>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 -Общая площадь территории: 531 га. </w:t>
            </w:r>
          </w:p>
          <w:p w:rsidR="00A2070C" w:rsidRPr="004176F4"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 </w:t>
            </w:r>
          </w:p>
        </w:tc>
        <w:tc>
          <w:tcPr>
            <w:tcW w:w="915" w:type="pct"/>
          </w:tcPr>
          <w:p w:rsidR="00A2070C" w:rsidRPr="004176F4" w:rsidRDefault="00A2070C" w:rsidP="00A2070C">
            <w:pPr>
              <w:pStyle w:val="1b"/>
              <w:cnfStyle w:val="000000000000" w:firstRow="0" w:lastRow="0" w:firstColumn="0" w:lastColumn="0" w:oddVBand="0" w:evenVBand="0" w:oddHBand="0" w:evenHBand="0" w:firstRowFirstColumn="0" w:firstRowLastColumn="0" w:lastRowFirstColumn="0" w:lastRowLastColumn="0"/>
            </w:pPr>
            <w:r w:rsidRPr="004176F4">
              <w:t>Северо-во</w:t>
            </w:r>
            <w:r>
              <w:t>сточная часть муниципального образования на землях обороны и безопасности севернее садоводческого некоммерческого товарищества «Ольховка».</w:t>
            </w:r>
          </w:p>
        </w:tc>
        <w:tc>
          <w:tcPr>
            <w:tcW w:w="1421" w:type="pct"/>
          </w:tcPr>
          <w:p w:rsidR="00A2070C" w:rsidRPr="004176F4"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rsidRPr="004176F4">
              <w:t xml:space="preserve">Санитарно-защитная зона, </w:t>
            </w:r>
          </w:p>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ориентировочный размер 300 м, режим использования территории санитарно-защитной зоны в соответствие с СанПиН </w:t>
            </w:r>
          </w:p>
          <w:p w:rsidR="00A2070C" w:rsidRPr="004176F4"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2.2.1/2.1.1.1200-03 (новая редакция) </w:t>
            </w:r>
          </w:p>
        </w:tc>
        <w:tc>
          <w:tcPr>
            <w:tcW w:w="565" w:type="pct"/>
          </w:tcPr>
          <w:p w:rsidR="00A2070C" w:rsidRPr="004176F4" w:rsidRDefault="00A2070C" w:rsidP="00A2070C">
            <w:pPr>
              <w:pStyle w:val="1b"/>
              <w:cnfStyle w:val="000000000000" w:firstRow="0" w:lastRow="0" w:firstColumn="0" w:lastColumn="0" w:oddVBand="0" w:evenVBand="0" w:oddHBand="0" w:evenHBand="0" w:firstRowFirstColumn="0" w:firstRowLastColumn="0" w:lastRowFirstColumn="0" w:lastRowLastColumn="0"/>
            </w:pPr>
            <w:r>
              <w:t>2021-2025 годы</w:t>
            </w:r>
          </w:p>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после передачи планируемой территории из федеральной в муниципальную</w:t>
            </w:r>
          </w:p>
          <w:p w:rsidR="00A2070C" w:rsidRPr="004176F4" w:rsidRDefault="00A2070C" w:rsidP="00A2070C">
            <w:pPr>
              <w:pStyle w:val="1b"/>
              <w:cnfStyle w:val="000000000000" w:firstRow="0" w:lastRow="0" w:firstColumn="0" w:lastColumn="0" w:oddVBand="0" w:evenVBand="0" w:oddHBand="0" w:evenHBand="0" w:firstRowFirstColumn="0" w:firstRowLastColumn="0" w:lastRowFirstColumn="0" w:lastRowLastColumn="0"/>
            </w:pPr>
            <w:r>
              <w:t xml:space="preserve">собственность </w:t>
            </w:r>
          </w:p>
        </w:tc>
      </w:tr>
      <w:tr w:rsidR="00A2070C" w:rsidRPr="00902973" w:rsidTr="00771833">
        <w:trPr>
          <w:cantSplit/>
          <w:trHeight w:val="70"/>
        </w:trPr>
        <w:tc>
          <w:tcPr>
            <w:cnfStyle w:val="001000000000" w:firstRow="0" w:lastRow="0" w:firstColumn="1" w:lastColumn="0" w:oddVBand="0" w:evenVBand="0" w:oddHBand="0" w:evenHBand="0" w:firstRowFirstColumn="0" w:firstRowLastColumn="0" w:lastRowFirstColumn="0" w:lastRowLastColumn="0"/>
            <w:tcW w:w="323" w:type="pct"/>
          </w:tcPr>
          <w:p w:rsidR="00A2070C" w:rsidRPr="004176F4" w:rsidRDefault="00A2070C" w:rsidP="00A2070C">
            <w:pPr>
              <w:pStyle w:val="1b"/>
            </w:pPr>
          </w:p>
        </w:tc>
        <w:tc>
          <w:tcPr>
            <w:tcW w:w="4677" w:type="pct"/>
            <w:gridSpan w:val="5"/>
            <w:tcBorders>
              <w:bottom w:val="single" w:sz="4" w:space="0" w:color="auto"/>
            </w:tcBorders>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rsidRPr="00050C8A">
              <w:rPr>
                <w:b/>
              </w:rPr>
              <w:t>Зоны историко-культурного назначения</w:t>
            </w:r>
          </w:p>
        </w:tc>
      </w:tr>
      <w:tr w:rsidR="002D0263" w:rsidTr="00771833">
        <w:trPr>
          <w:cantSplit/>
          <w:trHeight w:val="2963"/>
        </w:trPr>
        <w:tc>
          <w:tcPr>
            <w:cnfStyle w:val="001000000000" w:firstRow="0" w:lastRow="0" w:firstColumn="1" w:lastColumn="0" w:oddVBand="0" w:evenVBand="0" w:oddHBand="0" w:evenHBand="0" w:firstRowFirstColumn="0" w:firstRowLastColumn="0" w:lastRowFirstColumn="0" w:lastRowLastColumn="0"/>
            <w:tcW w:w="323" w:type="pct"/>
          </w:tcPr>
          <w:p w:rsidR="00A2070C" w:rsidRPr="00050C8A" w:rsidRDefault="00A2070C" w:rsidP="00A2070C">
            <w:pPr>
              <w:pStyle w:val="1b"/>
            </w:pPr>
            <w:r w:rsidRPr="00050C8A">
              <w:lastRenderedPageBreak/>
              <w:t>6.</w:t>
            </w:r>
          </w:p>
        </w:tc>
        <w:tc>
          <w:tcPr>
            <w:tcW w:w="981" w:type="pct"/>
            <w:tcBorders>
              <w:bottom w:val="single" w:sz="4" w:space="0" w:color="auto"/>
            </w:tcBorders>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Сохранение, использование и популяризация объектов культурного наследия (памятников истории и культуры). </w:t>
            </w:r>
          </w:p>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Увековечивание Великого подвига героических защитников Ленинграда в годы Великой Отечественной войны 1941- 1945 гг. </w:t>
            </w:r>
          </w:p>
        </w:tc>
        <w:tc>
          <w:tcPr>
            <w:tcW w:w="795" w:type="pct"/>
            <w:tcBorders>
              <w:bottom w:val="single" w:sz="4" w:space="0" w:color="auto"/>
            </w:tcBorders>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Вынос в натуру границы территории объекта культурного наследия федерального значения Ансамбль «Зеленый пояс Славы Ленинграда»: Памятник «Лемболовская твердыня» и границы зоны охраны. Перевод в категорию земель «Особо охраняемые территории и объекты историко-культурного назначения» </w:t>
            </w:r>
          </w:p>
        </w:tc>
        <w:tc>
          <w:tcPr>
            <w:tcW w:w="915" w:type="pct"/>
            <w:tcBorders>
              <w:bottom w:val="single" w:sz="4" w:space="0" w:color="auto"/>
            </w:tcBorders>
          </w:tcPr>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 xml:space="preserve">31 км Приозерского ш. с </w:t>
            </w:r>
          </w:p>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 xml:space="preserve">противоположной стороны дороги от микрорайона «Зеркальный» дер. </w:t>
            </w:r>
          </w:p>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 xml:space="preserve">Васкелово </w:t>
            </w:r>
          </w:p>
        </w:tc>
        <w:tc>
          <w:tcPr>
            <w:tcW w:w="1421" w:type="pct"/>
            <w:tcBorders>
              <w:bottom w:val="single" w:sz="4" w:space="0" w:color="auto"/>
            </w:tcBorders>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Границы зоны охраны утверждены и совпадают с границей территории памятника «Лемболовская твердыня». </w:t>
            </w:r>
          </w:p>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Соблюдение требований к режимам использования земель и градостроительным регламентам в границах зоны охраны объекта культурного наследия федерального значения ансамбль «Зеленый пояс Славы Ленинграда» </w:t>
            </w:r>
          </w:p>
        </w:tc>
        <w:tc>
          <w:tcPr>
            <w:tcW w:w="565" w:type="pct"/>
            <w:tcBorders>
              <w:bottom w:val="single" w:sz="4" w:space="0" w:color="auto"/>
            </w:tcBorders>
          </w:tcPr>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до 2020 года</w:t>
            </w:r>
          </w:p>
        </w:tc>
      </w:tr>
      <w:tr w:rsidR="009C3E56" w:rsidTr="00771833">
        <w:trPr>
          <w:cantSplit/>
          <w:trHeight w:val="3119"/>
        </w:trPr>
        <w:tc>
          <w:tcPr>
            <w:cnfStyle w:val="001000000000" w:firstRow="0" w:lastRow="0" w:firstColumn="1" w:lastColumn="0" w:oddVBand="0" w:evenVBand="0" w:oddHBand="0" w:evenHBand="0" w:firstRowFirstColumn="0" w:firstRowLastColumn="0" w:lastRowFirstColumn="0" w:lastRowLastColumn="0"/>
            <w:tcW w:w="323" w:type="pct"/>
          </w:tcPr>
          <w:p w:rsidR="00A2070C" w:rsidRPr="00050C8A" w:rsidRDefault="00A2070C" w:rsidP="00A2070C">
            <w:pPr>
              <w:pStyle w:val="1b"/>
            </w:pPr>
            <w:r w:rsidRPr="00050C8A">
              <w:lastRenderedPageBreak/>
              <w:t>7.</w:t>
            </w:r>
          </w:p>
        </w:tc>
        <w:tc>
          <w:tcPr>
            <w:tcW w:w="981" w:type="pct"/>
            <w:tcBorders>
              <w:top w:val="single" w:sz="4" w:space="0" w:color="auto"/>
              <w:left w:val="single" w:sz="4" w:space="0" w:color="auto"/>
              <w:bottom w:val="single" w:sz="4" w:space="0" w:color="auto"/>
              <w:right w:val="single" w:sz="4" w:space="0" w:color="auto"/>
            </w:tcBorders>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Сохранение, использование и популяризация объектов культурного наследия (памятников истории и культуры). </w:t>
            </w:r>
          </w:p>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Увековечивание Великого подвига героических защитников Ленинграда в годы Великой Отечественной войны 1941- 1945 гг.</w:t>
            </w:r>
          </w:p>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 xml:space="preserve"> </w:t>
            </w:r>
          </w:p>
        </w:tc>
        <w:tc>
          <w:tcPr>
            <w:tcW w:w="795" w:type="pct"/>
            <w:tcBorders>
              <w:top w:val="single" w:sz="4" w:space="0" w:color="auto"/>
              <w:left w:val="single" w:sz="4" w:space="0" w:color="auto"/>
              <w:bottom w:val="single" w:sz="4" w:space="0" w:color="auto"/>
              <w:right w:val="single" w:sz="4" w:space="0" w:color="auto"/>
            </w:tcBorders>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Вынос в натуру границы территории объекта культурного наследия федерального значения Ансамбль «Зеленый пояс Славы Ленинграда»: «Памятник-стела летчикам Героям Советского союза </w:t>
            </w:r>
          </w:p>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С.М.Алешину, </w:t>
            </w:r>
          </w:p>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Н.А.Боброву и В.А.Гончаруку, повторившим подвиг Н.Ф.Гастелло» и границы зоны охраны. Перевод в категорию земель «Особо охраняемые территории и объекты историко-культурного назначения» </w:t>
            </w:r>
          </w:p>
        </w:tc>
        <w:tc>
          <w:tcPr>
            <w:tcW w:w="915" w:type="pct"/>
            <w:tcBorders>
              <w:top w:val="single" w:sz="4" w:space="0" w:color="auto"/>
              <w:left w:val="single" w:sz="4" w:space="0" w:color="auto"/>
              <w:right w:val="single" w:sz="4" w:space="0" w:color="auto"/>
            </w:tcBorders>
          </w:tcPr>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 xml:space="preserve">32 км Приозерского шоссе, 6 км юго-западнее станции дер. Васкелово </w:t>
            </w:r>
          </w:p>
        </w:tc>
        <w:tc>
          <w:tcPr>
            <w:tcW w:w="1421" w:type="pct"/>
            <w:tcBorders>
              <w:top w:val="single" w:sz="4" w:space="0" w:color="auto"/>
              <w:left w:val="single" w:sz="4" w:space="0" w:color="auto"/>
              <w:right w:val="single" w:sz="4" w:space="0" w:color="auto"/>
            </w:tcBorders>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Границы зоны охраны утверждены и совпадают с границей территории памятника «Лемболовская твердыня».  </w:t>
            </w:r>
          </w:p>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Соблюдение требований к режимам использования земель и градостроительным регламентам в границах зоны охраны объекта культурного наследия федерального значения ансамбль «Зеленый пояс Славы Ленинграда».</w:t>
            </w:r>
          </w:p>
        </w:tc>
        <w:tc>
          <w:tcPr>
            <w:tcW w:w="565" w:type="pct"/>
            <w:tcBorders>
              <w:top w:val="single" w:sz="4" w:space="0" w:color="auto"/>
              <w:left w:val="single" w:sz="4" w:space="0" w:color="auto"/>
              <w:right w:val="single" w:sz="4" w:space="0" w:color="auto"/>
            </w:tcBorders>
          </w:tcPr>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до 2020 года</w:t>
            </w:r>
          </w:p>
        </w:tc>
      </w:tr>
      <w:tr w:rsidR="00A2070C" w:rsidTr="00771833">
        <w:trPr>
          <w:cantSplit/>
          <w:trHeight w:val="70"/>
        </w:trPr>
        <w:tc>
          <w:tcPr>
            <w:cnfStyle w:val="001000000000" w:firstRow="0" w:lastRow="0" w:firstColumn="1" w:lastColumn="0" w:oddVBand="0" w:evenVBand="0" w:oddHBand="0" w:evenHBand="0" w:firstRowFirstColumn="0" w:firstRowLastColumn="0" w:lastRowFirstColumn="0" w:lastRowLastColumn="0"/>
            <w:tcW w:w="323" w:type="pct"/>
          </w:tcPr>
          <w:p w:rsidR="00A2070C" w:rsidRPr="00050C8A" w:rsidRDefault="00A2070C" w:rsidP="00A2070C">
            <w:pPr>
              <w:pStyle w:val="1b"/>
            </w:pPr>
          </w:p>
        </w:tc>
        <w:tc>
          <w:tcPr>
            <w:tcW w:w="4677" w:type="pct"/>
            <w:gridSpan w:val="5"/>
            <w:tcBorders>
              <w:top w:val="single" w:sz="4" w:space="0" w:color="auto"/>
              <w:left w:val="single" w:sz="4" w:space="0" w:color="auto"/>
              <w:bottom w:val="single" w:sz="4" w:space="0" w:color="auto"/>
              <w:right w:val="single" w:sz="4" w:space="0" w:color="auto"/>
            </w:tcBorders>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rsidRPr="00D26BE8">
              <w:rPr>
                <w:b/>
              </w:rPr>
              <w:t>Рекреационные зоны. Защитные леса, водные объекты</w:t>
            </w:r>
          </w:p>
        </w:tc>
      </w:tr>
      <w:tr w:rsidR="009C3E56" w:rsidTr="00771833">
        <w:trPr>
          <w:cantSplit/>
          <w:trHeight w:val="1687"/>
        </w:trPr>
        <w:tc>
          <w:tcPr>
            <w:cnfStyle w:val="001000000000" w:firstRow="0" w:lastRow="0" w:firstColumn="1" w:lastColumn="0" w:oddVBand="0" w:evenVBand="0" w:oddHBand="0" w:evenHBand="0" w:firstRowFirstColumn="0" w:firstRowLastColumn="0" w:lastRowFirstColumn="0" w:lastRowLastColumn="0"/>
            <w:tcW w:w="323" w:type="pct"/>
          </w:tcPr>
          <w:p w:rsidR="00A2070C" w:rsidRPr="00050C8A" w:rsidRDefault="00A2070C" w:rsidP="00A2070C">
            <w:pPr>
              <w:pStyle w:val="1b"/>
            </w:pPr>
            <w:r w:rsidRPr="00050C8A">
              <w:t>8.</w:t>
            </w:r>
          </w:p>
          <w:p w:rsidR="00A2070C" w:rsidRPr="00050C8A" w:rsidRDefault="00A2070C" w:rsidP="00A2070C">
            <w:pPr>
              <w:pStyle w:val="1b"/>
            </w:pPr>
          </w:p>
        </w:tc>
        <w:tc>
          <w:tcPr>
            <w:tcW w:w="981" w:type="pct"/>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Развитие культурно-познавательного, рекреационного и активного туризма и рекреации. </w:t>
            </w:r>
          </w:p>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Комплексное благоустройство и обустройство территории (прогулочные и велосипедные дорожки, места для разведения костров, видовые площадки и др.) </w:t>
            </w:r>
          </w:p>
        </w:tc>
        <w:tc>
          <w:tcPr>
            <w:tcW w:w="795" w:type="pct"/>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-Организация туристско-рекреационной зоны регионального значения «Васкелевская». </w:t>
            </w:r>
          </w:p>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 -Общая площадь 3352 га. </w:t>
            </w:r>
          </w:p>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 </w:t>
            </w:r>
          </w:p>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 </w:t>
            </w:r>
          </w:p>
        </w:tc>
        <w:tc>
          <w:tcPr>
            <w:tcW w:w="915" w:type="pct"/>
          </w:tcPr>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 xml:space="preserve">Лемболовское озеро, окружающие его территории бывшего Васкеловского парклесхоза. </w:t>
            </w:r>
          </w:p>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 xml:space="preserve"> </w:t>
            </w:r>
          </w:p>
        </w:tc>
        <w:tc>
          <w:tcPr>
            <w:tcW w:w="1421" w:type="pct"/>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Для ТРЗ не устанавливаются. Соблюдение режима водоохранной </w:t>
            </w:r>
            <w:r w:rsidR="00603994">
              <w:t xml:space="preserve">зоны. </w:t>
            </w:r>
          </w:p>
        </w:tc>
        <w:tc>
          <w:tcPr>
            <w:tcW w:w="565" w:type="pct"/>
          </w:tcPr>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до 2020 года</w:t>
            </w:r>
          </w:p>
        </w:tc>
      </w:tr>
      <w:tr w:rsidR="009C3E56" w:rsidTr="00771833">
        <w:trPr>
          <w:cantSplit/>
          <w:trHeight w:val="2321"/>
        </w:trPr>
        <w:tc>
          <w:tcPr>
            <w:cnfStyle w:val="001000000000" w:firstRow="0" w:lastRow="0" w:firstColumn="1" w:lastColumn="0" w:oddVBand="0" w:evenVBand="0" w:oddHBand="0" w:evenHBand="0" w:firstRowFirstColumn="0" w:firstRowLastColumn="0" w:lastRowFirstColumn="0" w:lastRowLastColumn="0"/>
            <w:tcW w:w="323" w:type="pct"/>
          </w:tcPr>
          <w:p w:rsidR="00A2070C" w:rsidRPr="00050C8A" w:rsidRDefault="00A2070C" w:rsidP="00A2070C">
            <w:pPr>
              <w:pStyle w:val="1b"/>
            </w:pPr>
            <w:r w:rsidRPr="00050C8A">
              <w:lastRenderedPageBreak/>
              <w:t>9.</w:t>
            </w:r>
          </w:p>
        </w:tc>
        <w:tc>
          <w:tcPr>
            <w:tcW w:w="981" w:type="pct"/>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Развитие культурно-познавательного, рекреационного и активного туризма и рекреации. </w:t>
            </w:r>
          </w:p>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Комплексное благоустройство и обустройство территории (прогулочные и велосипедные дорожки, места для разведения костров, видовые площадки и др.) </w:t>
            </w:r>
          </w:p>
        </w:tc>
        <w:tc>
          <w:tcPr>
            <w:tcW w:w="795" w:type="pct"/>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 Организация туристско-рекреационной зоны регионального значения </w:t>
            </w:r>
          </w:p>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«Приладожская – 1».</w:t>
            </w:r>
          </w:p>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 Общая площадь территории: 7673 </w:t>
            </w:r>
            <w:r w:rsidR="00603994">
              <w:t xml:space="preserve">га. </w:t>
            </w:r>
          </w:p>
        </w:tc>
        <w:tc>
          <w:tcPr>
            <w:tcW w:w="915" w:type="pct"/>
          </w:tcPr>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Северо-восточная часть муниципального образования на землях обороны и безопасности. Река Авлога, берег Ладожского озера.</w:t>
            </w:r>
          </w:p>
        </w:tc>
        <w:tc>
          <w:tcPr>
            <w:tcW w:w="1421" w:type="pct"/>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Зона затопления 1% обеспеченности Ладожского озера. </w:t>
            </w:r>
          </w:p>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Соблюдение режима водоохранной зоны. </w:t>
            </w:r>
          </w:p>
        </w:tc>
        <w:tc>
          <w:tcPr>
            <w:tcW w:w="565" w:type="pct"/>
          </w:tcPr>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2021-2025 годы</w:t>
            </w:r>
          </w:p>
        </w:tc>
      </w:tr>
      <w:tr w:rsidR="002D0263" w:rsidTr="00771833">
        <w:trPr>
          <w:cantSplit/>
          <w:trHeight w:val="179"/>
        </w:trPr>
        <w:tc>
          <w:tcPr>
            <w:cnfStyle w:val="001000000000" w:firstRow="0" w:lastRow="0" w:firstColumn="1" w:lastColumn="0" w:oddVBand="0" w:evenVBand="0" w:oddHBand="0" w:evenHBand="0" w:firstRowFirstColumn="0" w:firstRowLastColumn="0" w:lastRowFirstColumn="0" w:lastRowLastColumn="0"/>
            <w:tcW w:w="323" w:type="pct"/>
          </w:tcPr>
          <w:p w:rsidR="002D0263" w:rsidRPr="00050C8A" w:rsidRDefault="002D0263" w:rsidP="00A2070C">
            <w:pPr>
              <w:pStyle w:val="1b"/>
            </w:pPr>
          </w:p>
        </w:tc>
        <w:tc>
          <w:tcPr>
            <w:tcW w:w="4677" w:type="pct"/>
            <w:gridSpan w:val="5"/>
          </w:tcPr>
          <w:p w:rsidR="002D0263" w:rsidRDefault="002D0263" w:rsidP="002D0263">
            <w:pPr>
              <w:pStyle w:val="1b"/>
              <w:jc w:val="left"/>
              <w:cnfStyle w:val="000000000000" w:firstRow="0" w:lastRow="0" w:firstColumn="0" w:lastColumn="0" w:oddVBand="0" w:evenVBand="0" w:oddHBand="0" w:evenHBand="0" w:firstRowFirstColumn="0" w:firstRowLastColumn="0" w:lastRowFirstColumn="0" w:lastRowLastColumn="0"/>
            </w:pPr>
            <w:r w:rsidRPr="00D26BE8">
              <w:rPr>
                <w:b/>
              </w:rPr>
              <w:t>Рекреационная зона «Васкеловская». Зона объектов оздоровительной и туристско-рекреационной инфраструктуры (предложение заинтересованного юридического лица)</w:t>
            </w:r>
          </w:p>
        </w:tc>
      </w:tr>
      <w:tr w:rsidR="009C3E56" w:rsidTr="00771833">
        <w:trPr>
          <w:cantSplit/>
          <w:trHeight w:val="1702"/>
        </w:trPr>
        <w:tc>
          <w:tcPr>
            <w:cnfStyle w:val="001000000000" w:firstRow="0" w:lastRow="0" w:firstColumn="1" w:lastColumn="0" w:oddVBand="0" w:evenVBand="0" w:oddHBand="0" w:evenHBand="0" w:firstRowFirstColumn="0" w:firstRowLastColumn="0" w:lastRowFirstColumn="0" w:lastRowLastColumn="0"/>
            <w:tcW w:w="323" w:type="pct"/>
          </w:tcPr>
          <w:p w:rsidR="00A2070C" w:rsidRPr="00050C8A" w:rsidRDefault="00A2070C" w:rsidP="00A2070C">
            <w:pPr>
              <w:pStyle w:val="1b"/>
            </w:pPr>
            <w:r w:rsidRPr="00050C8A">
              <w:t>10.</w:t>
            </w:r>
          </w:p>
        </w:tc>
        <w:tc>
          <w:tcPr>
            <w:tcW w:w="981" w:type="pct"/>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Развитие культурно-познавательного, рекреационного и активного туризма и рекреации. </w:t>
            </w:r>
          </w:p>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 xml:space="preserve"> </w:t>
            </w:r>
          </w:p>
        </w:tc>
        <w:tc>
          <w:tcPr>
            <w:tcW w:w="795" w:type="pct"/>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 Строительство объектов оздоровительной и туристско-рекреационной инфраструктуры ЗАО «Свет». </w:t>
            </w:r>
          </w:p>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Уточненная площадь земельного участка 22,24 га. </w:t>
            </w:r>
          </w:p>
        </w:tc>
        <w:tc>
          <w:tcPr>
            <w:tcW w:w="915" w:type="pct"/>
          </w:tcPr>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Земельный участок с кадастровым номером: 47:07:0155004:37 в Приозерском лесничестве, Кавголовском участковом лесничестве и занимает часть лесного кв. №138 (выделы 2-4,13-18,22,26 (ч), 27,2, 8,33 (ч)) Лемболовского лесничества Васкеловского парклесхоза.</w:t>
            </w:r>
          </w:p>
        </w:tc>
        <w:tc>
          <w:tcPr>
            <w:tcW w:w="1421" w:type="pct"/>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Для отдельных объектов оздоровительной и туристско-рекреационной инфраструктуры устанавливается в соответствие с СанПиН 2.2.1/2.1.1.1200-03 (новая редакция). </w:t>
            </w:r>
          </w:p>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 xml:space="preserve"> </w:t>
            </w:r>
          </w:p>
        </w:tc>
        <w:tc>
          <w:tcPr>
            <w:tcW w:w="565" w:type="pct"/>
          </w:tcPr>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до 2020 года</w:t>
            </w:r>
          </w:p>
        </w:tc>
      </w:tr>
      <w:tr w:rsidR="002D0263" w:rsidTr="00771833">
        <w:trPr>
          <w:cantSplit/>
          <w:trHeight w:val="70"/>
        </w:trPr>
        <w:tc>
          <w:tcPr>
            <w:cnfStyle w:val="001000000000" w:firstRow="0" w:lastRow="0" w:firstColumn="1" w:lastColumn="0" w:oddVBand="0" w:evenVBand="0" w:oddHBand="0" w:evenHBand="0" w:firstRowFirstColumn="0" w:firstRowLastColumn="0" w:lastRowFirstColumn="0" w:lastRowLastColumn="0"/>
            <w:tcW w:w="323" w:type="pct"/>
          </w:tcPr>
          <w:p w:rsidR="002D0263" w:rsidRPr="00050C8A" w:rsidRDefault="002D0263" w:rsidP="00A2070C">
            <w:pPr>
              <w:pStyle w:val="1b"/>
            </w:pPr>
          </w:p>
        </w:tc>
        <w:tc>
          <w:tcPr>
            <w:tcW w:w="4677" w:type="pct"/>
            <w:gridSpan w:val="5"/>
          </w:tcPr>
          <w:p w:rsidR="002D0263" w:rsidRDefault="002D0263" w:rsidP="002D0263">
            <w:pPr>
              <w:pStyle w:val="1b"/>
              <w:jc w:val="left"/>
              <w:cnfStyle w:val="000000000000" w:firstRow="0" w:lastRow="0" w:firstColumn="0" w:lastColumn="0" w:oddVBand="0" w:evenVBand="0" w:oddHBand="0" w:evenHBand="0" w:firstRowFirstColumn="0" w:firstRowLastColumn="0" w:lastRowFirstColumn="0" w:lastRowLastColumn="0"/>
            </w:pPr>
            <w:r w:rsidRPr="00261D9D">
              <w:rPr>
                <w:b/>
              </w:rPr>
              <w:t>Рекреационная зона «Васкеловская». Зона спортивная (предложение заинтересованного юридического лица)</w:t>
            </w:r>
          </w:p>
        </w:tc>
      </w:tr>
      <w:tr w:rsidR="009C3E56" w:rsidTr="00771833">
        <w:trPr>
          <w:cantSplit/>
          <w:trHeight w:val="1276"/>
        </w:trPr>
        <w:tc>
          <w:tcPr>
            <w:cnfStyle w:val="001000000000" w:firstRow="0" w:lastRow="0" w:firstColumn="1" w:lastColumn="0" w:oddVBand="0" w:evenVBand="0" w:oddHBand="0" w:evenHBand="0" w:firstRowFirstColumn="0" w:firstRowLastColumn="0" w:lastRowFirstColumn="0" w:lastRowLastColumn="0"/>
            <w:tcW w:w="323" w:type="pct"/>
          </w:tcPr>
          <w:p w:rsidR="00A2070C" w:rsidRPr="00050C8A" w:rsidRDefault="00A2070C" w:rsidP="00A2070C">
            <w:pPr>
              <w:pStyle w:val="1b"/>
            </w:pPr>
            <w:r w:rsidRPr="00050C8A">
              <w:t>11.</w:t>
            </w:r>
          </w:p>
        </w:tc>
        <w:tc>
          <w:tcPr>
            <w:tcW w:w="981" w:type="pct"/>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Развитие инфраструктуры гребного спорта на байдарках и каноэ </w:t>
            </w:r>
          </w:p>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p>
        </w:tc>
        <w:tc>
          <w:tcPr>
            <w:tcW w:w="795" w:type="pct"/>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Строительство гребной базы Регионального отделения Российской Федерации по гребле на байдарках и каноэ </w:t>
            </w:r>
          </w:p>
        </w:tc>
        <w:tc>
          <w:tcPr>
            <w:tcW w:w="915" w:type="pct"/>
          </w:tcPr>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Земельный участок с кадастровым № 47:07:0201001:3403 с увеличением площади до 0,56 га для размещения объектов вспомогательного характера для развития спортивной зоны</w:t>
            </w:r>
          </w:p>
        </w:tc>
        <w:tc>
          <w:tcPr>
            <w:tcW w:w="1421" w:type="pct"/>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Соблюдение режима водоохраной зоны. Обеспечение доступа на береговую полосу шириной 20 м. </w:t>
            </w:r>
          </w:p>
        </w:tc>
        <w:tc>
          <w:tcPr>
            <w:tcW w:w="565" w:type="pct"/>
          </w:tcPr>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до 2020 года</w:t>
            </w:r>
          </w:p>
        </w:tc>
      </w:tr>
      <w:tr w:rsidR="002D0263" w:rsidTr="00771833">
        <w:trPr>
          <w:cantSplit/>
          <w:trHeight w:val="70"/>
        </w:trPr>
        <w:tc>
          <w:tcPr>
            <w:cnfStyle w:val="001000000000" w:firstRow="0" w:lastRow="0" w:firstColumn="1" w:lastColumn="0" w:oddVBand="0" w:evenVBand="0" w:oddHBand="0" w:evenHBand="0" w:firstRowFirstColumn="0" w:firstRowLastColumn="0" w:lastRowFirstColumn="0" w:lastRowLastColumn="0"/>
            <w:tcW w:w="323" w:type="pct"/>
          </w:tcPr>
          <w:p w:rsidR="002D0263" w:rsidRPr="00050C8A" w:rsidRDefault="002D0263" w:rsidP="00A2070C">
            <w:pPr>
              <w:pStyle w:val="1b"/>
            </w:pPr>
          </w:p>
        </w:tc>
        <w:tc>
          <w:tcPr>
            <w:tcW w:w="4677" w:type="pct"/>
            <w:gridSpan w:val="5"/>
          </w:tcPr>
          <w:p w:rsidR="002D0263" w:rsidRDefault="002D0263" w:rsidP="002D0263">
            <w:pPr>
              <w:pStyle w:val="1b"/>
              <w:jc w:val="left"/>
              <w:cnfStyle w:val="000000000000" w:firstRow="0" w:lastRow="0" w:firstColumn="0" w:lastColumn="0" w:oddVBand="0" w:evenVBand="0" w:oddHBand="0" w:evenHBand="0" w:firstRowFirstColumn="0" w:firstRowLastColumn="0" w:lastRowFirstColumn="0" w:lastRowLastColumn="0"/>
            </w:pPr>
            <w:r w:rsidRPr="00261D9D">
              <w:rPr>
                <w:b/>
              </w:rPr>
              <w:t>Разработка месторождения строительных песков «Полевое» для нужд Ленинградской области</w:t>
            </w:r>
          </w:p>
        </w:tc>
      </w:tr>
      <w:tr w:rsidR="002D0263" w:rsidTr="00771833">
        <w:trPr>
          <w:cantSplit/>
          <w:trHeight w:val="70"/>
        </w:trPr>
        <w:tc>
          <w:tcPr>
            <w:cnfStyle w:val="001000000000" w:firstRow="0" w:lastRow="0" w:firstColumn="1" w:lastColumn="0" w:oddVBand="0" w:evenVBand="0" w:oddHBand="0" w:evenHBand="0" w:firstRowFirstColumn="0" w:firstRowLastColumn="0" w:lastRowFirstColumn="0" w:lastRowLastColumn="0"/>
            <w:tcW w:w="323" w:type="pct"/>
          </w:tcPr>
          <w:p w:rsidR="002D0263" w:rsidRPr="00050C8A" w:rsidRDefault="002D0263" w:rsidP="00A2070C">
            <w:pPr>
              <w:pStyle w:val="1b"/>
            </w:pPr>
          </w:p>
        </w:tc>
        <w:tc>
          <w:tcPr>
            <w:tcW w:w="4677" w:type="pct"/>
            <w:gridSpan w:val="5"/>
          </w:tcPr>
          <w:p w:rsidR="002D0263" w:rsidRDefault="002D0263" w:rsidP="002D0263">
            <w:pPr>
              <w:pStyle w:val="1b"/>
              <w:jc w:val="left"/>
              <w:cnfStyle w:val="000000000000" w:firstRow="0" w:lastRow="0" w:firstColumn="0" w:lastColumn="0" w:oddVBand="0" w:evenVBand="0" w:oddHBand="0" w:evenHBand="0" w:firstRowFirstColumn="0" w:firstRowLastColumn="0" w:lastRowFirstColumn="0" w:lastRowLastColumn="0"/>
            </w:pPr>
            <w:r w:rsidRPr="00261D9D">
              <w:rPr>
                <w:b/>
              </w:rPr>
              <w:t>Производственные зоны</w:t>
            </w:r>
          </w:p>
        </w:tc>
      </w:tr>
      <w:tr w:rsidR="009C3E56" w:rsidTr="00771833">
        <w:trPr>
          <w:cantSplit/>
          <w:trHeight w:val="1070"/>
        </w:trPr>
        <w:tc>
          <w:tcPr>
            <w:cnfStyle w:val="001000000000" w:firstRow="0" w:lastRow="0" w:firstColumn="1" w:lastColumn="0" w:oddVBand="0" w:evenVBand="0" w:oddHBand="0" w:evenHBand="0" w:firstRowFirstColumn="0" w:firstRowLastColumn="0" w:lastRowFirstColumn="0" w:lastRowLastColumn="0"/>
            <w:tcW w:w="323" w:type="pct"/>
          </w:tcPr>
          <w:p w:rsidR="00A2070C" w:rsidRPr="00050C8A" w:rsidRDefault="00A2070C" w:rsidP="00A2070C">
            <w:pPr>
              <w:pStyle w:val="1b"/>
            </w:pPr>
            <w:r w:rsidRPr="00050C8A">
              <w:lastRenderedPageBreak/>
              <w:t>12.</w:t>
            </w:r>
          </w:p>
        </w:tc>
        <w:tc>
          <w:tcPr>
            <w:tcW w:w="981" w:type="pct"/>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Для геологического изучения, разведки и добычи песков, пригодных для строительных работ. </w:t>
            </w:r>
          </w:p>
        </w:tc>
        <w:tc>
          <w:tcPr>
            <w:tcW w:w="795" w:type="pct"/>
          </w:tcPr>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 xml:space="preserve">Участок недр «Полевое» Основные характеристики: </w:t>
            </w:r>
          </w:p>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 xml:space="preserve">- вид сырья: песок; - размерность месторождения: 64,6 га. </w:t>
            </w:r>
          </w:p>
        </w:tc>
        <w:tc>
          <w:tcPr>
            <w:tcW w:w="915" w:type="pct"/>
          </w:tcPr>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 xml:space="preserve">Район дер. Вуолы </w:t>
            </w:r>
          </w:p>
        </w:tc>
        <w:tc>
          <w:tcPr>
            <w:tcW w:w="1421" w:type="pct"/>
          </w:tcPr>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 xml:space="preserve">режим СЗЗ карьера в соответствие с СанПиН </w:t>
            </w:r>
          </w:p>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 xml:space="preserve">2.2.1/2.1.1.1200-03 (новая редакция) </w:t>
            </w:r>
          </w:p>
        </w:tc>
        <w:tc>
          <w:tcPr>
            <w:tcW w:w="565" w:type="pct"/>
          </w:tcPr>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2021-2025 годы</w:t>
            </w:r>
          </w:p>
        </w:tc>
      </w:tr>
      <w:tr w:rsidR="002D0263" w:rsidTr="00771833">
        <w:trPr>
          <w:cantSplit/>
          <w:trHeight w:val="70"/>
        </w:trPr>
        <w:tc>
          <w:tcPr>
            <w:cnfStyle w:val="001000000000" w:firstRow="0" w:lastRow="0" w:firstColumn="1" w:lastColumn="0" w:oddVBand="0" w:evenVBand="0" w:oddHBand="0" w:evenHBand="0" w:firstRowFirstColumn="0" w:firstRowLastColumn="0" w:lastRowFirstColumn="0" w:lastRowLastColumn="0"/>
            <w:tcW w:w="323" w:type="pct"/>
          </w:tcPr>
          <w:p w:rsidR="002D0263" w:rsidRPr="00050C8A" w:rsidRDefault="002D0263" w:rsidP="00A2070C">
            <w:pPr>
              <w:pStyle w:val="1b"/>
            </w:pPr>
          </w:p>
        </w:tc>
        <w:tc>
          <w:tcPr>
            <w:tcW w:w="4677" w:type="pct"/>
            <w:gridSpan w:val="5"/>
          </w:tcPr>
          <w:p w:rsidR="002D0263" w:rsidRDefault="002D0263" w:rsidP="002D0263">
            <w:pPr>
              <w:pStyle w:val="1b"/>
              <w:jc w:val="left"/>
              <w:cnfStyle w:val="000000000000" w:firstRow="0" w:lastRow="0" w:firstColumn="0" w:lastColumn="0" w:oddVBand="0" w:evenVBand="0" w:oddHBand="0" w:evenHBand="0" w:firstRowFirstColumn="0" w:firstRowLastColumn="0" w:lastRowFirstColumn="0" w:lastRowLastColumn="0"/>
            </w:pPr>
            <w:r w:rsidRPr="004E4D05">
              <w:rPr>
                <w:b/>
              </w:rPr>
              <w:t>Объекты транспортной инфраструктуры регионального значения нелинейного характера. Зоны инженерной и транспортной инфраструктуры</w:t>
            </w:r>
          </w:p>
        </w:tc>
      </w:tr>
      <w:tr w:rsidR="002D0263" w:rsidTr="00771833">
        <w:trPr>
          <w:cantSplit/>
          <w:trHeight w:val="70"/>
        </w:trPr>
        <w:tc>
          <w:tcPr>
            <w:cnfStyle w:val="001000000000" w:firstRow="0" w:lastRow="0" w:firstColumn="1" w:lastColumn="0" w:oddVBand="0" w:evenVBand="0" w:oddHBand="0" w:evenHBand="0" w:firstRowFirstColumn="0" w:firstRowLastColumn="0" w:lastRowFirstColumn="0" w:lastRowLastColumn="0"/>
            <w:tcW w:w="323" w:type="pct"/>
          </w:tcPr>
          <w:p w:rsidR="002D0263" w:rsidRPr="00050C8A" w:rsidRDefault="002D0263" w:rsidP="00A2070C">
            <w:pPr>
              <w:pStyle w:val="1b"/>
            </w:pPr>
          </w:p>
        </w:tc>
        <w:tc>
          <w:tcPr>
            <w:tcW w:w="4677" w:type="pct"/>
            <w:gridSpan w:val="5"/>
          </w:tcPr>
          <w:p w:rsidR="002D0263" w:rsidRDefault="002D0263" w:rsidP="002D0263">
            <w:pPr>
              <w:pStyle w:val="1b"/>
              <w:jc w:val="left"/>
              <w:cnfStyle w:val="000000000000" w:firstRow="0" w:lastRow="0" w:firstColumn="0" w:lastColumn="0" w:oddVBand="0" w:evenVBand="0" w:oddHBand="0" w:evenHBand="0" w:firstRowFirstColumn="0" w:firstRowLastColumn="0" w:lastRowFirstColumn="0" w:lastRowLastColumn="0"/>
            </w:pPr>
            <w:r w:rsidRPr="00F05484">
              <w:rPr>
                <w:b/>
              </w:rPr>
              <w:t>Зоны транспортной инфраструктуры: мостовые сооружения</w:t>
            </w:r>
          </w:p>
        </w:tc>
      </w:tr>
      <w:tr w:rsidR="009C3E56" w:rsidTr="00771833">
        <w:trPr>
          <w:cantSplit/>
          <w:trHeight w:val="3046"/>
        </w:trPr>
        <w:tc>
          <w:tcPr>
            <w:cnfStyle w:val="001000000000" w:firstRow="0" w:lastRow="0" w:firstColumn="1" w:lastColumn="0" w:oddVBand="0" w:evenVBand="0" w:oddHBand="0" w:evenHBand="0" w:firstRowFirstColumn="0" w:firstRowLastColumn="0" w:lastRowFirstColumn="0" w:lastRowLastColumn="0"/>
            <w:tcW w:w="323" w:type="pct"/>
          </w:tcPr>
          <w:p w:rsidR="00A2070C" w:rsidRPr="00050C8A" w:rsidRDefault="00A2070C" w:rsidP="00A2070C">
            <w:pPr>
              <w:pStyle w:val="1b"/>
            </w:pPr>
            <w:r w:rsidRPr="00050C8A">
              <w:t>13.</w:t>
            </w:r>
          </w:p>
        </w:tc>
        <w:tc>
          <w:tcPr>
            <w:tcW w:w="981" w:type="pct"/>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 Обеспечение безопасной непрерывной работы транспортных артерий; </w:t>
            </w:r>
          </w:p>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 Обеспечение безопасности движения </w:t>
            </w:r>
          </w:p>
        </w:tc>
        <w:tc>
          <w:tcPr>
            <w:tcW w:w="795" w:type="pct"/>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Реконструкция мостового сооружения через Лемболовскую протоку. Основные характеристики: длина: 45 пог. м, Г (габарит между ограждениями проезда по мосту) -11,5 м. </w:t>
            </w:r>
          </w:p>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 xml:space="preserve"> </w:t>
            </w:r>
          </w:p>
        </w:tc>
        <w:tc>
          <w:tcPr>
            <w:tcW w:w="915" w:type="pct"/>
          </w:tcPr>
          <w:p w:rsidR="00A2070C" w:rsidRDefault="00A2070C" w:rsidP="002D0263">
            <w:pPr>
              <w:pStyle w:val="1b"/>
              <w:cnfStyle w:val="000000000000" w:firstRow="0" w:lastRow="0" w:firstColumn="0" w:lastColumn="0" w:oddVBand="0" w:evenVBand="0" w:oddHBand="0" w:evenHBand="0" w:firstRowFirstColumn="0" w:firstRowLastColumn="0" w:lastRowFirstColumn="0" w:lastRowLastColumn="0"/>
            </w:pPr>
            <w:r>
              <w:t xml:space="preserve">Куйвозовское сельское поселение на автомобильной дороге </w:t>
            </w:r>
            <w:r w:rsidR="002D0263">
              <w:t xml:space="preserve">«Магистральная» (км </w:t>
            </w:r>
            <w:r>
              <w:t xml:space="preserve">239+425) </w:t>
            </w:r>
          </w:p>
        </w:tc>
        <w:tc>
          <w:tcPr>
            <w:tcW w:w="1421" w:type="pct"/>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придорожная полоса, размер 50 м; режим использования в соответствии с Федеральным законом    № 257-ФЗ от 08.11.2007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санитарный разрыв, размер устанавливается на основании расчётов рассеивания загрязнения атмосферного воздуха и физических факторов (шума, вибрации, электромагнитных полей и другие) с последующим проведением натурных исследований и измерений, режим территории санитарного разрыва в соответствии с СанПиН 2.2.1/2.1.1.1200-03 (новая редакция)</w:t>
            </w:r>
          </w:p>
        </w:tc>
        <w:tc>
          <w:tcPr>
            <w:tcW w:w="565" w:type="pct"/>
          </w:tcPr>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до 2020 года</w:t>
            </w:r>
          </w:p>
        </w:tc>
      </w:tr>
      <w:tr w:rsidR="009C3E56" w:rsidTr="00771833">
        <w:trPr>
          <w:cantSplit/>
          <w:trHeight w:val="3322"/>
        </w:trPr>
        <w:tc>
          <w:tcPr>
            <w:cnfStyle w:val="001000000000" w:firstRow="0" w:lastRow="0" w:firstColumn="1" w:lastColumn="0" w:oddVBand="0" w:evenVBand="0" w:oddHBand="0" w:evenHBand="0" w:firstRowFirstColumn="0" w:firstRowLastColumn="0" w:lastRowFirstColumn="0" w:lastRowLastColumn="0"/>
            <w:tcW w:w="323" w:type="pct"/>
          </w:tcPr>
          <w:p w:rsidR="00A2070C" w:rsidRPr="00050C8A" w:rsidRDefault="00A2070C" w:rsidP="00A2070C">
            <w:pPr>
              <w:pStyle w:val="1b"/>
            </w:pPr>
            <w:r w:rsidRPr="00050C8A">
              <w:lastRenderedPageBreak/>
              <w:t>14.</w:t>
            </w:r>
          </w:p>
        </w:tc>
        <w:tc>
          <w:tcPr>
            <w:tcW w:w="981" w:type="pct"/>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 Обеспечение безопасной непрерывной работы транспортных артерий; </w:t>
            </w:r>
          </w:p>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 Обеспечение безопасности движения </w:t>
            </w:r>
          </w:p>
        </w:tc>
        <w:tc>
          <w:tcPr>
            <w:tcW w:w="795" w:type="pct"/>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Реконструкция мостового сооружения через реку Авлога.</w:t>
            </w:r>
          </w:p>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Основные характеристики: длина: 45 пог. м, Г (габарит между ограждениями проезда по мосту) -11,5 м. </w:t>
            </w:r>
          </w:p>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 xml:space="preserve"> </w:t>
            </w:r>
          </w:p>
        </w:tc>
        <w:tc>
          <w:tcPr>
            <w:tcW w:w="915" w:type="pct"/>
          </w:tcPr>
          <w:p w:rsidR="00A2070C" w:rsidRDefault="00A2070C" w:rsidP="002D0263">
            <w:pPr>
              <w:pStyle w:val="1b"/>
              <w:cnfStyle w:val="000000000000" w:firstRow="0" w:lastRow="0" w:firstColumn="0" w:lastColumn="0" w:oddVBand="0" w:evenVBand="0" w:oddHBand="0" w:evenHBand="0" w:firstRowFirstColumn="0" w:firstRowLastColumn="0" w:lastRowFirstColumn="0" w:lastRowLastColumn="0"/>
            </w:pPr>
            <w:r>
              <w:t>Куйвозовское сельское поселение на автомобильной дороге «</w:t>
            </w:r>
            <w:r w:rsidR="002D0263">
              <w:t xml:space="preserve">Магистральная» (км </w:t>
            </w:r>
            <w:r>
              <w:t xml:space="preserve">217+098) </w:t>
            </w:r>
          </w:p>
        </w:tc>
        <w:tc>
          <w:tcPr>
            <w:tcW w:w="1421" w:type="pct"/>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придорожная полоса, размер 50 м; режим использования в соответствие с Федеральным законом    № 257-ФЗ от 08.11.2007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санитарный разрыв, размер устанавливается на основании расчётов рассеивания загрязнения атмосферного воздуха и физических факторов (шума, вибрации, электромагнитных полей и другие) с последующим проведением натурных исследований и измерений, режим территории санитарного разрыва в соответствии с СанПиН 2.2.1/2.1.1.1200-03 (новая редакция)</w:t>
            </w:r>
          </w:p>
        </w:tc>
        <w:tc>
          <w:tcPr>
            <w:tcW w:w="565" w:type="pct"/>
          </w:tcPr>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до 2020 года</w:t>
            </w:r>
          </w:p>
        </w:tc>
      </w:tr>
      <w:tr w:rsidR="009C3E56" w:rsidTr="00771833">
        <w:trPr>
          <w:cantSplit/>
          <w:trHeight w:val="3598"/>
        </w:trPr>
        <w:tc>
          <w:tcPr>
            <w:cnfStyle w:val="001000000000" w:firstRow="0" w:lastRow="0" w:firstColumn="1" w:lastColumn="0" w:oddVBand="0" w:evenVBand="0" w:oddHBand="0" w:evenHBand="0" w:firstRowFirstColumn="0" w:firstRowLastColumn="0" w:lastRowFirstColumn="0" w:lastRowLastColumn="0"/>
            <w:tcW w:w="323" w:type="pct"/>
          </w:tcPr>
          <w:p w:rsidR="00A2070C" w:rsidRPr="00050C8A" w:rsidRDefault="00A2070C" w:rsidP="00A2070C">
            <w:pPr>
              <w:pStyle w:val="1b"/>
            </w:pPr>
            <w:r w:rsidRPr="00050C8A">
              <w:t>15.</w:t>
            </w:r>
          </w:p>
        </w:tc>
        <w:tc>
          <w:tcPr>
            <w:tcW w:w="981" w:type="pct"/>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 Обеспечение безопасной непрерывной работы транспортных артерий; </w:t>
            </w:r>
          </w:p>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 Обеспечение безопасности движения </w:t>
            </w:r>
          </w:p>
        </w:tc>
        <w:tc>
          <w:tcPr>
            <w:tcW w:w="795" w:type="pct"/>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Мостовое сооружение через реку Грузинка (реконструкция)</w:t>
            </w:r>
          </w:p>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Основные характеристики: длина: 45 пог. м, Г (габарит между ограждениями проезда по мосту) - 11,5 м. </w:t>
            </w:r>
          </w:p>
        </w:tc>
        <w:tc>
          <w:tcPr>
            <w:tcW w:w="915" w:type="pct"/>
          </w:tcPr>
          <w:p w:rsidR="00A2070C" w:rsidRDefault="00A2070C" w:rsidP="002D0263">
            <w:pPr>
              <w:pStyle w:val="1b"/>
              <w:cnfStyle w:val="000000000000" w:firstRow="0" w:lastRow="0" w:firstColumn="0" w:lastColumn="0" w:oddVBand="0" w:evenVBand="0" w:oddHBand="0" w:evenHBand="0" w:firstRowFirstColumn="0" w:firstRowLastColumn="0" w:lastRowFirstColumn="0" w:lastRowLastColumn="0"/>
            </w:pPr>
            <w:r>
              <w:t xml:space="preserve">Куйвозовское сельское поселение на автомобильной дороге </w:t>
            </w:r>
            <w:r w:rsidR="002D0263">
              <w:t xml:space="preserve">«Магистральная» (км </w:t>
            </w:r>
            <w:r>
              <w:t xml:space="preserve">235+490) </w:t>
            </w:r>
          </w:p>
        </w:tc>
        <w:tc>
          <w:tcPr>
            <w:tcW w:w="1421" w:type="pct"/>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придорожная полоса, размер 50 м; режим использования в соответствие с Федеральным законом    № 257-ФЗ от 08.11.2007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санитарный разрыв, размер устанавливается на основании расчётов рассеивания загрязнения атмосферного воздуха и физических факторов (шума, вибрации, электромагнитных полей и другие) с последующим проведением натурных исследований и измерений, режим территории санитарного разрыва в соответствии с СанПиН </w:t>
            </w:r>
          </w:p>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2.2.1/2.1.1.1200-03 (новая редакция)</w:t>
            </w:r>
          </w:p>
        </w:tc>
        <w:tc>
          <w:tcPr>
            <w:tcW w:w="565" w:type="pct"/>
          </w:tcPr>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 xml:space="preserve">До 2020 года </w:t>
            </w:r>
          </w:p>
        </w:tc>
      </w:tr>
      <w:tr w:rsidR="002D0263" w:rsidTr="00771833">
        <w:trPr>
          <w:cantSplit/>
          <w:trHeight w:val="128"/>
        </w:trPr>
        <w:tc>
          <w:tcPr>
            <w:cnfStyle w:val="001000000000" w:firstRow="0" w:lastRow="0" w:firstColumn="1" w:lastColumn="0" w:oddVBand="0" w:evenVBand="0" w:oddHBand="0" w:evenHBand="0" w:firstRowFirstColumn="0" w:firstRowLastColumn="0" w:lastRowFirstColumn="0" w:lastRowLastColumn="0"/>
            <w:tcW w:w="323" w:type="pct"/>
          </w:tcPr>
          <w:p w:rsidR="002D0263" w:rsidRPr="00050C8A" w:rsidRDefault="002D0263" w:rsidP="00A2070C">
            <w:pPr>
              <w:pStyle w:val="1b"/>
            </w:pPr>
          </w:p>
        </w:tc>
        <w:tc>
          <w:tcPr>
            <w:tcW w:w="4677" w:type="pct"/>
            <w:gridSpan w:val="5"/>
          </w:tcPr>
          <w:p w:rsidR="002D0263" w:rsidRDefault="002D0263" w:rsidP="002D0263">
            <w:pPr>
              <w:pStyle w:val="1b"/>
              <w:jc w:val="left"/>
              <w:cnfStyle w:val="000000000000" w:firstRow="0" w:lastRow="0" w:firstColumn="0" w:lastColumn="0" w:oddVBand="0" w:evenVBand="0" w:oddHBand="0" w:evenHBand="0" w:firstRowFirstColumn="0" w:firstRowLastColumn="0" w:lastRowFirstColumn="0" w:lastRowLastColumn="0"/>
            </w:pPr>
            <w:r w:rsidRPr="00F05484">
              <w:rPr>
                <w:b/>
              </w:rPr>
              <w:t>Зоны транспортной инфраструктуры: путепроводы</w:t>
            </w:r>
          </w:p>
        </w:tc>
      </w:tr>
      <w:tr w:rsidR="009C3E56" w:rsidTr="00771833">
        <w:trPr>
          <w:cantSplit/>
          <w:trHeight w:val="1781"/>
        </w:trPr>
        <w:tc>
          <w:tcPr>
            <w:cnfStyle w:val="001000000000" w:firstRow="0" w:lastRow="0" w:firstColumn="1" w:lastColumn="0" w:oddVBand="0" w:evenVBand="0" w:oddHBand="0" w:evenHBand="0" w:firstRowFirstColumn="0" w:firstRowLastColumn="0" w:lastRowFirstColumn="0" w:lastRowLastColumn="0"/>
            <w:tcW w:w="323" w:type="pct"/>
          </w:tcPr>
          <w:p w:rsidR="00A2070C" w:rsidRPr="00F05484" w:rsidRDefault="00A2070C" w:rsidP="00A2070C">
            <w:pPr>
              <w:pStyle w:val="1b"/>
            </w:pPr>
            <w:r w:rsidRPr="00F05484">
              <w:lastRenderedPageBreak/>
              <w:t>16.</w:t>
            </w:r>
          </w:p>
        </w:tc>
        <w:tc>
          <w:tcPr>
            <w:tcW w:w="981" w:type="pct"/>
          </w:tcPr>
          <w:p w:rsidR="00A2070C" w:rsidRPr="00F05484"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rsidRPr="00F05484">
              <w:t xml:space="preserve">- Обеспечение безопасности движения, разведение железнодорожных и автомобильных потоков, увеличение пропускной способности </w:t>
            </w:r>
          </w:p>
        </w:tc>
        <w:tc>
          <w:tcPr>
            <w:tcW w:w="795" w:type="pct"/>
          </w:tcPr>
          <w:p w:rsidR="00A2070C" w:rsidRPr="00F05484"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rsidRPr="00F05484">
              <w:t xml:space="preserve">Путепровод </w:t>
            </w:r>
            <w:r>
              <w:t xml:space="preserve">на пересечении автодороги А-120 </w:t>
            </w:r>
            <w:r w:rsidRPr="00F05484">
              <w:t xml:space="preserve">«Магистральная» (км 63) с путями станции «Грузино» Приозерского направления железнодорожного узла (57 км) </w:t>
            </w:r>
          </w:p>
        </w:tc>
        <w:tc>
          <w:tcPr>
            <w:tcW w:w="915" w:type="pct"/>
          </w:tcPr>
          <w:p w:rsidR="00A2070C" w:rsidRPr="00F05484" w:rsidRDefault="00A2070C" w:rsidP="00A2070C">
            <w:pPr>
              <w:pStyle w:val="1b"/>
              <w:cnfStyle w:val="000000000000" w:firstRow="0" w:lastRow="0" w:firstColumn="0" w:lastColumn="0" w:oddVBand="0" w:evenVBand="0" w:oddHBand="0" w:evenHBand="0" w:firstRowFirstColumn="0" w:firstRowLastColumn="0" w:lastRowFirstColumn="0" w:lastRowLastColumn="0"/>
            </w:pPr>
            <w:r>
              <w:t xml:space="preserve">автодорога А-120 </w:t>
            </w:r>
            <w:r w:rsidRPr="00F05484">
              <w:t>«Магистральная» (км 63)</w:t>
            </w:r>
          </w:p>
        </w:tc>
        <w:tc>
          <w:tcPr>
            <w:tcW w:w="1421" w:type="pct"/>
          </w:tcPr>
          <w:p w:rsidR="00A2070C" w:rsidRPr="00F05484"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rsidRPr="00F05484">
              <w:t xml:space="preserve">соблюдение режима территории санитарного разрыва в соответствие с СанПиН 2.2.1/2.1.1.1200-03 (новая редакция) </w:t>
            </w:r>
          </w:p>
        </w:tc>
        <w:tc>
          <w:tcPr>
            <w:tcW w:w="565" w:type="pct"/>
          </w:tcPr>
          <w:p w:rsidR="00A2070C" w:rsidRPr="00F05484" w:rsidRDefault="00A2070C" w:rsidP="00A2070C">
            <w:pPr>
              <w:pStyle w:val="1b"/>
              <w:cnfStyle w:val="000000000000" w:firstRow="0" w:lastRow="0" w:firstColumn="0" w:lastColumn="0" w:oddVBand="0" w:evenVBand="0" w:oddHBand="0" w:evenHBand="0" w:firstRowFirstColumn="0" w:firstRowLastColumn="0" w:lastRowFirstColumn="0" w:lastRowLastColumn="0"/>
            </w:pPr>
            <w:r>
              <w:t>2021-2025 годы</w:t>
            </w:r>
          </w:p>
        </w:tc>
      </w:tr>
      <w:tr w:rsidR="009C3E56" w:rsidTr="00771833">
        <w:trPr>
          <w:cantSplit/>
          <w:trHeight w:val="1781"/>
        </w:trPr>
        <w:tc>
          <w:tcPr>
            <w:cnfStyle w:val="001000000000" w:firstRow="0" w:lastRow="0" w:firstColumn="1" w:lastColumn="0" w:oddVBand="0" w:evenVBand="0" w:oddHBand="0" w:evenHBand="0" w:firstRowFirstColumn="0" w:firstRowLastColumn="0" w:lastRowFirstColumn="0" w:lastRowLastColumn="0"/>
            <w:tcW w:w="323" w:type="pct"/>
          </w:tcPr>
          <w:p w:rsidR="00A2070C" w:rsidRPr="00F05484" w:rsidRDefault="00A2070C" w:rsidP="00A2070C">
            <w:pPr>
              <w:pStyle w:val="1b"/>
            </w:pPr>
            <w:r w:rsidRPr="00F05484">
              <w:t>17.</w:t>
            </w:r>
          </w:p>
        </w:tc>
        <w:tc>
          <w:tcPr>
            <w:tcW w:w="981" w:type="pct"/>
          </w:tcPr>
          <w:p w:rsidR="00A2070C" w:rsidRPr="00F05484"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rsidRPr="00F05484">
              <w:t xml:space="preserve">- Обеспечение безопасности движения, разведение железнодорожных и автомобильных потоков, увеличение пропускной способности </w:t>
            </w:r>
          </w:p>
        </w:tc>
        <w:tc>
          <w:tcPr>
            <w:tcW w:w="795" w:type="pct"/>
          </w:tcPr>
          <w:p w:rsidR="00A2070C" w:rsidRPr="00F05484"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rsidRPr="00F05484">
              <w:t>Путепровод на пересечении автодороги «Васкелово - Троицкое -Урочище» (км 1) с путями станции «Васкелово» Приозерского направления железнодорожного узла (взамен «Строительство путепровода в месте пересечения железнодорожного пути участок «Ручьи – Лосево» и автомобильной дороги «Васкелово – Троицкое- Урочище»)</w:t>
            </w:r>
          </w:p>
        </w:tc>
        <w:tc>
          <w:tcPr>
            <w:tcW w:w="915" w:type="pct"/>
          </w:tcPr>
          <w:p w:rsidR="00A2070C" w:rsidRPr="00F05484" w:rsidRDefault="00A2070C" w:rsidP="00A2070C">
            <w:pPr>
              <w:pStyle w:val="1b"/>
              <w:cnfStyle w:val="000000000000" w:firstRow="0" w:lastRow="0" w:firstColumn="0" w:lastColumn="0" w:oddVBand="0" w:evenVBand="0" w:oddHBand="0" w:evenHBand="0" w:firstRowFirstColumn="0" w:firstRowLastColumn="0" w:lastRowFirstColumn="0" w:lastRowLastColumn="0"/>
            </w:pPr>
            <w:r w:rsidRPr="00F05484">
              <w:t xml:space="preserve">автодорога «Васкелово </w:t>
            </w:r>
          </w:p>
          <w:p w:rsidR="00A2070C" w:rsidRPr="00F05484" w:rsidRDefault="00A2070C" w:rsidP="00A2070C">
            <w:pPr>
              <w:pStyle w:val="1b"/>
              <w:cnfStyle w:val="000000000000" w:firstRow="0" w:lastRow="0" w:firstColumn="0" w:lastColumn="0" w:oddVBand="0" w:evenVBand="0" w:oddHBand="0" w:evenHBand="0" w:firstRowFirstColumn="0" w:firstRowLastColumn="0" w:lastRowFirstColumn="0" w:lastRowLastColumn="0"/>
            </w:pPr>
            <w:r w:rsidRPr="00F05484">
              <w:t xml:space="preserve">- Троицкое - Урочище» (км 1) </w:t>
            </w:r>
          </w:p>
        </w:tc>
        <w:tc>
          <w:tcPr>
            <w:tcW w:w="1421" w:type="pct"/>
          </w:tcPr>
          <w:p w:rsidR="00A2070C" w:rsidRPr="00F05484"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rsidRPr="00F05484">
              <w:t>Соблюдение режима санитарного разрыва в с</w:t>
            </w:r>
            <w:r>
              <w:t xml:space="preserve">оответствие с СанПиН </w:t>
            </w:r>
            <w:r w:rsidRPr="00F05484">
              <w:t xml:space="preserve">2.2.1/2.1.1.1200-03 (новая редакция) </w:t>
            </w:r>
          </w:p>
        </w:tc>
        <w:tc>
          <w:tcPr>
            <w:tcW w:w="565" w:type="pct"/>
          </w:tcPr>
          <w:p w:rsidR="00A2070C" w:rsidRPr="00F05484" w:rsidRDefault="00A2070C" w:rsidP="00A2070C">
            <w:pPr>
              <w:pStyle w:val="1b"/>
              <w:cnfStyle w:val="000000000000" w:firstRow="0" w:lastRow="0" w:firstColumn="0" w:lastColumn="0" w:oddVBand="0" w:evenVBand="0" w:oddHBand="0" w:evenHBand="0" w:firstRowFirstColumn="0" w:firstRowLastColumn="0" w:lastRowFirstColumn="0" w:lastRowLastColumn="0"/>
            </w:pPr>
            <w:r>
              <w:t>2021-2025 годы</w:t>
            </w:r>
          </w:p>
        </w:tc>
      </w:tr>
      <w:tr w:rsidR="002D0263" w:rsidTr="00771833">
        <w:trPr>
          <w:cantSplit/>
          <w:trHeight w:val="70"/>
        </w:trPr>
        <w:tc>
          <w:tcPr>
            <w:cnfStyle w:val="001000000000" w:firstRow="0" w:lastRow="0" w:firstColumn="1" w:lastColumn="0" w:oddVBand="0" w:evenVBand="0" w:oddHBand="0" w:evenHBand="0" w:firstRowFirstColumn="0" w:firstRowLastColumn="0" w:lastRowFirstColumn="0" w:lastRowLastColumn="0"/>
            <w:tcW w:w="323" w:type="pct"/>
          </w:tcPr>
          <w:p w:rsidR="002D0263" w:rsidRPr="00F05484" w:rsidRDefault="002D0263" w:rsidP="00A2070C">
            <w:pPr>
              <w:pStyle w:val="1b"/>
            </w:pPr>
          </w:p>
        </w:tc>
        <w:tc>
          <w:tcPr>
            <w:tcW w:w="4677" w:type="pct"/>
            <w:gridSpan w:val="5"/>
          </w:tcPr>
          <w:p w:rsidR="002D0263" w:rsidRDefault="002D0263" w:rsidP="002D0263">
            <w:pPr>
              <w:pStyle w:val="1b"/>
              <w:jc w:val="left"/>
              <w:cnfStyle w:val="000000000000" w:firstRow="0" w:lastRow="0" w:firstColumn="0" w:lastColumn="0" w:oddVBand="0" w:evenVBand="0" w:oddHBand="0" w:evenHBand="0" w:firstRowFirstColumn="0" w:firstRowLastColumn="0" w:lastRowFirstColumn="0" w:lastRowLastColumn="0"/>
            </w:pPr>
            <w:r w:rsidRPr="00F05484">
              <w:rPr>
                <w:b/>
              </w:rPr>
              <w:t>Линейные объекты транспортной инфраструктуры</w:t>
            </w:r>
          </w:p>
        </w:tc>
      </w:tr>
      <w:tr w:rsidR="009C3E56" w:rsidTr="00771833">
        <w:trPr>
          <w:cantSplit/>
          <w:trHeight w:val="3105"/>
        </w:trPr>
        <w:tc>
          <w:tcPr>
            <w:cnfStyle w:val="001000000000" w:firstRow="0" w:lastRow="0" w:firstColumn="1" w:lastColumn="0" w:oddVBand="0" w:evenVBand="0" w:oddHBand="0" w:evenHBand="0" w:firstRowFirstColumn="0" w:firstRowLastColumn="0" w:lastRowFirstColumn="0" w:lastRowLastColumn="0"/>
            <w:tcW w:w="323" w:type="pct"/>
          </w:tcPr>
          <w:p w:rsidR="00A2070C" w:rsidRPr="00F05484" w:rsidRDefault="00A2070C" w:rsidP="00A2070C">
            <w:pPr>
              <w:pStyle w:val="1b"/>
            </w:pPr>
            <w:r w:rsidRPr="00F05484">
              <w:lastRenderedPageBreak/>
              <w:t>18.</w:t>
            </w:r>
          </w:p>
        </w:tc>
        <w:tc>
          <w:tcPr>
            <w:tcW w:w="981" w:type="pct"/>
          </w:tcPr>
          <w:p w:rsidR="00A2070C" w:rsidRPr="00F05484"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rsidRPr="00F05484">
              <w:t xml:space="preserve">Создание альтернативного маршрута от автомобильной дороги федерального значения от А-181 «Скандинавия» до автомобильной дороги федерального значения А-129 «Сортавала». </w:t>
            </w:r>
          </w:p>
        </w:tc>
        <w:tc>
          <w:tcPr>
            <w:tcW w:w="795" w:type="pct"/>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rsidRPr="00F05484">
              <w:t>- Автодорожный маршрут от автомобильной дороги федерального значения А181 «Скандинавия» до автомобильной</w:t>
            </w:r>
            <w:r>
              <w:t xml:space="preserve"> дороги федерального значения А-</w:t>
            </w:r>
            <w:r w:rsidRPr="00F05484">
              <w:t xml:space="preserve">121 «Сортавала» (реконструкция). </w:t>
            </w:r>
          </w:p>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Основные характеристики:</w:t>
            </w:r>
          </w:p>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rsidRPr="00F05484">
              <w:t xml:space="preserve">- протяжённость: 28,22 км; </w:t>
            </w:r>
          </w:p>
          <w:p w:rsidR="00A2070C" w:rsidRPr="00F05484"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rsidRPr="00F05484">
              <w:t xml:space="preserve">- категория: IБ. </w:t>
            </w:r>
          </w:p>
        </w:tc>
        <w:tc>
          <w:tcPr>
            <w:tcW w:w="915" w:type="pct"/>
          </w:tcPr>
          <w:p w:rsidR="00A2070C" w:rsidRPr="00F05484" w:rsidRDefault="00A2070C" w:rsidP="00A2070C">
            <w:pPr>
              <w:pStyle w:val="1b"/>
              <w:cnfStyle w:val="000000000000" w:firstRow="0" w:lastRow="0" w:firstColumn="0" w:lastColumn="0" w:oddVBand="0" w:evenVBand="0" w:oddHBand="0" w:evenHBand="0" w:firstRowFirstColumn="0" w:firstRowLastColumn="0" w:lastRowFirstColumn="0" w:lastRowLastColumn="0"/>
            </w:pPr>
            <w:r w:rsidRPr="00F05484">
              <w:t>На территории Куйвозовского сельского поселения от точки пересечения с западной стороны границы поселения с авт</w:t>
            </w:r>
            <w:r>
              <w:t xml:space="preserve">одорогой регионального значения </w:t>
            </w:r>
            <w:r w:rsidRPr="00F05484">
              <w:t>«</w:t>
            </w:r>
            <w:r>
              <w:t xml:space="preserve">Магистральная» до границы дер. </w:t>
            </w:r>
            <w:r w:rsidRPr="00F05484">
              <w:t>Куйвози.</w:t>
            </w:r>
          </w:p>
        </w:tc>
        <w:tc>
          <w:tcPr>
            <w:tcW w:w="1421" w:type="pct"/>
          </w:tcPr>
          <w:p w:rsidR="00A2070C" w:rsidRPr="00F05484"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rsidRPr="00F05484">
              <w:t>Придорожная полоса, размер 75 м; режим</w:t>
            </w:r>
            <w:r>
              <w:t xml:space="preserve"> использования в соответствии с </w:t>
            </w:r>
            <w:r w:rsidRPr="00F05484">
              <w:t>Федеральным законом № 257-ФЗ от 08.11.2007 «Об автомобильных дорогах и о дорожной деятельности в Российской Федерации и о внесении изменений в отдельные з</w:t>
            </w:r>
            <w:r>
              <w:t xml:space="preserve">аконодательные акты Российской Федерации»; санитарный </w:t>
            </w:r>
            <w:r w:rsidRPr="00F05484">
              <w:t xml:space="preserve">разрыв, размер устанавливается на основании расчётов рассеивания загрязнения атмосферного воздуха и физических факторов (шума, вибрации, электромагнитных полей и другие) с последующим </w:t>
            </w:r>
            <w:r>
              <w:t>проведением натурных исследований и измерений, режим территории санитарного разрыва в соответствии с СанПиН 2.2.1/2.1.1.1200-03 (новая редакция)</w:t>
            </w:r>
          </w:p>
        </w:tc>
        <w:tc>
          <w:tcPr>
            <w:tcW w:w="565" w:type="pct"/>
          </w:tcPr>
          <w:p w:rsidR="00A2070C" w:rsidRPr="00F05484" w:rsidRDefault="00A2070C" w:rsidP="00A2070C">
            <w:pPr>
              <w:pStyle w:val="1b"/>
              <w:cnfStyle w:val="000000000000" w:firstRow="0" w:lastRow="0" w:firstColumn="0" w:lastColumn="0" w:oddVBand="0" w:evenVBand="0" w:oddHBand="0" w:evenHBand="0" w:firstRowFirstColumn="0" w:firstRowLastColumn="0" w:lastRowFirstColumn="0" w:lastRowLastColumn="0"/>
            </w:pPr>
            <w:r>
              <w:t>До 2020 года</w:t>
            </w:r>
          </w:p>
        </w:tc>
      </w:tr>
      <w:tr w:rsidR="009C3E56" w:rsidTr="00771833">
        <w:trPr>
          <w:cantSplit/>
          <w:trHeight w:val="2538"/>
        </w:trPr>
        <w:tc>
          <w:tcPr>
            <w:cnfStyle w:val="001000000000" w:firstRow="0" w:lastRow="0" w:firstColumn="1" w:lastColumn="0" w:oddVBand="0" w:evenVBand="0" w:oddHBand="0" w:evenHBand="0" w:firstRowFirstColumn="0" w:firstRowLastColumn="0" w:lastRowFirstColumn="0" w:lastRowLastColumn="0"/>
            <w:tcW w:w="323" w:type="pct"/>
          </w:tcPr>
          <w:p w:rsidR="00A2070C" w:rsidRPr="00050C8A" w:rsidRDefault="00A2070C" w:rsidP="00A2070C">
            <w:pPr>
              <w:pStyle w:val="1b"/>
            </w:pPr>
            <w:r w:rsidRPr="00050C8A">
              <w:t>19.</w:t>
            </w:r>
          </w:p>
        </w:tc>
        <w:tc>
          <w:tcPr>
            <w:tcW w:w="981" w:type="pct"/>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 Повышение пропускной способности дорожной сети. </w:t>
            </w:r>
          </w:p>
        </w:tc>
        <w:tc>
          <w:tcPr>
            <w:tcW w:w="795" w:type="pct"/>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Автомобильная дорога «Санкт-Петербург – Запорожское – Приозерск» (реконструкция на участке км 35,3 - км 133,2) </w:t>
            </w:r>
          </w:p>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Основные характеристики:</w:t>
            </w:r>
          </w:p>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-протяжённость: 97,9 км; </w:t>
            </w:r>
          </w:p>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 категория: III; </w:t>
            </w:r>
          </w:p>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 придорожная полоса: 50 м. </w:t>
            </w:r>
          </w:p>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 xml:space="preserve"> </w:t>
            </w:r>
          </w:p>
        </w:tc>
        <w:tc>
          <w:tcPr>
            <w:tcW w:w="915" w:type="pct"/>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От границы Куйвозовского сельского поселения с южной стороны с Лесколовским сельским поселением с северной стороны с Сосновским сельским поселением Приозерского муниципального района </w:t>
            </w:r>
          </w:p>
        </w:tc>
        <w:tc>
          <w:tcPr>
            <w:tcW w:w="1421" w:type="pct"/>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придорожная полоса, размер 50 м; режим использования в соответствии с Федеральным законом № 257-ФЗ от 08.11.2007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санитарный разрыв, размер устанавливается на основании расчётов рассеивания загрязнения атмосферного воздуха и физических факторов (шума, вибрации, электромагнитных полей и другие) с последующим проведением натурных исследований и измерений, режим территории санитарного разрыва в соответствии с СанПиН 2.2.1/2.1.1.1200-03 (новая редакция)</w:t>
            </w:r>
          </w:p>
        </w:tc>
        <w:tc>
          <w:tcPr>
            <w:tcW w:w="565" w:type="pct"/>
          </w:tcPr>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2021-2025 годы</w:t>
            </w:r>
          </w:p>
        </w:tc>
      </w:tr>
      <w:tr w:rsidR="002D0263" w:rsidTr="00771833">
        <w:trPr>
          <w:cantSplit/>
          <w:trHeight w:val="70"/>
        </w:trPr>
        <w:tc>
          <w:tcPr>
            <w:cnfStyle w:val="001000000000" w:firstRow="0" w:lastRow="0" w:firstColumn="1" w:lastColumn="0" w:oddVBand="0" w:evenVBand="0" w:oddHBand="0" w:evenHBand="0" w:firstRowFirstColumn="0" w:firstRowLastColumn="0" w:lastRowFirstColumn="0" w:lastRowLastColumn="0"/>
            <w:tcW w:w="323" w:type="pct"/>
          </w:tcPr>
          <w:p w:rsidR="002D0263" w:rsidRPr="00050C8A" w:rsidRDefault="002D0263" w:rsidP="00A2070C">
            <w:pPr>
              <w:pStyle w:val="1b"/>
            </w:pPr>
          </w:p>
        </w:tc>
        <w:tc>
          <w:tcPr>
            <w:tcW w:w="4677" w:type="pct"/>
            <w:gridSpan w:val="5"/>
          </w:tcPr>
          <w:p w:rsidR="002D0263" w:rsidRDefault="002D0263" w:rsidP="002D0263">
            <w:pPr>
              <w:pStyle w:val="1b"/>
              <w:jc w:val="left"/>
              <w:cnfStyle w:val="000000000000" w:firstRow="0" w:lastRow="0" w:firstColumn="0" w:lastColumn="0" w:oddVBand="0" w:evenVBand="0" w:oddHBand="0" w:evenHBand="0" w:firstRowFirstColumn="0" w:firstRowLastColumn="0" w:lastRowFirstColumn="0" w:lastRowLastColumn="0"/>
            </w:pPr>
            <w:r w:rsidRPr="00340EFD">
              <w:rPr>
                <w:b/>
              </w:rPr>
              <w:t>Линейные объекты транспортной инфраструктуры</w:t>
            </w:r>
          </w:p>
        </w:tc>
      </w:tr>
      <w:tr w:rsidR="009C3E56" w:rsidTr="00771833">
        <w:trPr>
          <w:cantSplit/>
          <w:trHeight w:val="3105"/>
        </w:trPr>
        <w:tc>
          <w:tcPr>
            <w:cnfStyle w:val="001000000000" w:firstRow="0" w:lastRow="0" w:firstColumn="1" w:lastColumn="0" w:oddVBand="0" w:evenVBand="0" w:oddHBand="0" w:evenHBand="0" w:firstRowFirstColumn="0" w:firstRowLastColumn="0" w:lastRowFirstColumn="0" w:lastRowLastColumn="0"/>
            <w:tcW w:w="323" w:type="pct"/>
          </w:tcPr>
          <w:p w:rsidR="00A2070C" w:rsidRPr="00050C8A" w:rsidRDefault="00A2070C" w:rsidP="00A2070C">
            <w:pPr>
              <w:pStyle w:val="1b"/>
            </w:pPr>
            <w:r w:rsidRPr="00050C8A">
              <w:lastRenderedPageBreak/>
              <w:t>20.</w:t>
            </w:r>
          </w:p>
        </w:tc>
        <w:tc>
          <w:tcPr>
            <w:tcW w:w="981" w:type="pct"/>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 Обеспечение устойчивого транспортного снабжения индустриального парка; </w:t>
            </w:r>
          </w:p>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 Вывод грузового транзита с территории населённых пунктов. </w:t>
            </w:r>
          </w:p>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 xml:space="preserve"> </w:t>
            </w:r>
          </w:p>
        </w:tc>
        <w:tc>
          <w:tcPr>
            <w:tcW w:w="795" w:type="pct"/>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 Подъезд к планируемому индустриальному парку «Куйвози» (строительство подъезда в рамках реализации проекта строительства индустриального парка за счёт внебюджетных источников) </w:t>
            </w:r>
          </w:p>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Основные характеристики: </w:t>
            </w:r>
          </w:p>
          <w:p w:rsidR="00A2070C" w:rsidRDefault="00A2070C" w:rsidP="00A2070C">
            <w:pPr>
              <w:pStyle w:val="1b"/>
              <w:jc w:val="both"/>
              <w:cnfStyle w:val="000000000000" w:firstRow="0" w:lastRow="0" w:firstColumn="0" w:lastColumn="0" w:oddVBand="0" w:evenVBand="0" w:oddHBand="0" w:evenHBand="0" w:firstRowFirstColumn="0" w:firstRowLastColumn="0" w:lastRowFirstColumn="0" w:lastRowLastColumn="0"/>
            </w:pPr>
            <w:r>
              <w:t>-протяжённость:</w:t>
            </w:r>
          </w:p>
          <w:p w:rsidR="00A2070C" w:rsidRDefault="00A2070C" w:rsidP="00A2070C">
            <w:pPr>
              <w:pStyle w:val="1b"/>
              <w:jc w:val="both"/>
              <w:cnfStyle w:val="000000000000" w:firstRow="0" w:lastRow="0" w:firstColumn="0" w:lastColumn="0" w:oddVBand="0" w:evenVBand="0" w:oddHBand="0" w:evenHBand="0" w:firstRowFirstColumn="0" w:firstRowLastColumn="0" w:lastRowFirstColumn="0" w:lastRowLastColumn="0"/>
            </w:pPr>
            <w:r>
              <w:t xml:space="preserve">ориентировочно 14 км; </w:t>
            </w:r>
          </w:p>
          <w:p w:rsidR="00A2070C" w:rsidRDefault="00A2070C" w:rsidP="00A2070C">
            <w:pPr>
              <w:pStyle w:val="1b"/>
              <w:jc w:val="both"/>
              <w:cnfStyle w:val="000000000000" w:firstRow="0" w:lastRow="0" w:firstColumn="0" w:lastColumn="0" w:oddVBand="0" w:evenVBand="0" w:oddHBand="0" w:evenHBand="0" w:firstRowFirstColumn="0" w:firstRowLastColumn="0" w:lastRowFirstColumn="0" w:lastRowLastColumn="0"/>
            </w:pPr>
            <w:r>
              <w:t xml:space="preserve">- категория: III. </w:t>
            </w:r>
          </w:p>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 xml:space="preserve"> </w:t>
            </w:r>
          </w:p>
        </w:tc>
        <w:tc>
          <w:tcPr>
            <w:tcW w:w="915" w:type="pct"/>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Подъезд от автомобильной дороги регионального значения «Магистральная» на участке между дер. Вуолы и микрорайоном «Матокса-2». </w:t>
            </w:r>
          </w:p>
        </w:tc>
        <w:tc>
          <w:tcPr>
            <w:tcW w:w="1421" w:type="pct"/>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придорожная полоса, размер 50 м; режим использования в соответствии с Федеральным законом    № 257-ФЗ от 08.11.2007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санитарный разрыв, размер устанавливается на основании расчётов рассеивания загрязнения атмосферного воздуха и физических факторов (шума, вибрации, электромагнитных полей и другие) с последующим проведением натурных исследований и измерений, режим территории санитарного разрыва в соответствии с СанПиН 2.2.1/2.1.1.1200-03 (новая редакция)</w:t>
            </w:r>
          </w:p>
        </w:tc>
        <w:tc>
          <w:tcPr>
            <w:tcW w:w="565" w:type="pct"/>
          </w:tcPr>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 xml:space="preserve">2021-2025 годы </w:t>
            </w:r>
          </w:p>
        </w:tc>
      </w:tr>
      <w:tr w:rsidR="00A2070C" w:rsidTr="00771833">
        <w:trPr>
          <w:cantSplit/>
          <w:trHeight w:val="130"/>
        </w:trPr>
        <w:tc>
          <w:tcPr>
            <w:cnfStyle w:val="001000000000" w:firstRow="0" w:lastRow="0" w:firstColumn="1" w:lastColumn="0" w:oddVBand="0" w:evenVBand="0" w:oddHBand="0" w:evenHBand="0" w:firstRowFirstColumn="0" w:firstRowLastColumn="0" w:lastRowFirstColumn="0" w:lastRowLastColumn="0"/>
            <w:tcW w:w="323" w:type="pct"/>
          </w:tcPr>
          <w:p w:rsidR="00A2070C" w:rsidRPr="00050C8A" w:rsidRDefault="00A2070C" w:rsidP="00A2070C">
            <w:pPr>
              <w:pStyle w:val="1b"/>
            </w:pPr>
          </w:p>
        </w:tc>
        <w:tc>
          <w:tcPr>
            <w:tcW w:w="4677" w:type="pct"/>
            <w:gridSpan w:val="5"/>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rsidRPr="006D2498">
              <w:rPr>
                <w:b/>
              </w:rPr>
              <w:t>Объекты электроэнергетических систем регионального значения нелинейного характера. Подстанции, проектный номинальный класс напряжения которых составляет 35-110 кВ</w:t>
            </w:r>
          </w:p>
        </w:tc>
      </w:tr>
      <w:tr w:rsidR="00A2070C" w:rsidTr="00771833">
        <w:trPr>
          <w:cantSplit/>
          <w:trHeight w:val="130"/>
        </w:trPr>
        <w:tc>
          <w:tcPr>
            <w:cnfStyle w:val="001000000000" w:firstRow="0" w:lastRow="0" w:firstColumn="1" w:lastColumn="0" w:oddVBand="0" w:evenVBand="0" w:oddHBand="0" w:evenHBand="0" w:firstRowFirstColumn="0" w:firstRowLastColumn="0" w:lastRowFirstColumn="0" w:lastRowLastColumn="0"/>
            <w:tcW w:w="323" w:type="pct"/>
          </w:tcPr>
          <w:p w:rsidR="00A2070C" w:rsidRPr="00050C8A" w:rsidRDefault="00A2070C" w:rsidP="00A2070C">
            <w:pPr>
              <w:pStyle w:val="1b"/>
            </w:pPr>
          </w:p>
        </w:tc>
        <w:tc>
          <w:tcPr>
            <w:tcW w:w="4677" w:type="pct"/>
            <w:gridSpan w:val="5"/>
          </w:tcPr>
          <w:p w:rsidR="00A2070C" w:rsidRPr="006D2498" w:rsidRDefault="00A2070C" w:rsidP="002D0263">
            <w:pPr>
              <w:pStyle w:val="1b"/>
              <w:jc w:val="left"/>
              <w:cnfStyle w:val="000000000000" w:firstRow="0" w:lastRow="0" w:firstColumn="0" w:lastColumn="0" w:oddVBand="0" w:evenVBand="0" w:oddHBand="0" w:evenHBand="0" w:firstRowFirstColumn="0" w:firstRowLastColumn="0" w:lastRowFirstColumn="0" w:lastRowLastColumn="0"/>
              <w:rPr>
                <w:b/>
              </w:rPr>
            </w:pPr>
            <w:r w:rsidRPr="006D2498">
              <w:rPr>
                <w:b/>
              </w:rPr>
              <w:t>Зона инженерных сооружений</w:t>
            </w:r>
          </w:p>
        </w:tc>
      </w:tr>
      <w:tr w:rsidR="009C3E56" w:rsidTr="00771833">
        <w:trPr>
          <w:cantSplit/>
          <w:trHeight w:val="1120"/>
        </w:trPr>
        <w:tc>
          <w:tcPr>
            <w:cnfStyle w:val="001000000000" w:firstRow="0" w:lastRow="0" w:firstColumn="1" w:lastColumn="0" w:oddVBand="0" w:evenVBand="0" w:oddHBand="0" w:evenHBand="0" w:firstRowFirstColumn="0" w:firstRowLastColumn="0" w:lastRowFirstColumn="0" w:lastRowLastColumn="0"/>
            <w:tcW w:w="323" w:type="pct"/>
          </w:tcPr>
          <w:p w:rsidR="00A2070C" w:rsidRPr="00050C8A" w:rsidRDefault="00A2070C" w:rsidP="00A2070C">
            <w:pPr>
              <w:pStyle w:val="1b"/>
            </w:pPr>
            <w:r w:rsidRPr="00050C8A">
              <w:t>21.</w:t>
            </w:r>
          </w:p>
        </w:tc>
        <w:tc>
          <w:tcPr>
            <w:tcW w:w="981" w:type="pct"/>
          </w:tcPr>
          <w:p w:rsidR="002D0263"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-повышение надёжности электроснабжения потребителей района; </w:t>
            </w:r>
          </w:p>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-техническое переоснащение в связи со сроками амортизации. </w:t>
            </w:r>
          </w:p>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 xml:space="preserve"> </w:t>
            </w:r>
          </w:p>
        </w:tc>
        <w:tc>
          <w:tcPr>
            <w:tcW w:w="795" w:type="pct"/>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ПС № 43 «Гарболово» (реконструкция) </w:t>
            </w:r>
          </w:p>
          <w:p w:rsidR="00A2070C" w:rsidRPr="006D2498"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Основные характеристики: установка </w:t>
            </w:r>
            <w:r w:rsidRPr="006D2498">
              <w:t xml:space="preserve">систем противоаварийной автоматики. </w:t>
            </w:r>
          </w:p>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 xml:space="preserve"> </w:t>
            </w:r>
          </w:p>
        </w:tc>
        <w:tc>
          <w:tcPr>
            <w:tcW w:w="915" w:type="pct"/>
          </w:tcPr>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 xml:space="preserve">Дер. Гарболово </w:t>
            </w:r>
          </w:p>
        </w:tc>
        <w:tc>
          <w:tcPr>
            <w:tcW w:w="1421" w:type="pct"/>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санитарно-защитная зона; размер санитарно-защитной зоны устанавливается в зависимости от типа (открытые, закрытые), мощности на основании расчетов физического воздействия на атмосферный воздух, а также результатов натурных измерений; режим территории санитарно-защитной зоны в соответствие с СанПиН 2.2.1/2.1.1.1200-03 (новая редакция) </w:t>
            </w:r>
          </w:p>
        </w:tc>
        <w:tc>
          <w:tcPr>
            <w:tcW w:w="565" w:type="pct"/>
          </w:tcPr>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 xml:space="preserve">До 2020 года </w:t>
            </w:r>
          </w:p>
        </w:tc>
      </w:tr>
      <w:tr w:rsidR="009C3E56" w:rsidTr="00771833">
        <w:trPr>
          <w:cantSplit/>
          <w:trHeight w:val="1116"/>
        </w:trPr>
        <w:tc>
          <w:tcPr>
            <w:cnfStyle w:val="001000000000" w:firstRow="0" w:lastRow="0" w:firstColumn="1" w:lastColumn="0" w:oddVBand="0" w:evenVBand="0" w:oddHBand="0" w:evenHBand="0" w:firstRowFirstColumn="0" w:firstRowLastColumn="0" w:lastRowFirstColumn="0" w:lastRowLastColumn="0"/>
            <w:tcW w:w="323" w:type="pct"/>
          </w:tcPr>
          <w:p w:rsidR="00A2070C" w:rsidRPr="00050C8A" w:rsidRDefault="00A2070C" w:rsidP="00A2070C">
            <w:pPr>
              <w:pStyle w:val="1b"/>
            </w:pPr>
            <w:r w:rsidRPr="00050C8A">
              <w:lastRenderedPageBreak/>
              <w:t>22.</w:t>
            </w:r>
          </w:p>
        </w:tc>
        <w:tc>
          <w:tcPr>
            <w:tcW w:w="981" w:type="pct"/>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-повышение надёжности электроснабжения потребителей района;</w:t>
            </w:r>
          </w:p>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-техническое переоснащение в связи со сроками амортизации.</w:t>
            </w:r>
          </w:p>
        </w:tc>
        <w:tc>
          <w:tcPr>
            <w:tcW w:w="795" w:type="pct"/>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ПС 110/35/10 кВ № 43 «Гарболово» (реконструкция) </w:t>
            </w:r>
          </w:p>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Основные характеристики: установка устройств ОМП (ИМФ). </w:t>
            </w:r>
          </w:p>
        </w:tc>
        <w:tc>
          <w:tcPr>
            <w:tcW w:w="915" w:type="pct"/>
          </w:tcPr>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 xml:space="preserve">Куйвозовское сельское поселение, деревня Гарболово </w:t>
            </w:r>
          </w:p>
        </w:tc>
        <w:tc>
          <w:tcPr>
            <w:tcW w:w="1421" w:type="pct"/>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санитарно-защитная зона; размер санитарно-защитной зоны устанавливается в зависимости от типа (открытые, закрытые), мощности на основании расчетов физического воздействия на атмосферный воздух, а также результатов натурных измерений; режим территории санитарно-защитной зоны в соответствие с СанПиН 2.2.1/2.1.1.1200-03 (новая редакция)</w:t>
            </w:r>
          </w:p>
        </w:tc>
        <w:tc>
          <w:tcPr>
            <w:tcW w:w="565" w:type="pct"/>
          </w:tcPr>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 xml:space="preserve">До 2020 года </w:t>
            </w:r>
          </w:p>
        </w:tc>
      </w:tr>
      <w:tr w:rsidR="009C3E56" w:rsidTr="00771833">
        <w:trPr>
          <w:cantSplit/>
          <w:trHeight w:val="1648"/>
        </w:trPr>
        <w:tc>
          <w:tcPr>
            <w:cnfStyle w:val="001000000000" w:firstRow="0" w:lastRow="0" w:firstColumn="1" w:lastColumn="0" w:oddVBand="0" w:evenVBand="0" w:oddHBand="0" w:evenHBand="0" w:firstRowFirstColumn="0" w:firstRowLastColumn="0" w:lastRowFirstColumn="0" w:lastRowLastColumn="0"/>
            <w:tcW w:w="323" w:type="pct"/>
          </w:tcPr>
          <w:p w:rsidR="00A2070C" w:rsidRPr="00050C8A" w:rsidRDefault="00A2070C" w:rsidP="00A2070C">
            <w:pPr>
              <w:pStyle w:val="1b"/>
            </w:pPr>
            <w:r w:rsidRPr="00050C8A">
              <w:t>23.</w:t>
            </w:r>
          </w:p>
        </w:tc>
        <w:tc>
          <w:tcPr>
            <w:tcW w:w="981" w:type="pct"/>
          </w:tcPr>
          <w:p w:rsidR="00A2070C" w:rsidRPr="00372370"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rsidRPr="00372370">
              <w:t>- повышение надёжности электроснабжения потребителей района;</w:t>
            </w:r>
          </w:p>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rsidRPr="00372370">
              <w:t>- техническое переоснащение в связи со сроками амортизации.</w:t>
            </w:r>
            <w:r>
              <w:t xml:space="preserve"> </w:t>
            </w:r>
          </w:p>
        </w:tc>
        <w:tc>
          <w:tcPr>
            <w:tcW w:w="795" w:type="pct"/>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ПС 35/10 кВ «Васкелово – тяговая 8» (реконструкция) </w:t>
            </w:r>
          </w:p>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Основные характеристики: замена ячеек. </w:t>
            </w:r>
          </w:p>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 xml:space="preserve"> </w:t>
            </w:r>
          </w:p>
        </w:tc>
        <w:tc>
          <w:tcPr>
            <w:tcW w:w="915" w:type="pct"/>
          </w:tcPr>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 xml:space="preserve">деревня Васкелово </w:t>
            </w:r>
          </w:p>
        </w:tc>
        <w:tc>
          <w:tcPr>
            <w:tcW w:w="1421" w:type="pct"/>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санитарно-защитная зона; размер санитарно-защитной зоны устанавливается в зависимости от типа (открытые, закрытые), мощности на основании расчетов физического воздействия на атмосферный воздух, а также результатов натурных измерений; режим территории санитарно-защитной зоны в соответствие с СанПиН 2.2.1/2.1.1.1200-03 (новая редакция) </w:t>
            </w:r>
          </w:p>
        </w:tc>
        <w:tc>
          <w:tcPr>
            <w:tcW w:w="565" w:type="pct"/>
          </w:tcPr>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 xml:space="preserve">До 2020 года </w:t>
            </w:r>
          </w:p>
        </w:tc>
      </w:tr>
      <w:tr w:rsidR="009C3E56" w:rsidTr="00771833">
        <w:trPr>
          <w:cantSplit/>
          <w:trHeight w:val="880"/>
        </w:trPr>
        <w:tc>
          <w:tcPr>
            <w:cnfStyle w:val="001000000000" w:firstRow="0" w:lastRow="0" w:firstColumn="1" w:lastColumn="0" w:oddVBand="0" w:evenVBand="0" w:oddHBand="0" w:evenHBand="0" w:firstRowFirstColumn="0" w:firstRowLastColumn="0" w:lastRowFirstColumn="0" w:lastRowLastColumn="0"/>
            <w:tcW w:w="323" w:type="pct"/>
          </w:tcPr>
          <w:p w:rsidR="00A2070C" w:rsidRPr="00050C8A" w:rsidRDefault="00A2070C" w:rsidP="00A2070C">
            <w:pPr>
              <w:pStyle w:val="1b"/>
            </w:pPr>
            <w:r w:rsidRPr="00050C8A">
              <w:t>24.</w:t>
            </w:r>
          </w:p>
        </w:tc>
        <w:tc>
          <w:tcPr>
            <w:tcW w:w="981" w:type="pct"/>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 повышение надёжности электроснабжения потребителей района; </w:t>
            </w:r>
          </w:p>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 техническое переоснащение в связи со сроками амортизации. </w:t>
            </w:r>
          </w:p>
        </w:tc>
        <w:tc>
          <w:tcPr>
            <w:tcW w:w="795" w:type="pct"/>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ПС 35 кВ № 605 «Елизаветинская» (реконструкция) </w:t>
            </w:r>
          </w:p>
          <w:p w:rsidR="00A2070C" w:rsidRDefault="00A2070C" w:rsidP="00A2070C">
            <w:pPr>
              <w:pStyle w:val="1b"/>
              <w:jc w:val="both"/>
              <w:cnfStyle w:val="000000000000" w:firstRow="0" w:lastRow="0" w:firstColumn="0" w:lastColumn="0" w:oddVBand="0" w:evenVBand="0" w:oddHBand="0" w:evenHBand="0" w:firstRowFirstColumn="0" w:firstRowLastColumn="0" w:lastRowFirstColumn="0" w:lastRowLastColumn="0"/>
            </w:pPr>
            <w:r>
              <w:t xml:space="preserve">Основные характеристики: </w:t>
            </w:r>
          </w:p>
          <w:p w:rsidR="00A2070C" w:rsidRDefault="00A2070C" w:rsidP="00A2070C">
            <w:pPr>
              <w:pStyle w:val="1b"/>
              <w:jc w:val="both"/>
              <w:cnfStyle w:val="000000000000" w:firstRow="0" w:lastRow="0" w:firstColumn="0" w:lastColumn="0" w:oddVBand="0" w:evenVBand="0" w:oddHBand="0" w:evenHBand="0" w:firstRowFirstColumn="0" w:firstRowLastColumn="0" w:lastRowFirstColumn="0" w:lastRowLastColumn="0"/>
            </w:pPr>
            <w:r>
              <w:t xml:space="preserve">замена ячеек. </w:t>
            </w:r>
          </w:p>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 xml:space="preserve"> </w:t>
            </w:r>
          </w:p>
        </w:tc>
        <w:tc>
          <w:tcPr>
            <w:tcW w:w="915" w:type="pct"/>
          </w:tcPr>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юго-восточнее планируемой особо охраняемой природной территории «Долина реки Смородинка» на территории Куйвозовского сельского поселения</w:t>
            </w:r>
          </w:p>
        </w:tc>
        <w:tc>
          <w:tcPr>
            <w:tcW w:w="1421" w:type="pct"/>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санитарно-защитная зона; размер санитарно-защитной зоны устанавливается в зависимости от типа (открытые, закрытые), мощности на основании расчетов физического воздействия на атмосферный воздух, а также результатов натурных измерений; режим территории санитарно-защитной зоны в соответствие с СанПиН 2.2.1/2.1.1.1200-03 (новая редакция) </w:t>
            </w:r>
          </w:p>
        </w:tc>
        <w:tc>
          <w:tcPr>
            <w:tcW w:w="565" w:type="pct"/>
          </w:tcPr>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 xml:space="preserve">До 2020 года </w:t>
            </w:r>
          </w:p>
        </w:tc>
      </w:tr>
      <w:tr w:rsidR="009C3E56" w:rsidTr="00771833">
        <w:trPr>
          <w:cantSplit/>
          <w:trHeight w:val="1120"/>
        </w:trPr>
        <w:tc>
          <w:tcPr>
            <w:cnfStyle w:val="001000000000" w:firstRow="0" w:lastRow="0" w:firstColumn="1" w:lastColumn="0" w:oddVBand="0" w:evenVBand="0" w:oddHBand="0" w:evenHBand="0" w:firstRowFirstColumn="0" w:firstRowLastColumn="0" w:lastRowFirstColumn="0" w:lastRowLastColumn="0"/>
            <w:tcW w:w="323" w:type="pct"/>
          </w:tcPr>
          <w:p w:rsidR="00A2070C" w:rsidRPr="00050C8A" w:rsidRDefault="00A2070C" w:rsidP="00A2070C">
            <w:pPr>
              <w:pStyle w:val="1b"/>
            </w:pPr>
            <w:r w:rsidRPr="00050C8A">
              <w:t>25.</w:t>
            </w:r>
          </w:p>
        </w:tc>
        <w:tc>
          <w:tcPr>
            <w:tcW w:w="981" w:type="pct"/>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-повышение надёжности электроснабжения потребителей района; </w:t>
            </w:r>
          </w:p>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-техническое переоснащение в связи со сроками амортизации. </w:t>
            </w:r>
          </w:p>
        </w:tc>
        <w:tc>
          <w:tcPr>
            <w:tcW w:w="795" w:type="pct"/>
          </w:tcPr>
          <w:p w:rsidR="00A2070C" w:rsidRDefault="002D0263"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ПС 35 кВ № 603 «Лемболово» </w:t>
            </w:r>
            <w:r w:rsidR="00A2070C">
              <w:t xml:space="preserve">(реконструкция) </w:t>
            </w:r>
          </w:p>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 xml:space="preserve"> </w:t>
            </w:r>
          </w:p>
        </w:tc>
        <w:tc>
          <w:tcPr>
            <w:tcW w:w="915" w:type="pct"/>
          </w:tcPr>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 xml:space="preserve">Поселок Стеклянный </w:t>
            </w:r>
          </w:p>
        </w:tc>
        <w:tc>
          <w:tcPr>
            <w:tcW w:w="1421" w:type="pct"/>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t xml:space="preserve">санитарно-защитная зона; размер санитарно-защитной зоны устанавливается в зависимости от типа (открытые, закрытые), мощности на основании расчетов физического воздействия на атмосферный воздух, а также результатов натурных измерений; режим территории санитарно-защитной зоны в соответствие с СанПиН 2.2.1/2.1.1.1200-03 (новая редакция) </w:t>
            </w:r>
          </w:p>
        </w:tc>
        <w:tc>
          <w:tcPr>
            <w:tcW w:w="565" w:type="pct"/>
          </w:tcPr>
          <w:p w:rsid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t xml:space="preserve">До 2020 года </w:t>
            </w:r>
          </w:p>
        </w:tc>
      </w:tr>
      <w:tr w:rsidR="00A2070C" w:rsidTr="00771833">
        <w:trPr>
          <w:cantSplit/>
          <w:trHeight w:val="270"/>
        </w:trPr>
        <w:tc>
          <w:tcPr>
            <w:cnfStyle w:val="001000000000" w:firstRow="0" w:lastRow="0" w:firstColumn="1" w:lastColumn="0" w:oddVBand="0" w:evenVBand="0" w:oddHBand="0" w:evenHBand="0" w:firstRowFirstColumn="0" w:firstRowLastColumn="0" w:lastRowFirstColumn="0" w:lastRowLastColumn="0"/>
            <w:tcW w:w="323" w:type="pct"/>
          </w:tcPr>
          <w:p w:rsidR="00A2070C" w:rsidRPr="00050C8A" w:rsidRDefault="00A2070C" w:rsidP="00A2070C">
            <w:pPr>
              <w:pStyle w:val="1b"/>
            </w:pPr>
          </w:p>
        </w:tc>
        <w:tc>
          <w:tcPr>
            <w:tcW w:w="4677" w:type="pct"/>
            <w:gridSpan w:val="5"/>
          </w:tcPr>
          <w:p w:rsid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pPr>
            <w:r w:rsidRPr="00372370">
              <w:rPr>
                <w:b/>
              </w:rPr>
              <w:t>Подстанции, проектный номинальный класс напряжения которых составляет 35-110 кВ</w:t>
            </w:r>
          </w:p>
        </w:tc>
      </w:tr>
      <w:tr w:rsidR="00A2070C" w:rsidTr="00771833">
        <w:trPr>
          <w:cantSplit/>
          <w:trHeight w:val="70"/>
        </w:trPr>
        <w:tc>
          <w:tcPr>
            <w:cnfStyle w:val="001000000000" w:firstRow="0" w:lastRow="0" w:firstColumn="1" w:lastColumn="0" w:oddVBand="0" w:evenVBand="0" w:oddHBand="0" w:evenHBand="0" w:firstRowFirstColumn="0" w:firstRowLastColumn="0" w:lastRowFirstColumn="0" w:lastRowLastColumn="0"/>
            <w:tcW w:w="323" w:type="pct"/>
          </w:tcPr>
          <w:p w:rsidR="00A2070C" w:rsidRPr="00050C8A" w:rsidRDefault="00A2070C" w:rsidP="00A2070C">
            <w:pPr>
              <w:pStyle w:val="1b"/>
            </w:pPr>
          </w:p>
        </w:tc>
        <w:tc>
          <w:tcPr>
            <w:tcW w:w="4677" w:type="pct"/>
            <w:gridSpan w:val="5"/>
            <w:tcBorders>
              <w:top w:val="single" w:sz="4" w:space="0" w:color="auto"/>
              <w:left w:val="single" w:sz="4" w:space="0" w:color="auto"/>
              <w:bottom w:val="single" w:sz="4" w:space="0" w:color="auto"/>
              <w:right w:val="single" w:sz="4" w:space="0" w:color="auto"/>
            </w:tcBorders>
          </w:tcPr>
          <w:p w:rsidR="00A2070C" w:rsidRP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rPr>
                <w:b/>
              </w:rPr>
            </w:pPr>
            <w:r w:rsidRPr="00A2070C">
              <w:rPr>
                <w:b/>
              </w:rPr>
              <w:t xml:space="preserve">Зона инженерных сооружений </w:t>
            </w:r>
          </w:p>
        </w:tc>
      </w:tr>
      <w:tr w:rsidR="009C3E56" w:rsidTr="00771833">
        <w:trPr>
          <w:cantSplit/>
          <w:trHeight w:val="70"/>
        </w:trPr>
        <w:tc>
          <w:tcPr>
            <w:cnfStyle w:val="001000000000" w:firstRow="0" w:lastRow="0" w:firstColumn="1" w:lastColumn="0" w:oddVBand="0" w:evenVBand="0" w:oddHBand="0" w:evenHBand="0" w:firstRowFirstColumn="0" w:firstRowLastColumn="0" w:lastRowFirstColumn="0" w:lastRowLastColumn="0"/>
            <w:tcW w:w="323" w:type="pct"/>
          </w:tcPr>
          <w:p w:rsidR="00A2070C" w:rsidRPr="00A2070C" w:rsidRDefault="00A2070C" w:rsidP="00A2070C">
            <w:pPr>
              <w:pStyle w:val="1b"/>
            </w:pPr>
            <w:r w:rsidRPr="00A2070C">
              <w:t>26.</w:t>
            </w:r>
            <w:r w:rsidRPr="00A2070C">
              <w:rPr>
                <w:rFonts w:eastAsia="Arial"/>
              </w:rPr>
              <w:t xml:space="preserve"> </w:t>
            </w:r>
            <w:r w:rsidRPr="00A2070C">
              <w:t xml:space="preserve"> </w:t>
            </w:r>
          </w:p>
        </w:tc>
        <w:tc>
          <w:tcPr>
            <w:tcW w:w="981" w:type="pct"/>
            <w:tcBorders>
              <w:top w:val="single" w:sz="4" w:space="0" w:color="auto"/>
            </w:tcBorders>
          </w:tcPr>
          <w:p w:rsidR="002D0263" w:rsidRDefault="00A2070C" w:rsidP="002D0263">
            <w:pPr>
              <w:pStyle w:val="1b"/>
              <w:jc w:val="left"/>
              <w:cnfStyle w:val="000000000000" w:firstRow="0" w:lastRow="0" w:firstColumn="0" w:lastColumn="0" w:oddVBand="0" w:evenVBand="0" w:oddHBand="0" w:evenHBand="0" w:firstRowFirstColumn="0" w:firstRowLastColumn="0" w:lastRowFirstColumn="0" w:lastRowLastColumn="0"/>
            </w:pPr>
            <w:r w:rsidRPr="00A2070C">
              <w:t xml:space="preserve">- повышение надёжности электроснабжения потребителей района; </w:t>
            </w:r>
          </w:p>
          <w:p w:rsidR="00A2070C" w:rsidRPr="00A2070C" w:rsidRDefault="00A2070C" w:rsidP="002D0263">
            <w:pPr>
              <w:pStyle w:val="1b"/>
              <w:jc w:val="left"/>
              <w:cnfStyle w:val="000000000000" w:firstRow="0" w:lastRow="0" w:firstColumn="0" w:lastColumn="0" w:oddVBand="0" w:evenVBand="0" w:oddHBand="0" w:evenHBand="0" w:firstRowFirstColumn="0" w:firstRowLastColumn="0" w:lastRowFirstColumn="0" w:lastRowLastColumn="0"/>
            </w:pPr>
            <w:r w:rsidRPr="00A2070C">
              <w:t xml:space="preserve">- присоединение новых потребителей. </w:t>
            </w:r>
          </w:p>
          <w:p w:rsidR="00A2070C" w:rsidRP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rsidRPr="00A2070C">
              <w:t xml:space="preserve"> </w:t>
            </w:r>
          </w:p>
        </w:tc>
        <w:tc>
          <w:tcPr>
            <w:tcW w:w="795" w:type="pct"/>
          </w:tcPr>
          <w:p w:rsidR="00A2070C" w:rsidRPr="00A2070C" w:rsidRDefault="002D0263" w:rsidP="002D0263">
            <w:pPr>
              <w:pStyle w:val="1b"/>
              <w:jc w:val="left"/>
              <w:cnfStyle w:val="000000000000" w:firstRow="0" w:lastRow="0" w:firstColumn="0" w:lastColumn="0" w:oddVBand="0" w:evenVBand="0" w:oddHBand="0" w:evenHBand="0" w:firstRowFirstColumn="0" w:firstRowLastColumn="0" w:lastRowFirstColumn="0" w:lastRowLastColumn="0"/>
            </w:pPr>
            <w:r>
              <w:t xml:space="preserve">ПС 35 кВ «Озеро Ройка» </w:t>
            </w:r>
            <w:r w:rsidR="00A2070C" w:rsidRPr="00A2070C">
              <w:t xml:space="preserve">(строительство) </w:t>
            </w:r>
          </w:p>
          <w:p w:rsidR="002D0263" w:rsidRDefault="002D0263" w:rsidP="002D0263">
            <w:pPr>
              <w:pStyle w:val="1b"/>
              <w:jc w:val="left"/>
              <w:cnfStyle w:val="000000000000" w:firstRow="0" w:lastRow="0" w:firstColumn="0" w:lastColumn="0" w:oddVBand="0" w:evenVBand="0" w:oddHBand="0" w:evenHBand="0" w:firstRowFirstColumn="0" w:firstRowLastColumn="0" w:lastRowFirstColumn="0" w:lastRowLastColumn="0"/>
            </w:pPr>
            <w:r>
              <w:t xml:space="preserve">Основные характеристики: </w:t>
            </w:r>
          </w:p>
          <w:p w:rsidR="002D0263" w:rsidRDefault="002D0263" w:rsidP="002D0263">
            <w:pPr>
              <w:pStyle w:val="1b"/>
              <w:jc w:val="left"/>
              <w:cnfStyle w:val="000000000000" w:firstRow="0" w:lastRow="0" w:firstColumn="0" w:lastColumn="0" w:oddVBand="0" w:evenVBand="0" w:oddHBand="0" w:evenHBand="0" w:firstRowFirstColumn="0" w:firstRowLastColumn="0" w:lastRowFirstColumn="0" w:lastRowLastColumn="0"/>
            </w:pPr>
            <w:r>
              <w:t xml:space="preserve">- </w:t>
            </w:r>
            <w:r w:rsidR="00A2070C" w:rsidRPr="00A2070C">
              <w:t>устан</w:t>
            </w:r>
            <w:r>
              <w:t xml:space="preserve">овка 2 трансформаторов по 10 МВ·А; </w:t>
            </w:r>
          </w:p>
          <w:p w:rsidR="00A2070C" w:rsidRPr="00A2070C" w:rsidRDefault="002D0263" w:rsidP="002D0263">
            <w:pPr>
              <w:pStyle w:val="1b"/>
              <w:jc w:val="left"/>
              <w:cnfStyle w:val="000000000000" w:firstRow="0" w:lastRow="0" w:firstColumn="0" w:lastColumn="0" w:oddVBand="0" w:evenVBand="0" w:oddHBand="0" w:evenHBand="0" w:firstRowFirstColumn="0" w:firstRowLastColumn="0" w:lastRowFirstColumn="0" w:lastRowLastColumn="0"/>
            </w:pPr>
            <w:r>
              <w:t xml:space="preserve">- </w:t>
            </w:r>
            <w:r w:rsidR="00A2070C" w:rsidRPr="00A2070C">
              <w:t xml:space="preserve">протяжённость линий: 7 км. </w:t>
            </w:r>
          </w:p>
        </w:tc>
        <w:tc>
          <w:tcPr>
            <w:tcW w:w="915" w:type="pct"/>
          </w:tcPr>
          <w:p w:rsidR="00A2070C" w:rsidRPr="00A2070C" w:rsidRDefault="00A2070C" w:rsidP="002D0263">
            <w:pPr>
              <w:pStyle w:val="1b"/>
              <w:cnfStyle w:val="000000000000" w:firstRow="0" w:lastRow="0" w:firstColumn="0" w:lastColumn="0" w:oddVBand="0" w:evenVBand="0" w:oddHBand="0" w:evenHBand="0" w:firstRowFirstColumn="0" w:firstRowLastColumn="0" w:lastRowFirstColumn="0" w:lastRowLastColumn="0"/>
            </w:pPr>
            <w:r w:rsidRPr="00A2070C">
              <w:t>Ку</w:t>
            </w:r>
            <w:r w:rsidR="002D0263">
              <w:t xml:space="preserve">йвозовское сельское поселение, </w:t>
            </w:r>
            <w:r w:rsidRPr="00A2070C">
              <w:t>деревня Керро</w:t>
            </w:r>
          </w:p>
        </w:tc>
        <w:tc>
          <w:tcPr>
            <w:tcW w:w="1421" w:type="pct"/>
          </w:tcPr>
          <w:p w:rsidR="00A2070C" w:rsidRPr="00A2070C" w:rsidRDefault="00A2070C" w:rsidP="002D0263">
            <w:pPr>
              <w:pStyle w:val="1b"/>
              <w:jc w:val="left"/>
              <w:cnfStyle w:val="000000000000" w:firstRow="0" w:lastRow="0" w:firstColumn="0" w:lastColumn="0" w:oddVBand="0" w:evenVBand="0" w:oddHBand="0" w:evenHBand="0" w:firstRowFirstColumn="0" w:firstRowLastColumn="0" w:lastRowFirstColumn="0" w:lastRowLastColumn="0"/>
            </w:pPr>
            <w:r w:rsidRPr="00A2070C">
              <w:t xml:space="preserve">в соответствие с разработанным проектом санитарно-защитной зоны. </w:t>
            </w:r>
          </w:p>
        </w:tc>
        <w:tc>
          <w:tcPr>
            <w:tcW w:w="565" w:type="pct"/>
          </w:tcPr>
          <w:p w:rsidR="00A2070C" w:rsidRP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rsidRPr="00A2070C">
              <w:t xml:space="preserve">До 2035 года </w:t>
            </w:r>
          </w:p>
        </w:tc>
      </w:tr>
      <w:tr w:rsidR="00A2070C" w:rsidTr="00771833">
        <w:trPr>
          <w:cantSplit/>
          <w:trHeight w:val="70"/>
        </w:trPr>
        <w:tc>
          <w:tcPr>
            <w:cnfStyle w:val="001000000000" w:firstRow="0" w:lastRow="0" w:firstColumn="1" w:lastColumn="0" w:oddVBand="0" w:evenVBand="0" w:oddHBand="0" w:evenHBand="0" w:firstRowFirstColumn="0" w:firstRowLastColumn="0" w:lastRowFirstColumn="0" w:lastRowLastColumn="0"/>
            <w:tcW w:w="323" w:type="pct"/>
          </w:tcPr>
          <w:p w:rsidR="00A2070C" w:rsidRPr="00A2070C" w:rsidRDefault="00A2070C" w:rsidP="00A2070C">
            <w:pPr>
              <w:pStyle w:val="1b"/>
            </w:pPr>
          </w:p>
        </w:tc>
        <w:tc>
          <w:tcPr>
            <w:tcW w:w="4677" w:type="pct"/>
            <w:gridSpan w:val="5"/>
            <w:tcBorders>
              <w:top w:val="single" w:sz="4" w:space="0" w:color="auto"/>
            </w:tcBorders>
          </w:tcPr>
          <w:p w:rsidR="00A2070C" w:rsidRP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rPr>
                <w:b/>
              </w:rPr>
            </w:pPr>
            <w:r w:rsidRPr="00A2070C">
              <w:rPr>
                <w:b/>
              </w:rPr>
              <w:t>Объекты электроэнергетики, расположенные на территории нескольких муниципальных районов</w:t>
            </w:r>
          </w:p>
        </w:tc>
      </w:tr>
      <w:tr w:rsidR="00A2070C" w:rsidTr="00771833">
        <w:trPr>
          <w:cantSplit/>
          <w:trHeight w:val="70"/>
        </w:trPr>
        <w:tc>
          <w:tcPr>
            <w:cnfStyle w:val="001000000000" w:firstRow="0" w:lastRow="0" w:firstColumn="1" w:lastColumn="0" w:oddVBand="0" w:evenVBand="0" w:oddHBand="0" w:evenHBand="0" w:firstRowFirstColumn="0" w:firstRowLastColumn="0" w:lastRowFirstColumn="0" w:lastRowLastColumn="0"/>
            <w:tcW w:w="323" w:type="pct"/>
          </w:tcPr>
          <w:p w:rsidR="00A2070C" w:rsidRPr="00A2070C" w:rsidRDefault="00A2070C" w:rsidP="00A2070C">
            <w:pPr>
              <w:pStyle w:val="1b"/>
            </w:pPr>
          </w:p>
        </w:tc>
        <w:tc>
          <w:tcPr>
            <w:tcW w:w="4677" w:type="pct"/>
            <w:gridSpan w:val="5"/>
            <w:tcBorders>
              <w:top w:val="single" w:sz="4" w:space="0" w:color="auto"/>
            </w:tcBorders>
          </w:tcPr>
          <w:p w:rsidR="00A2070C" w:rsidRP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rPr>
                <w:b/>
              </w:rPr>
            </w:pPr>
            <w:r w:rsidRPr="00A2070C">
              <w:rPr>
                <w:b/>
              </w:rPr>
              <w:t>Зоны инженерной и транспортной инфраструктуры</w:t>
            </w:r>
          </w:p>
        </w:tc>
      </w:tr>
      <w:tr w:rsidR="009C3E56" w:rsidTr="00771833">
        <w:trPr>
          <w:cantSplit/>
          <w:trHeight w:val="1687"/>
        </w:trPr>
        <w:tc>
          <w:tcPr>
            <w:cnfStyle w:val="001000000000" w:firstRow="0" w:lastRow="0" w:firstColumn="1" w:lastColumn="0" w:oddVBand="0" w:evenVBand="0" w:oddHBand="0" w:evenHBand="0" w:firstRowFirstColumn="0" w:firstRowLastColumn="0" w:lastRowFirstColumn="0" w:lastRowLastColumn="0"/>
            <w:tcW w:w="323" w:type="pct"/>
          </w:tcPr>
          <w:p w:rsidR="00A2070C" w:rsidRPr="00A2070C" w:rsidRDefault="00A2070C" w:rsidP="00A2070C">
            <w:pPr>
              <w:pStyle w:val="1b"/>
            </w:pPr>
            <w:r w:rsidRPr="00A2070C">
              <w:t>27.</w:t>
            </w:r>
            <w:r w:rsidRPr="00A2070C">
              <w:rPr>
                <w:rFonts w:eastAsia="Arial"/>
              </w:rPr>
              <w:t xml:space="preserve"> </w:t>
            </w:r>
            <w:r w:rsidRPr="00A2070C">
              <w:t xml:space="preserve"> </w:t>
            </w:r>
          </w:p>
        </w:tc>
        <w:tc>
          <w:tcPr>
            <w:tcW w:w="981" w:type="pct"/>
          </w:tcPr>
          <w:p w:rsidR="00A2070C" w:rsidRPr="00A2070C" w:rsidRDefault="009C3E56" w:rsidP="009C3E56">
            <w:pPr>
              <w:pStyle w:val="1b"/>
              <w:jc w:val="left"/>
              <w:cnfStyle w:val="000000000000" w:firstRow="0" w:lastRow="0" w:firstColumn="0" w:lastColumn="0" w:oddVBand="0" w:evenVBand="0" w:oddHBand="0" w:evenHBand="0" w:firstRowFirstColumn="0" w:firstRowLastColumn="0" w:lastRowFirstColumn="0" w:lastRowLastColumn="0"/>
            </w:pPr>
            <w:r>
              <w:t xml:space="preserve">- </w:t>
            </w:r>
            <w:r w:rsidR="00A2070C" w:rsidRPr="00A2070C">
              <w:t xml:space="preserve">повышение надёжности электроснабжения потребителей района; </w:t>
            </w:r>
          </w:p>
          <w:p w:rsidR="00A2070C" w:rsidRPr="00A2070C" w:rsidRDefault="009C3E56" w:rsidP="009C3E56">
            <w:pPr>
              <w:pStyle w:val="1b"/>
              <w:jc w:val="left"/>
              <w:cnfStyle w:val="000000000000" w:firstRow="0" w:lastRow="0" w:firstColumn="0" w:lastColumn="0" w:oddVBand="0" w:evenVBand="0" w:oddHBand="0" w:evenHBand="0" w:firstRowFirstColumn="0" w:firstRowLastColumn="0" w:lastRowFirstColumn="0" w:lastRowLastColumn="0"/>
            </w:pPr>
            <w:r>
              <w:t xml:space="preserve">- </w:t>
            </w:r>
            <w:r w:rsidR="00A2070C" w:rsidRPr="00A2070C">
              <w:t xml:space="preserve">техническое переоснащение в связи со сроками амортизации. </w:t>
            </w:r>
          </w:p>
          <w:p w:rsidR="00A2070C" w:rsidRP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rsidRPr="00A2070C">
              <w:t xml:space="preserve"> </w:t>
            </w:r>
          </w:p>
        </w:tc>
        <w:tc>
          <w:tcPr>
            <w:tcW w:w="795" w:type="pct"/>
          </w:tcPr>
          <w:p w:rsidR="009C3E56" w:rsidRDefault="009C3E56" w:rsidP="009C3E56">
            <w:pPr>
              <w:pStyle w:val="1b"/>
              <w:jc w:val="left"/>
              <w:cnfStyle w:val="000000000000" w:firstRow="0" w:lastRow="0" w:firstColumn="0" w:lastColumn="0" w:oddVBand="0" w:evenVBand="0" w:oddHBand="0" w:evenHBand="0" w:firstRowFirstColumn="0" w:firstRowLastColumn="0" w:lastRowFirstColumn="0" w:lastRowLastColumn="0"/>
            </w:pPr>
            <w:r>
              <w:t xml:space="preserve">ВЛ 35 кВ «Сапёрная» (реконструкция) </w:t>
            </w:r>
          </w:p>
          <w:p w:rsidR="00A2070C" w:rsidRPr="00A2070C" w:rsidRDefault="00A2070C" w:rsidP="009C3E56">
            <w:pPr>
              <w:pStyle w:val="1b"/>
              <w:jc w:val="left"/>
              <w:cnfStyle w:val="000000000000" w:firstRow="0" w:lastRow="0" w:firstColumn="0" w:lastColumn="0" w:oddVBand="0" w:evenVBand="0" w:oddHBand="0" w:evenHBand="0" w:firstRowFirstColumn="0" w:firstRowLastColumn="0" w:lastRowFirstColumn="0" w:lastRowLastColumn="0"/>
            </w:pPr>
            <w:r w:rsidRPr="00A2070C">
              <w:t xml:space="preserve">Основные характеристики: протяжённость линии: 11,5 км. </w:t>
            </w:r>
          </w:p>
          <w:p w:rsidR="00A2070C" w:rsidRP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rsidRPr="00A2070C">
              <w:t xml:space="preserve"> </w:t>
            </w:r>
          </w:p>
        </w:tc>
        <w:tc>
          <w:tcPr>
            <w:tcW w:w="915" w:type="pct"/>
          </w:tcPr>
          <w:p w:rsidR="00A2070C" w:rsidRPr="00A2070C" w:rsidRDefault="00A2070C" w:rsidP="009C3E56">
            <w:pPr>
              <w:pStyle w:val="1b"/>
              <w:cnfStyle w:val="000000000000" w:firstRow="0" w:lastRow="0" w:firstColumn="0" w:lastColumn="0" w:oddVBand="0" w:evenVBand="0" w:oddHBand="0" w:evenHBand="0" w:firstRowFirstColumn="0" w:firstRowLastColumn="0" w:lastRowFirstColumn="0" w:lastRowLastColumn="0"/>
            </w:pPr>
            <w:r w:rsidRPr="00A2070C">
              <w:t>Приозерский муниципальный район (Сосновское сельское поселение, Раздольевское сельское поселение); Всеволожский муниципальный район (Куйвозовское сельское поселение) «Сапёрная»   (ПС 110/35/10 кВ - № 547 «Сосново» - ПС 35 кВ «Орехово - тяговая 4»)</w:t>
            </w:r>
          </w:p>
        </w:tc>
        <w:tc>
          <w:tcPr>
            <w:tcW w:w="1421" w:type="pct"/>
          </w:tcPr>
          <w:p w:rsidR="00A2070C" w:rsidRPr="00A2070C" w:rsidRDefault="00A2070C" w:rsidP="009C3E56">
            <w:pPr>
              <w:pStyle w:val="1b"/>
              <w:cnfStyle w:val="000000000000" w:firstRow="0" w:lastRow="0" w:firstColumn="0" w:lastColumn="0" w:oddVBand="0" w:evenVBand="0" w:oddHBand="0" w:evenHBand="0" w:firstRowFirstColumn="0" w:firstRowLastColumn="0" w:lastRowFirstColumn="0" w:lastRowLastColumn="0"/>
            </w:pPr>
            <w:r w:rsidRPr="00A2070C">
              <w:t>Охранная зона, размер 15 м; режим использования территории в соответствии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утверждёнными постановлением Правительства Россий</w:t>
            </w:r>
            <w:r w:rsidR="009C3E56">
              <w:t xml:space="preserve">ской Федерации от 24.02.2009 №160 (с изменениями на </w:t>
            </w:r>
            <w:r w:rsidRPr="00A2070C">
              <w:t>26.08.2013)</w:t>
            </w:r>
          </w:p>
        </w:tc>
        <w:tc>
          <w:tcPr>
            <w:tcW w:w="565" w:type="pct"/>
          </w:tcPr>
          <w:p w:rsidR="00A2070C" w:rsidRP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rsidRPr="00A2070C">
              <w:t xml:space="preserve">До 2020 года </w:t>
            </w:r>
          </w:p>
        </w:tc>
      </w:tr>
      <w:tr w:rsidR="00A2070C" w:rsidTr="00771833">
        <w:trPr>
          <w:cantSplit/>
          <w:trHeight w:val="70"/>
        </w:trPr>
        <w:tc>
          <w:tcPr>
            <w:cnfStyle w:val="001000000000" w:firstRow="0" w:lastRow="0" w:firstColumn="1" w:lastColumn="0" w:oddVBand="0" w:evenVBand="0" w:oddHBand="0" w:evenHBand="0" w:firstRowFirstColumn="0" w:firstRowLastColumn="0" w:lastRowFirstColumn="0" w:lastRowLastColumn="0"/>
            <w:tcW w:w="323" w:type="pct"/>
          </w:tcPr>
          <w:p w:rsidR="00A2070C" w:rsidRPr="00A2070C" w:rsidRDefault="00A2070C" w:rsidP="00A2070C">
            <w:pPr>
              <w:pStyle w:val="1b"/>
            </w:pPr>
          </w:p>
        </w:tc>
        <w:tc>
          <w:tcPr>
            <w:tcW w:w="4677" w:type="pct"/>
            <w:gridSpan w:val="5"/>
          </w:tcPr>
          <w:p w:rsidR="00A2070C" w:rsidRP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rPr>
                <w:b/>
              </w:rPr>
            </w:pPr>
            <w:r w:rsidRPr="00A2070C">
              <w:rPr>
                <w:b/>
              </w:rPr>
              <w:t>Линейные объекты инженерной инфраструктуры: линии электропередачи с проектным номинальным классом напряжения 35-110 кВ</w:t>
            </w:r>
          </w:p>
        </w:tc>
      </w:tr>
      <w:tr w:rsidR="00A2070C" w:rsidTr="00771833">
        <w:trPr>
          <w:cantSplit/>
          <w:trHeight w:val="70"/>
        </w:trPr>
        <w:tc>
          <w:tcPr>
            <w:cnfStyle w:val="001000000000" w:firstRow="0" w:lastRow="0" w:firstColumn="1" w:lastColumn="0" w:oddVBand="0" w:evenVBand="0" w:oddHBand="0" w:evenHBand="0" w:firstRowFirstColumn="0" w:firstRowLastColumn="0" w:lastRowFirstColumn="0" w:lastRowLastColumn="0"/>
            <w:tcW w:w="323" w:type="pct"/>
          </w:tcPr>
          <w:p w:rsidR="00A2070C" w:rsidRPr="00A2070C" w:rsidRDefault="00A2070C" w:rsidP="00A2070C">
            <w:pPr>
              <w:pStyle w:val="1b"/>
            </w:pPr>
          </w:p>
        </w:tc>
        <w:tc>
          <w:tcPr>
            <w:tcW w:w="4677" w:type="pct"/>
            <w:gridSpan w:val="5"/>
          </w:tcPr>
          <w:p w:rsidR="00A2070C" w:rsidRPr="00A2070C" w:rsidRDefault="00A2070C" w:rsidP="00A2070C">
            <w:pPr>
              <w:pStyle w:val="1b"/>
              <w:jc w:val="left"/>
              <w:cnfStyle w:val="000000000000" w:firstRow="0" w:lastRow="0" w:firstColumn="0" w:lastColumn="0" w:oddVBand="0" w:evenVBand="0" w:oddHBand="0" w:evenHBand="0" w:firstRowFirstColumn="0" w:firstRowLastColumn="0" w:lastRowFirstColumn="0" w:lastRowLastColumn="0"/>
              <w:rPr>
                <w:b/>
              </w:rPr>
            </w:pPr>
            <w:r>
              <w:rPr>
                <w:b/>
              </w:rPr>
              <w:t>Зоны инженерной и транспортной инфраструктуры</w:t>
            </w:r>
          </w:p>
        </w:tc>
      </w:tr>
      <w:tr w:rsidR="009C3E56" w:rsidTr="00771833">
        <w:trPr>
          <w:cantSplit/>
          <w:trHeight w:val="1262"/>
        </w:trPr>
        <w:tc>
          <w:tcPr>
            <w:cnfStyle w:val="001000000000" w:firstRow="0" w:lastRow="0" w:firstColumn="1" w:lastColumn="0" w:oddVBand="0" w:evenVBand="0" w:oddHBand="0" w:evenHBand="0" w:firstRowFirstColumn="0" w:firstRowLastColumn="0" w:lastRowFirstColumn="0" w:lastRowLastColumn="0"/>
            <w:tcW w:w="323" w:type="pct"/>
          </w:tcPr>
          <w:p w:rsidR="00A2070C" w:rsidRPr="00A2070C" w:rsidRDefault="00A2070C" w:rsidP="00A2070C">
            <w:pPr>
              <w:pStyle w:val="1b"/>
            </w:pPr>
            <w:r w:rsidRPr="00A2070C">
              <w:t>28.</w:t>
            </w:r>
            <w:r w:rsidRPr="00A2070C">
              <w:rPr>
                <w:rFonts w:eastAsia="Arial"/>
              </w:rPr>
              <w:t xml:space="preserve"> </w:t>
            </w:r>
            <w:r w:rsidRPr="00A2070C">
              <w:t xml:space="preserve"> </w:t>
            </w:r>
          </w:p>
        </w:tc>
        <w:tc>
          <w:tcPr>
            <w:tcW w:w="981" w:type="pct"/>
          </w:tcPr>
          <w:p w:rsidR="00A2070C" w:rsidRPr="00A2070C" w:rsidRDefault="009C3E56" w:rsidP="009C3E56">
            <w:pPr>
              <w:pStyle w:val="1b"/>
              <w:jc w:val="left"/>
              <w:cnfStyle w:val="000000000000" w:firstRow="0" w:lastRow="0" w:firstColumn="0" w:lastColumn="0" w:oddVBand="0" w:evenVBand="0" w:oddHBand="0" w:evenHBand="0" w:firstRowFirstColumn="0" w:firstRowLastColumn="0" w:lastRowFirstColumn="0" w:lastRowLastColumn="0"/>
            </w:pPr>
            <w:r>
              <w:t>-</w:t>
            </w:r>
            <w:r w:rsidR="00A2070C" w:rsidRPr="00A2070C">
              <w:t xml:space="preserve">повышение надёжности электроснабжения потребителей района; </w:t>
            </w:r>
          </w:p>
          <w:p w:rsidR="00A2070C" w:rsidRPr="00A2070C" w:rsidRDefault="009C3E56" w:rsidP="009C3E56">
            <w:pPr>
              <w:pStyle w:val="1b"/>
              <w:jc w:val="left"/>
              <w:cnfStyle w:val="000000000000" w:firstRow="0" w:lastRow="0" w:firstColumn="0" w:lastColumn="0" w:oddVBand="0" w:evenVBand="0" w:oddHBand="0" w:evenHBand="0" w:firstRowFirstColumn="0" w:firstRowLastColumn="0" w:lastRowFirstColumn="0" w:lastRowLastColumn="0"/>
            </w:pPr>
            <w:r>
              <w:t xml:space="preserve">- </w:t>
            </w:r>
            <w:r w:rsidR="00A2070C" w:rsidRPr="00A2070C">
              <w:t xml:space="preserve">техническое переоснащение в связи со сроками амортизации. </w:t>
            </w:r>
          </w:p>
          <w:p w:rsidR="00A2070C" w:rsidRPr="00A2070C" w:rsidRDefault="00A2070C" w:rsidP="009C3E56">
            <w:pPr>
              <w:pStyle w:val="1b"/>
              <w:jc w:val="left"/>
              <w:cnfStyle w:val="000000000000" w:firstRow="0" w:lastRow="0" w:firstColumn="0" w:lastColumn="0" w:oddVBand="0" w:evenVBand="0" w:oddHBand="0" w:evenHBand="0" w:firstRowFirstColumn="0" w:firstRowLastColumn="0" w:lastRowFirstColumn="0" w:lastRowLastColumn="0"/>
            </w:pPr>
            <w:r w:rsidRPr="00A2070C">
              <w:t xml:space="preserve"> </w:t>
            </w:r>
          </w:p>
        </w:tc>
        <w:tc>
          <w:tcPr>
            <w:tcW w:w="795" w:type="pct"/>
          </w:tcPr>
          <w:p w:rsidR="009C3E56" w:rsidRDefault="00A2070C" w:rsidP="009C3E56">
            <w:pPr>
              <w:pStyle w:val="1b"/>
              <w:jc w:val="left"/>
              <w:cnfStyle w:val="000000000000" w:firstRow="0" w:lastRow="0" w:firstColumn="0" w:lastColumn="0" w:oddVBand="0" w:evenVBand="0" w:oddHBand="0" w:evenHBand="0" w:firstRowFirstColumn="0" w:firstRowLastColumn="0" w:lastRowFirstColumn="0" w:lastRowLastColumn="0"/>
            </w:pPr>
            <w:r w:rsidRPr="00A2070C">
              <w:t>ВЛ-35 кВ «Оре</w:t>
            </w:r>
            <w:r w:rsidR="009C3E56">
              <w:t xml:space="preserve">ховская - 1» и «Ореховская - 2» </w:t>
            </w:r>
            <w:r w:rsidRPr="00A2070C">
              <w:t xml:space="preserve">(реконструкция) </w:t>
            </w:r>
          </w:p>
          <w:p w:rsidR="00A2070C" w:rsidRPr="00A2070C" w:rsidRDefault="00A2070C" w:rsidP="009C3E56">
            <w:pPr>
              <w:pStyle w:val="1b"/>
              <w:jc w:val="left"/>
              <w:cnfStyle w:val="000000000000" w:firstRow="0" w:lastRow="0" w:firstColumn="0" w:lastColumn="0" w:oddVBand="0" w:evenVBand="0" w:oddHBand="0" w:evenHBand="0" w:firstRowFirstColumn="0" w:firstRowLastColumn="0" w:lastRowFirstColumn="0" w:lastRowLastColumn="0"/>
            </w:pPr>
            <w:r w:rsidRPr="00A2070C">
              <w:t xml:space="preserve">Основные характеристики: протяжённость линии: </w:t>
            </w:r>
          </w:p>
          <w:p w:rsidR="00A2070C" w:rsidRPr="00A2070C" w:rsidRDefault="00A2070C" w:rsidP="009C3E56">
            <w:pPr>
              <w:pStyle w:val="1b"/>
              <w:jc w:val="left"/>
              <w:cnfStyle w:val="000000000000" w:firstRow="0" w:lastRow="0" w:firstColumn="0" w:lastColumn="0" w:oddVBand="0" w:evenVBand="0" w:oddHBand="0" w:evenHBand="0" w:firstRowFirstColumn="0" w:firstRowLastColumn="0" w:lastRowFirstColumn="0" w:lastRowLastColumn="0"/>
            </w:pPr>
            <w:r w:rsidRPr="00A2070C">
              <w:t xml:space="preserve">«Ореховская - 1» - 20,8 км; «Ореховская - 2» - 11,8 км. </w:t>
            </w:r>
          </w:p>
          <w:p w:rsidR="00A2070C" w:rsidRP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rsidRPr="00A2070C">
              <w:t xml:space="preserve"> </w:t>
            </w:r>
          </w:p>
        </w:tc>
        <w:tc>
          <w:tcPr>
            <w:tcW w:w="915" w:type="pct"/>
          </w:tcPr>
          <w:p w:rsidR="00A2070C" w:rsidRPr="00A2070C" w:rsidRDefault="00A2070C" w:rsidP="009C3E56">
            <w:pPr>
              <w:pStyle w:val="1b"/>
              <w:cnfStyle w:val="000000000000" w:firstRow="0" w:lastRow="0" w:firstColumn="0" w:lastColumn="0" w:oddVBand="0" w:evenVBand="0" w:oddHBand="0" w:evenHBand="0" w:firstRowFirstColumn="0" w:firstRowLastColumn="0" w:lastRowFirstColumn="0" w:lastRowLastColumn="0"/>
            </w:pPr>
            <w:r w:rsidRPr="00A2070C">
              <w:t xml:space="preserve">Куйвозовское сельское поселение.  «Гарболовская» до </w:t>
            </w:r>
            <w:r w:rsidR="009C3E56" w:rsidRPr="00A2070C">
              <w:t>ПС 35</w:t>
            </w:r>
            <w:r w:rsidRPr="00A2070C">
              <w:t xml:space="preserve">кВ «Орехово - тяговая 4») «Ореховская - 2» </w:t>
            </w:r>
            <w:r w:rsidR="009C3E56">
              <w:t xml:space="preserve">(ПС 35/10 кВ № 620 </w:t>
            </w:r>
            <w:r w:rsidRPr="00A2070C">
              <w:t xml:space="preserve">«Васкелово» до </w:t>
            </w:r>
            <w:r w:rsidR="00603994" w:rsidRPr="00A2070C">
              <w:t>ПС 35</w:t>
            </w:r>
            <w:r w:rsidRPr="00A2070C">
              <w:t>кВ «Орехово - тяговая 4»)</w:t>
            </w:r>
          </w:p>
        </w:tc>
        <w:tc>
          <w:tcPr>
            <w:tcW w:w="1421" w:type="pct"/>
          </w:tcPr>
          <w:p w:rsidR="00A2070C" w:rsidRPr="00A2070C" w:rsidRDefault="00A2070C" w:rsidP="009C3E56">
            <w:pPr>
              <w:pStyle w:val="1b"/>
              <w:jc w:val="left"/>
              <w:cnfStyle w:val="000000000000" w:firstRow="0" w:lastRow="0" w:firstColumn="0" w:lastColumn="0" w:oddVBand="0" w:evenVBand="0" w:oddHBand="0" w:evenHBand="0" w:firstRowFirstColumn="0" w:firstRowLastColumn="0" w:lastRowFirstColumn="0" w:lastRowLastColumn="0"/>
            </w:pPr>
            <w:r w:rsidRPr="00A2070C">
              <w:t>охранная зона, размер 15 м; режим использования территории в соответствии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утверждёнными постановлением Правительства Россий</w:t>
            </w:r>
            <w:r w:rsidR="009C3E56">
              <w:t xml:space="preserve">ской Федерации от 24.02.2009 № 160 (с изменениями на </w:t>
            </w:r>
            <w:r w:rsidRPr="00A2070C">
              <w:t xml:space="preserve">26.08.2013) </w:t>
            </w:r>
          </w:p>
        </w:tc>
        <w:tc>
          <w:tcPr>
            <w:tcW w:w="565" w:type="pct"/>
          </w:tcPr>
          <w:p w:rsidR="00A2070C" w:rsidRP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rsidRPr="00A2070C">
              <w:t xml:space="preserve">До 2020 года </w:t>
            </w:r>
          </w:p>
        </w:tc>
      </w:tr>
      <w:tr w:rsidR="009C3E56" w:rsidTr="00771833">
        <w:trPr>
          <w:cantSplit/>
          <w:trHeight w:val="1223"/>
        </w:trPr>
        <w:tc>
          <w:tcPr>
            <w:cnfStyle w:val="001000000000" w:firstRow="0" w:lastRow="0" w:firstColumn="1" w:lastColumn="0" w:oddVBand="0" w:evenVBand="0" w:oddHBand="0" w:evenHBand="0" w:firstRowFirstColumn="0" w:firstRowLastColumn="0" w:lastRowFirstColumn="0" w:lastRowLastColumn="0"/>
            <w:tcW w:w="323" w:type="pct"/>
          </w:tcPr>
          <w:p w:rsidR="00A2070C" w:rsidRPr="00A2070C" w:rsidRDefault="00A2070C" w:rsidP="00A2070C">
            <w:pPr>
              <w:pStyle w:val="1b"/>
            </w:pPr>
            <w:r w:rsidRPr="00A2070C">
              <w:lastRenderedPageBreak/>
              <w:t>29.</w:t>
            </w:r>
            <w:r w:rsidRPr="00A2070C">
              <w:rPr>
                <w:rFonts w:eastAsia="Arial"/>
              </w:rPr>
              <w:t xml:space="preserve"> </w:t>
            </w:r>
            <w:r w:rsidRPr="00A2070C">
              <w:t xml:space="preserve"> </w:t>
            </w:r>
          </w:p>
        </w:tc>
        <w:tc>
          <w:tcPr>
            <w:tcW w:w="981" w:type="pct"/>
          </w:tcPr>
          <w:p w:rsidR="00A2070C" w:rsidRPr="00A2070C" w:rsidRDefault="009C3E56" w:rsidP="009C3E56">
            <w:pPr>
              <w:pStyle w:val="1b"/>
              <w:jc w:val="left"/>
              <w:cnfStyle w:val="000000000000" w:firstRow="0" w:lastRow="0" w:firstColumn="0" w:lastColumn="0" w:oddVBand="0" w:evenVBand="0" w:oddHBand="0" w:evenHBand="0" w:firstRowFirstColumn="0" w:firstRowLastColumn="0" w:lastRowFirstColumn="0" w:lastRowLastColumn="0"/>
            </w:pPr>
            <w:r>
              <w:t>-</w:t>
            </w:r>
            <w:r w:rsidR="00A2070C" w:rsidRPr="00A2070C">
              <w:t xml:space="preserve">повышение надёжности электроснабжения потребителей района; </w:t>
            </w:r>
          </w:p>
          <w:p w:rsidR="00A2070C" w:rsidRPr="00A2070C" w:rsidRDefault="009C3E56" w:rsidP="009C3E56">
            <w:pPr>
              <w:pStyle w:val="1b"/>
              <w:jc w:val="left"/>
              <w:cnfStyle w:val="000000000000" w:firstRow="0" w:lastRow="0" w:firstColumn="0" w:lastColumn="0" w:oddVBand="0" w:evenVBand="0" w:oddHBand="0" w:evenHBand="0" w:firstRowFirstColumn="0" w:firstRowLastColumn="0" w:lastRowFirstColumn="0" w:lastRowLastColumn="0"/>
            </w:pPr>
            <w:r>
              <w:t>-</w:t>
            </w:r>
            <w:r w:rsidR="00A2070C" w:rsidRPr="00A2070C">
              <w:t xml:space="preserve">техническое переоснащение в связи со сроками амортизации. </w:t>
            </w:r>
          </w:p>
          <w:p w:rsidR="00A2070C" w:rsidRP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rsidRPr="00A2070C">
              <w:t xml:space="preserve"> </w:t>
            </w:r>
          </w:p>
        </w:tc>
        <w:tc>
          <w:tcPr>
            <w:tcW w:w="795" w:type="pct"/>
          </w:tcPr>
          <w:p w:rsidR="00A2070C" w:rsidRPr="00A2070C" w:rsidRDefault="00A2070C" w:rsidP="009C3E56">
            <w:pPr>
              <w:pStyle w:val="1b"/>
              <w:jc w:val="left"/>
              <w:cnfStyle w:val="000000000000" w:firstRow="0" w:lastRow="0" w:firstColumn="0" w:lastColumn="0" w:oddVBand="0" w:evenVBand="0" w:oddHBand="0" w:evenHBand="0" w:firstRowFirstColumn="0" w:firstRowLastColumn="0" w:lastRowFirstColumn="0" w:lastRowLastColumn="0"/>
            </w:pPr>
            <w:r w:rsidRPr="00A2070C">
              <w:t>Две ВЛ 35 кВ – отпайки на ПС 35/10 кВ «Васкелово – тяговая – 8» о</w:t>
            </w:r>
            <w:r w:rsidR="009C3E56">
              <w:t xml:space="preserve">т ВЛ 35 кВ ПС 110/35/10 кВ № 43 </w:t>
            </w:r>
            <w:r w:rsidRPr="00A2070C">
              <w:t>«Гарболово» – ПС 35/10 кВ «Орехово – тяговая – 4» и от ВЛ 35 кВ ПС 110/</w:t>
            </w:r>
            <w:r w:rsidR="009C3E56">
              <w:t xml:space="preserve">35/10 кВ № 43 «Гарболово» – ПС 35/10 кВ № 620 «Васкелово» </w:t>
            </w:r>
            <w:r w:rsidRPr="00A2070C">
              <w:t xml:space="preserve">(реконструкция) </w:t>
            </w:r>
          </w:p>
          <w:p w:rsidR="009C3E56" w:rsidRDefault="00A2070C" w:rsidP="009C3E56">
            <w:pPr>
              <w:pStyle w:val="1b"/>
              <w:jc w:val="left"/>
              <w:cnfStyle w:val="000000000000" w:firstRow="0" w:lastRow="0" w:firstColumn="0" w:lastColumn="0" w:oddVBand="0" w:evenVBand="0" w:oddHBand="0" w:evenHBand="0" w:firstRowFirstColumn="0" w:firstRowLastColumn="0" w:lastRowFirstColumn="0" w:lastRowLastColumn="0"/>
            </w:pPr>
            <w:r w:rsidRPr="00A2070C">
              <w:t>Осно</w:t>
            </w:r>
            <w:r w:rsidR="009C3E56">
              <w:t xml:space="preserve">вные характеристики: </w:t>
            </w:r>
          </w:p>
          <w:p w:rsidR="00A2070C" w:rsidRPr="00A2070C" w:rsidRDefault="00A2070C" w:rsidP="009C3E56">
            <w:pPr>
              <w:pStyle w:val="1b"/>
              <w:cnfStyle w:val="000000000000" w:firstRow="0" w:lastRow="0" w:firstColumn="0" w:lastColumn="0" w:oddVBand="0" w:evenVBand="0" w:oddHBand="0" w:evenHBand="0" w:firstRowFirstColumn="0" w:firstRowLastColumn="0" w:lastRowFirstColumn="0" w:lastRowLastColumn="0"/>
            </w:pPr>
            <w:r w:rsidRPr="00A2070C">
              <w:t xml:space="preserve">- протяжённость линии: 1 </w:t>
            </w:r>
            <w:r w:rsidR="009C3E56">
              <w:t xml:space="preserve">км. </w:t>
            </w:r>
          </w:p>
        </w:tc>
        <w:tc>
          <w:tcPr>
            <w:tcW w:w="915" w:type="pct"/>
          </w:tcPr>
          <w:p w:rsidR="00A2070C" w:rsidRPr="00A2070C" w:rsidRDefault="00A2070C" w:rsidP="009C3E56">
            <w:pPr>
              <w:pStyle w:val="1b"/>
              <w:cnfStyle w:val="000000000000" w:firstRow="0" w:lastRow="0" w:firstColumn="0" w:lastColumn="0" w:oddVBand="0" w:evenVBand="0" w:oddHBand="0" w:evenHBand="0" w:firstRowFirstColumn="0" w:firstRowLastColumn="0" w:lastRowFirstColumn="0" w:lastRowLastColumn="0"/>
            </w:pPr>
            <w:r w:rsidRPr="00A2070C">
              <w:t>Куйвозовское сельское поселение.</w:t>
            </w:r>
            <w:r w:rsidR="009C3E56">
              <w:t xml:space="preserve"> </w:t>
            </w:r>
            <w:r w:rsidR="009C3E56" w:rsidRPr="00A2070C">
              <w:t>Д</w:t>
            </w:r>
            <w:r w:rsidRPr="00A2070C">
              <w:t>еревня</w:t>
            </w:r>
            <w:r w:rsidR="009C3E56">
              <w:t xml:space="preserve"> Ва</w:t>
            </w:r>
            <w:r w:rsidRPr="00A2070C">
              <w:t xml:space="preserve">скелово </w:t>
            </w:r>
          </w:p>
        </w:tc>
        <w:tc>
          <w:tcPr>
            <w:tcW w:w="1421" w:type="pct"/>
          </w:tcPr>
          <w:p w:rsidR="00A2070C" w:rsidRPr="00A2070C" w:rsidRDefault="00A2070C" w:rsidP="009C3E56">
            <w:pPr>
              <w:pStyle w:val="1b"/>
              <w:jc w:val="left"/>
              <w:cnfStyle w:val="000000000000" w:firstRow="0" w:lastRow="0" w:firstColumn="0" w:lastColumn="0" w:oddVBand="0" w:evenVBand="0" w:oddHBand="0" w:evenHBand="0" w:firstRowFirstColumn="0" w:firstRowLastColumn="0" w:lastRowFirstColumn="0" w:lastRowLastColumn="0"/>
            </w:pPr>
            <w:r w:rsidRPr="00A2070C">
              <w:t xml:space="preserve">Характеристики зон с особыми условиями использования территорий: охранная зона, размер 15 м; режим использования территории в соответствие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w:t>
            </w:r>
            <w:r w:rsidR="009C3E56">
              <w:t>утверждёнными постановлением Правительства Российской Федерации от 24.02.2009 №160 (с изменениями на 26.08.2013)</w:t>
            </w:r>
          </w:p>
        </w:tc>
        <w:tc>
          <w:tcPr>
            <w:tcW w:w="565" w:type="pct"/>
          </w:tcPr>
          <w:p w:rsidR="00A2070C" w:rsidRPr="00A2070C" w:rsidRDefault="00A2070C" w:rsidP="00A2070C">
            <w:pPr>
              <w:pStyle w:val="1b"/>
              <w:cnfStyle w:val="000000000000" w:firstRow="0" w:lastRow="0" w:firstColumn="0" w:lastColumn="0" w:oddVBand="0" w:evenVBand="0" w:oddHBand="0" w:evenHBand="0" w:firstRowFirstColumn="0" w:firstRowLastColumn="0" w:lastRowFirstColumn="0" w:lastRowLastColumn="0"/>
            </w:pPr>
            <w:r w:rsidRPr="00A2070C">
              <w:t xml:space="preserve">До 2020 года </w:t>
            </w:r>
          </w:p>
        </w:tc>
      </w:tr>
      <w:tr w:rsidR="009C3E56" w:rsidTr="00771833">
        <w:trPr>
          <w:cantSplit/>
          <w:trHeight w:val="1829"/>
        </w:trPr>
        <w:tc>
          <w:tcPr>
            <w:cnfStyle w:val="001000000000" w:firstRow="0" w:lastRow="0" w:firstColumn="1" w:lastColumn="0" w:oddVBand="0" w:evenVBand="0" w:oddHBand="0" w:evenHBand="0" w:firstRowFirstColumn="0" w:firstRowLastColumn="0" w:lastRowFirstColumn="0" w:lastRowLastColumn="0"/>
            <w:tcW w:w="323" w:type="pct"/>
          </w:tcPr>
          <w:p w:rsidR="00A2070C" w:rsidRPr="009C3E56" w:rsidRDefault="00A2070C" w:rsidP="009C3E56">
            <w:pPr>
              <w:pStyle w:val="1b"/>
            </w:pPr>
            <w:r w:rsidRPr="009C3E56">
              <w:t>30.</w:t>
            </w:r>
            <w:r w:rsidRPr="009C3E56">
              <w:rPr>
                <w:rFonts w:eastAsia="Arial"/>
              </w:rPr>
              <w:t xml:space="preserve"> </w:t>
            </w:r>
            <w:r w:rsidRPr="009C3E56">
              <w:t xml:space="preserve"> </w:t>
            </w:r>
          </w:p>
        </w:tc>
        <w:tc>
          <w:tcPr>
            <w:tcW w:w="981" w:type="pct"/>
          </w:tcPr>
          <w:p w:rsidR="00A2070C" w:rsidRPr="009C3E56" w:rsidRDefault="009C3E56" w:rsidP="009C3E56">
            <w:pPr>
              <w:pStyle w:val="1b"/>
              <w:jc w:val="both"/>
              <w:cnfStyle w:val="000000000000" w:firstRow="0" w:lastRow="0" w:firstColumn="0" w:lastColumn="0" w:oddVBand="0" w:evenVBand="0" w:oddHBand="0" w:evenHBand="0" w:firstRowFirstColumn="0" w:firstRowLastColumn="0" w:lastRowFirstColumn="0" w:lastRowLastColumn="0"/>
            </w:pPr>
            <w:r>
              <w:t xml:space="preserve">- </w:t>
            </w:r>
            <w:r w:rsidR="00A2070C" w:rsidRPr="009C3E56">
              <w:t xml:space="preserve">резервная ВЛ; </w:t>
            </w:r>
          </w:p>
          <w:p w:rsidR="00A2070C" w:rsidRPr="009C3E56" w:rsidRDefault="009C3E56" w:rsidP="009C3E56">
            <w:pPr>
              <w:pStyle w:val="1b"/>
              <w:jc w:val="left"/>
              <w:cnfStyle w:val="000000000000" w:firstRow="0" w:lastRow="0" w:firstColumn="0" w:lastColumn="0" w:oddVBand="0" w:evenVBand="0" w:oddHBand="0" w:evenHBand="0" w:firstRowFirstColumn="0" w:firstRowLastColumn="0" w:lastRowFirstColumn="0" w:lastRowLastColumn="0"/>
            </w:pPr>
            <w:r>
              <w:t xml:space="preserve">- </w:t>
            </w:r>
            <w:r w:rsidR="00A2070C" w:rsidRPr="009C3E56">
              <w:t xml:space="preserve">повышение надёжности электроснабжения потребителей района. </w:t>
            </w:r>
          </w:p>
          <w:p w:rsidR="00A2070C" w:rsidRPr="009C3E56" w:rsidRDefault="00A2070C" w:rsidP="009C3E56">
            <w:pPr>
              <w:pStyle w:val="1b"/>
              <w:cnfStyle w:val="000000000000" w:firstRow="0" w:lastRow="0" w:firstColumn="0" w:lastColumn="0" w:oddVBand="0" w:evenVBand="0" w:oddHBand="0" w:evenHBand="0" w:firstRowFirstColumn="0" w:firstRowLastColumn="0" w:lastRowFirstColumn="0" w:lastRowLastColumn="0"/>
            </w:pPr>
            <w:r w:rsidRPr="009C3E56">
              <w:t xml:space="preserve"> </w:t>
            </w:r>
          </w:p>
        </w:tc>
        <w:tc>
          <w:tcPr>
            <w:tcW w:w="795" w:type="pct"/>
          </w:tcPr>
          <w:p w:rsidR="009C3E56" w:rsidRDefault="00A2070C" w:rsidP="009C3E56">
            <w:pPr>
              <w:pStyle w:val="1b"/>
              <w:jc w:val="left"/>
              <w:cnfStyle w:val="000000000000" w:firstRow="0" w:lastRow="0" w:firstColumn="0" w:lastColumn="0" w:oddVBand="0" w:evenVBand="0" w:oddHBand="0" w:evenHBand="0" w:firstRowFirstColumn="0" w:firstRowLastColumn="0" w:lastRowFirstColumn="0" w:lastRowLastColumn="0"/>
            </w:pPr>
            <w:r w:rsidRPr="009C3E56">
              <w:t xml:space="preserve">ВЛ 35 кВ от ПС 35 кВ № 605 «Елизаветинская» до врезки в ВЛ ПС 110/35/10 кВ № 547 «Сосновская» - ПС 35 кВ «Орехово - тяговая 4» («Сап - 2») </w:t>
            </w:r>
          </w:p>
          <w:p w:rsidR="00A2070C" w:rsidRPr="009C3E56" w:rsidRDefault="00A2070C" w:rsidP="009C3E56">
            <w:pPr>
              <w:pStyle w:val="1b"/>
              <w:jc w:val="left"/>
              <w:cnfStyle w:val="000000000000" w:firstRow="0" w:lastRow="0" w:firstColumn="0" w:lastColumn="0" w:oddVBand="0" w:evenVBand="0" w:oddHBand="0" w:evenHBand="0" w:firstRowFirstColumn="0" w:firstRowLastColumn="0" w:lastRowFirstColumn="0" w:lastRowLastColumn="0"/>
            </w:pPr>
            <w:r w:rsidRPr="009C3E56">
              <w:t xml:space="preserve">Основные характеристики: протяжённость линии: 8,5 км. </w:t>
            </w:r>
          </w:p>
          <w:p w:rsidR="00A2070C" w:rsidRPr="009C3E56" w:rsidRDefault="00A2070C" w:rsidP="009C3E56">
            <w:pPr>
              <w:pStyle w:val="1b"/>
              <w:cnfStyle w:val="000000000000" w:firstRow="0" w:lastRow="0" w:firstColumn="0" w:lastColumn="0" w:oddVBand="0" w:evenVBand="0" w:oddHBand="0" w:evenHBand="0" w:firstRowFirstColumn="0" w:firstRowLastColumn="0" w:lastRowFirstColumn="0" w:lastRowLastColumn="0"/>
            </w:pPr>
            <w:r w:rsidRPr="009C3E56">
              <w:t xml:space="preserve"> </w:t>
            </w:r>
          </w:p>
        </w:tc>
        <w:tc>
          <w:tcPr>
            <w:tcW w:w="915" w:type="pct"/>
          </w:tcPr>
          <w:p w:rsidR="00A2070C" w:rsidRPr="009C3E56" w:rsidRDefault="00A2070C" w:rsidP="009C3E56">
            <w:pPr>
              <w:pStyle w:val="1b"/>
              <w:cnfStyle w:val="000000000000" w:firstRow="0" w:lastRow="0" w:firstColumn="0" w:lastColumn="0" w:oddVBand="0" w:evenVBand="0" w:oddHBand="0" w:evenHBand="0" w:firstRowFirstColumn="0" w:firstRowLastColumn="0" w:lastRowFirstColumn="0" w:lastRowLastColumn="0"/>
            </w:pPr>
            <w:r w:rsidRPr="009C3E56">
              <w:t xml:space="preserve">Куйвозовское сельское поселение. Деревня Лемболово </w:t>
            </w:r>
          </w:p>
        </w:tc>
        <w:tc>
          <w:tcPr>
            <w:tcW w:w="1421" w:type="pct"/>
          </w:tcPr>
          <w:p w:rsidR="00A2070C" w:rsidRPr="009C3E56" w:rsidRDefault="00A2070C" w:rsidP="009C3E56">
            <w:pPr>
              <w:pStyle w:val="1b"/>
              <w:jc w:val="left"/>
              <w:cnfStyle w:val="000000000000" w:firstRow="0" w:lastRow="0" w:firstColumn="0" w:lastColumn="0" w:oddVBand="0" w:evenVBand="0" w:oddHBand="0" w:evenHBand="0" w:firstRowFirstColumn="0" w:firstRowLastColumn="0" w:lastRowFirstColumn="0" w:lastRowLastColumn="0"/>
            </w:pPr>
            <w:r w:rsidRPr="009C3E56">
              <w:t>охранная зона, размер 15 м; режим использования территории в соответствии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утверждёнными постановлением Правительства Россий</w:t>
            </w:r>
            <w:r w:rsidR="009C3E56">
              <w:t xml:space="preserve">ской Федерации от 24.02.2009 №160 (с изменениями на </w:t>
            </w:r>
            <w:r w:rsidRPr="009C3E56">
              <w:t xml:space="preserve">26.08.2013) </w:t>
            </w:r>
          </w:p>
        </w:tc>
        <w:tc>
          <w:tcPr>
            <w:tcW w:w="565" w:type="pct"/>
          </w:tcPr>
          <w:p w:rsidR="00A2070C" w:rsidRPr="009C3E56" w:rsidRDefault="00A2070C" w:rsidP="009C3E56">
            <w:pPr>
              <w:pStyle w:val="1b"/>
              <w:cnfStyle w:val="000000000000" w:firstRow="0" w:lastRow="0" w:firstColumn="0" w:lastColumn="0" w:oddVBand="0" w:evenVBand="0" w:oddHBand="0" w:evenHBand="0" w:firstRowFirstColumn="0" w:firstRowLastColumn="0" w:lastRowFirstColumn="0" w:lastRowLastColumn="0"/>
            </w:pPr>
            <w:r w:rsidRPr="009C3E56">
              <w:t xml:space="preserve">До 2020 года </w:t>
            </w:r>
          </w:p>
        </w:tc>
      </w:tr>
      <w:tr w:rsidR="009C3E56" w:rsidTr="00771833">
        <w:trPr>
          <w:cantSplit/>
          <w:trHeight w:val="2218"/>
        </w:trPr>
        <w:tc>
          <w:tcPr>
            <w:cnfStyle w:val="001000000000" w:firstRow="0" w:lastRow="0" w:firstColumn="1" w:lastColumn="0" w:oddVBand="0" w:evenVBand="0" w:oddHBand="0" w:evenHBand="0" w:firstRowFirstColumn="0" w:firstRowLastColumn="0" w:lastRowFirstColumn="0" w:lastRowLastColumn="0"/>
            <w:tcW w:w="323" w:type="pct"/>
          </w:tcPr>
          <w:p w:rsidR="00A2070C" w:rsidRPr="009C3E56" w:rsidRDefault="00A2070C" w:rsidP="009C3E56">
            <w:pPr>
              <w:pStyle w:val="1b"/>
            </w:pPr>
            <w:r w:rsidRPr="009C3E56">
              <w:lastRenderedPageBreak/>
              <w:t>31.</w:t>
            </w:r>
            <w:r w:rsidRPr="009C3E56">
              <w:rPr>
                <w:rFonts w:eastAsia="Arial"/>
              </w:rPr>
              <w:t xml:space="preserve"> </w:t>
            </w:r>
            <w:r w:rsidRPr="009C3E56">
              <w:t xml:space="preserve"> </w:t>
            </w:r>
          </w:p>
        </w:tc>
        <w:tc>
          <w:tcPr>
            <w:tcW w:w="981" w:type="pct"/>
          </w:tcPr>
          <w:p w:rsidR="00A2070C" w:rsidRPr="009C3E56" w:rsidRDefault="009C3E56" w:rsidP="009C3E56">
            <w:pPr>
              <w:pStyle w:val="1b"/>
              <w:jc w:val="left"/>
              <w:cnfStyle w:val="000000000000" w:firstRow="0" w:lastRow="0" w:firstColumn="0" w:lastColumn="0" w:oddVBand="0" w:evenVBand="0" w:oddHBand="0" w:evenHBand="0" w:firstRowFirstColumn="0" w:firstRowLastColumn="0" w:lastRowFirstColumn="0" w:lastRowLastColumn="0"/>
            </w:pPr>
            <w:r>
              <w:t xml:space="preserve">- </w:t>
            </w:r>
            <w:r w:rsidR="00A2070C" w:rsidRPr="009C3E56">
              <w:t xml:space="preserve">повышение надёжности электроснабжения потребителей района; </w:t>
            </w:r>
          </w:p>
          <w:p w:rsidR="00A2070C" w:rsidRPr="009C3E56" w:rsidRDefault="009C3E56" w:rsidP="009C3E56">
            <w:pPr>
              <w:pStyle w:val="1b"/>
              <w:jc w:val="both"/>
              <w:cnfStyle w:val="000000000000" w:firstRow="0" w:lastRow="0" w:firstColumn="0" w:lastColumn="0" w:oddVBand="0" w:evenVBand="0" w:oddHBand="0" w:evenHBand="0" w:firstRowFirstColumn="0" w:firstRowLastColumn="0" w:lastRowFirstColumn="0" w:lastRowLastColumn="0"/>
            </w:pPr>
            <w:r>
              <w:t xml:space="preserve">- </w:t>
            </w:r>
            <w:r w:rsidR="00A2070C" w:rsidRPr="009C3E56">
              <w:t xml:space="preserve">техническое переоснащение в связи со сроками амортизации. </w:t>
            </w:r>
          </w:p>
          <w:p w:rsidR="00A2070C" w:rsidRPr="009C3E56" w:rsidRDefault="00A2070C" w:rsidP="009C3E56">
            <w:pPr>
              <w:pStyle w:val="1b"/>
              <w:cnfStyle w:val="000000000000" w:firstRow="0" w:lastRow="0" w:firstColumn="0" w:lastColumn="0" w:oddVBand="0" w:evenVBand="0" w:oddHBand="0" w:evenHBand="0" w:firstRowFirstColumn="0" w:firstRowLastColumn="0" w:lastRowFirstColumn="0" w:lastRowLastColumn="0"/>
            </w:pPr>
            <w:r w:rsidRPr="009C3E56">
              <w:t xml:space="preserve"> </w:t>
            </w:r>
          </w:p>
        </w:tc>
        <w:tc>
          <w:tcPr>
            <w:tcW w:w="795" w:type="pct"/>
          </w:tcPr>
          <w:p w:rsidR="00A2070C" w:rsidRPr="009C3E56" w:rsidRDefault="009C3E56" w:rsidP="009C3E56">
            <w:pPr>
              <w:pStyle w:val="1b"/>
              <w:jc w:val="left"/>
              <w:cnfStyle w:val="000000000000" w:firstRow="0" w:lastRow="0" w:firstColumn="0" w:lastColumn="0" w:oddVBand="0" w:evenVBand="0" w:oddHBand="0" w:evenHBand="0" w:firstRowFirstColumn="0" w:firstRowLastColumn="0" w:lastRowFirstColumn="0" w:lastRowLastColumn="0"/>
            </w:pPr>
            <w:r>
              <w:t xml:space="preserve">ВЛ 110 кВ «Гарболовская </w:t>
            </w:r>
            <w:r w:rsidR="00A2070C" w:rsidRPr="009C3E56">
              <w:t xml:space="preserve">1/2» (реконструкция) Основные характеристики: протяжённость линий: 26,5 км. </w:t>
            </w:r>
          </w:p>
          <w:p w:rsidR="00A2070C" w:rsidRPr="009C3E56" w:rsidRDefault="00A2070C" w:rsidP="009C3E56">
            <w:pPr>
              <w:pStyle w:val="1b"/>
              <w:cnfStyle w:val="000000000000" w:firstRow="0" w:lastRow="0" w:firstColumn="0" w:lastColumn="0" w:oddVBand="0" w:evenVBand="0" w:oddHBand="0" w:evenHBand="0" w:firstRowFirstColumn="0" w:firstRowLastColumn="0" w:lastRowFirstColumn="0" w:lastRowLastColumn="0"/>
            </w:pPr>
            <w:r w:rsidRPr="009C3E56">
              <w:t xml:space="preserve"> </w:t>
            </w:r>
          </w:p>
        </w:tc>
        <w:tc>
          <w:tcPr>
            <w:tcW w:w="915" w:type="pct"/>
          </w:tcPr>
          <w:p w:rsidR="00A2070C" w:rsidRPr="009C3E56" w:rsidRDefault="00A2070C" w:rsidP="009C3E56">
            <w:pPr>
              <w:pStyle w:val="1b"/>
              <w:cnfStyle w:val="000000000000" w:firstRow="0" w:lastRow="0" w:firstColumn="0" w:lastColumn="0" w:oddVBand="0" w:evenVBand="0" w:oddHBand="0" w:evenHBand="0" w:firstRowFirstColumn="0" w:firstRowLastColumn="0" w:lastRowFirstColumn="0" w:lastRowLastColumn="0"/>
            </w:pPr>
            <w:r w:rsidRPr="009C3E56">
              <w:t>Бугровское сельское поселение, Куйвозовское сельское поселение, Лесколовское сельское поселение, Новодевяткинское сельское поселение,</w:t>
            </w:r>
            <w:r w:rsidR="009C3E56" w:rsidRPr="009C3E56">
              <w:t xml:space="preserve"> Т</w:t>
            </w:r>
            <w:r w:rsidR="009C3E56">
              <w:t xml:space="preserve">оксовское городское поселение </w:t>
            </w:r>
            <w:r w:rsidR="009C3E56" w:rsidRPr="009C3E56">
              <w:t>«Гарболовская 1/2» (ТЭЦ - 21 Северная - ПС 110/35/10 кВ № 43 «Гарболовская» с отпайкой на ПС 110/ 10 кВ № 51 «ГИПХ»)</w:t>
            </w:r>
          </w:p>
        </w:tc>
        <w:tc>
          <w:tcPr>
            <w:tcW w:w="1421" w:type="pct"/>
          </w:tcPr>
          <w:p w:rsidR="00A2070C" w:rsidRPr="009C3E56" w:rsidRDefault="00A2070C" w:rsidP="009C3E56">
            <w:pPr>
              <w:pStyle w:val="1b"/>
              <w:jc w:val="left"/>
              <w:cnfStyle w:val="000000000000" w:firstRow="0" w:lastRow="0" w:firstColumn="0" w:lastColumn="0" w:oddVBand="0" w:evenVBand="0" w:oddHBand="0" w:evenHBand="0" w:firstRowFirstColumn="0" w:firstRowLastColumn="0" w:lastRowFirstColumn="0" w:lastRowLastColumn="0"/>
            </w:pPr>
            <w:r w:rsidRPr="009C3E56">
              <w:t xml:space="preserve">охранная зона, размер 20 м; режим использования территории в соответствии с Правилами установления охранных зон объектов электросетевого хозяйства и особых условий использования земельных </w:t>
            </w:r>
            <w:r w:rsidR="009C3E56" w:rsidRPr="009C3E56">
              <w:t>участков, расположенных в границах таких зон, утверждёнными постановлением Правит</w:t>
            </w:r>
            <w:r w:rsidR="009C3E56">
              <w:t xml:space="preserve">ельства Российской Федерации от 24.02.2009 №160 (с изменениями на </w:t>
            </w:r>
            <w:r w:rsidR="009C3E56" w:rsidRPr="009C3E56">
              <w:t>26.08.2013)</w:t>
            </w:r>
          </w:p>
        </w:tc>
        <w:tc>
          <w:tcPr>
            <w:tcW w:w="565" w:type="pct"/>
          </w:tcPr>
          <w:p w:rsidR="00A2070C" w:rsidRPr="009C3E56" w:rsidRDefault="00A2070C" w:rsidP="009C3E56">
            <w:pPr>
              <w:pStyle w:val="1b"/>
              <w:cnfStyle w:val="000000000000" w:firstRow="0" w:lastRow="0" w:firstColumn="0" w:lastColumn="0" w:oddVBand="0" w:evenVBand="0" w:oddHBand="0" w:evenHBand="0" w:firstRowFirstColumn="0" w:firstRowLastColumn="0" w:lastRowFirstColumn="0" w:lastRowLastColumn="0"/>
            </w:pPr>
            <w:r w:rsidRPr="009C3E56">
              <w:t xml:space="preserve">До 2020 года </w:t>
            </w:r>
          </w:p>
        </w:tc>
      </w:tr>
    </w:tbl>
    <w:p w:rsidR="00FD2947" w:rsidRPr="00326997" w:rsidRDefault="00063498" w:rsidP="00FD2947">
      <w:pPr>
        <w:pStyle w:val="1e"/>
        <w:pageBreakBefore/>
        <w:rPr>
          <w:lang w:val="ru-RU"/>
        </w:rPr>
      </w:pPr>
      <w:r>
        <w:lastRenderedPageBreak/>
        <w:tab/>
      </w:r>
      <w:r w:rsidR="00FD2947" w:rsidRPr="00FD2947">
        <w:t xml:space="preserve">Таблица </w:t>
      </w:r>
      <w:r w:rsidR="00FD2947" w:rsidRPr="00FD2947">
        <w:fldChar w:fldCharType="begin"/>
      </w:r>
      <w:r w:rsidR="00FD2947" w:rsidRPr="00FD2947">
        <w:instrText xml:space="preserve"> SEQ Таблица \* ARABIC </w:instrText>
      </w:r>
      <w:r w:rsidR="00FD2947" w:rsidRPr="00FD2947">
        <w:fldChar w:fldCharType="separate"/>
      </w:r>
      <w:r w:rsidR="00BC2548">
        <w:rPr>
          <w:noProof/>
        </w:rPr>
        <w:t>32</w:t>
      </w:r>
      <w:r w:rsidR="00FD2947" w:rsidRPr="00FD2947">
        <w:fldChar w:fldCharType="end"/>
      </w:r>
      <w:r w:rsidR="00FD2947" w:rsidRPr="00FD2947">
        <w:t>. Демографический прогноз</w:t>
      </w:r>
      <w:r w:rsidR="00326997">
        <w:rPr>
          <w:lang w:val="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4"/>
        <w:gridCol w:w="789"/>
        <w:gridCol w:w="803"/>
        <w:gridCol w:w="899"/>
        <w:gridCol w:w="985"/>
        <w:gridCol w:w="717"/>
        <w:gridCol w:w="874"/>
        <w:gridCol w:w="985"/>
        <w:gridCol w:w="985"/>
        <w:gridCol w:w="985"/>
        <w:gridCol w:w="985"/>
        <w:gridCol w:w="985"/>
        <w:gridCol w:w="985"/>
        <w:gridCol w:w="985"/>
      </w:tblGrid>
      <w:tr w:rsidR="00594694" w:rsidRPr="00594694" w:rsidTr="00944051">
        <w:trPr>
          <w:trHeight w:val="315"/>
        </w:trPr>
        <w:tc>
          <w:tcPr>
            <w:tcW w:w="810" w:type="pct"/>
            <w:shd w:val="clear" w:color="000000" w:fill="D9D9D9"/>
            <w:vAlign w:val="center"/>
            <w:hideMark/>
          </w:tcPr>
          <w:p w:rsidR="00594694" w:rsidRPr="00594694" w:rsidRDefault="00594694" w:rsidP="00594694">
            <w:pPr>
              <w:spacing w:line="240" w:lineRule="auto"/>
              <w:ind w:firstLine="0"/>
              <w:jc w:val="center"/>
              <w:rPr>
                <w:rFonts w:eastAsia="Times New Roman" w:cs="Times New Roman"/>
                <w:b/>
                <w:bCs/>
                <w:color w:val="000000"/>
                <w:sz w:val="20"/>
                <w:szCs w:val="20"/>
              </w:rPr>
            </w:pPr>
            <w:r w:rsidRPr="00594694">
              <w:rPr>
                <w:rFonts w:eastAsia="Times New Roman" w:cs="Times New Roman"/>
                <w:b/>
                <w:bCs/>
                <w:color w:val="000000"/>
                <w:sz w:val="20"/>
                <w:szCs w:val="20"/>
              </w:rPr>
              <w:t>Показатель\период</w:t>
            </w:r>
          </w:p>
        </w:tc>
        <w:tc>
          <w:tcPr>
            <w:tcW w:w="276" w:type="pct"/>
            <w:shd w:val="clear" w:color="000000" w:fill="D9D9D9"/>
            <w:vAlign w:val="center"/>
            <w:hideMark/>
          </w:tcPr>
          <w:p w:rsidR="00594694" w:rsidRPr="00594694" w:rsidRDefault="00594694" w:rsidP="00594694">
            <w:pPr>
              <w:spacing w:line="240" w:lineRule="auto"/>
              <w:ind w:firstLine="0"/>
              <w:jc w:val="center"/>
              <w:rPr>
                <w:rFonts w:eastAsia="Times New Roman" w:cs="Times New Roman"/>
                <w:b/>
                <w:bCs/>
                <w:color w:val="000000"/>
                <w:sz w:val="20"/>
                <w:szCs w:val="20"/>
              </w:rPr>
            </w:pPr>
            <w:r w:rsidRPr="00594694">
              <w:rPr>
                <w:rFonts w:eastAsia="Times New Roman" w:cs="Times New Roman"/>
                <w:b/>
                <w:bCs/>
                <w:color w:val="000000"/>
                <w:sz w:val="20"/>
                <w:szCs w:val="20"/>
              </w:rPr>
              <w:t>2015</w:t>
            </w:r>
          </w:p>
        </w:tc>
        <w:tc>
          <w:tcPr>
            <w:tcW w:w="281" w:type="pct"/>
            <w:shd w:val="clear" w:color="000000" w:fill="D9D9D9"/>
            <w:vAlign w:val="center"/>
            <w:hideMark/>
          </w:tcPr>
          <w:p w:rsidR="00594694" w:rsidRPr="00594694" w:rsidRDefault="00594694" w:rsidP="00594694">
            <w:pPr>
              <w:spacing w:line="240" w:lineRule="auto"/>
              <w:ind w:firstLine="0"/>
              <w:jc w:val="center"/>
              <w:rPr>
                <w:rFonts w:eastAsia="Times New Roman" w:cs="Times New Roman"/>
                <w:b/>
                <w:bCs/>
                <w:color w:val="000000"/>
                <w:sz w:val="20"/>
                <w:szCs w:val="20"/>
              </w:rPr>
            </w:pPr>
            <w:r w:rsidRPr="00594694">
              <w:rPr>
                <w:rFonts w:eastAsia="Times New Roman" w:cs="Times New Roman"/>
                <w:b/>
                <w:bCs/>
                <w:color w:val="000000"/>
                <w:sz w:val="20"/>
                <w:szCs w:val="20"/>
              </w:rPr>
              <w:t>2016</w:t>
            </w:r>
          </w:p>
        </w:tc>
        <w:tc>
          <w:tcPr>
            <w:tcW w:w="315" w:type="pct"/>
            <w:shd w:val="clear" w:color="000000" w:fill="D9D9D9"/>
            <w:vAlign w:val="center"/>
            <w:hideMark/>
          </w:tcPr>
          <w:p w:rsidR="00594694" w:rsidRPr="00594694" w:rsidRDefault="00594694" w:rsidP="00594694">
            <w:pPr>
              <w:spacing w:line="240" w:lineRule="auto"/>
              <w:ind w:firstLine="0"/>
              <w:jc w:val="center"/>
              <w:rPr>
                <w:rFonts w:eastAsia="Times New Roman" w:cs="Times New Roman"/>
                <w:b/>
                <w:bCs/>
                <w:color w:val="000000"/>
                <w:sz w:val="20"/>
                <w:szCs w:val="20"/>
              </w:rPr>
            </w:pPr>
            <w:r w:rsidRPr="00594694">
              <w:rPr>
                <w:rFonts w:eastAsia="Times New Roman" w:cs="Times New Roman"/>
                <w:b/>
                <w:bCs/>
                <w:color w:val="000000"/>
                <w:sz w:val="20"/>
                <w:szCs w:val="20"/>
              </w:rPr>
              <w:t>2017</w:t>
            </w:r>
          </w:p>
        </w:tc>
        <w:tc>
          <w:tcPr>
            <w:tcW w:w="345" w:type="pct"/>
            <w:shd w:val="clear" w:color="000000" w:fill="D9D9D9"/>
            <w:vAlign w:val="center"/>
            <w:hideMark/>
          </w:tcPr>
          <w:p w:rsidR="00594694" w:rsidRPr="00594694" w:rsidRDefault="00594694" w:rsidP="00594694">
            <w:pPr>
              <w:spacing w:line="240" w:lineRule="auto"/>
              <w:ind w:firstLine="0"/>
              <w:jc w:val="center"/>
              <w:rPr>
                <w:rFonts w:eastAsia="Times New Roman" w:cs="Times New Roman"/>
                <w:b/>
                <w:bCs/>
                <w:color w:val="000000"/>
                <w:sz w:val="20"/>
                <w:szCs w:val="20"/>
              </w:rPr>
            </w:pPr>
            <w:r w:rsidRPr="00594694">
              <w:rPr>
                <w:rFonts w:eastAsia="Times New Roman" w:cs="Times New Roman"/>
                <w:b/>
                <w:bCs/>
                <w:color w:val="000000"/>
                <w:sz w:val="20"/>
                <w:szCs w:val="20"/>
              </w:rPr>
              <w:t>2018</w:t>
            </w:r>
          </w:p>
        </w:tc>
        <w:tc>
          <w:tcPr>
            <w:tcW w:w="251" w:type="pct"/>
            <w:shd w:val="clear" w:color="000000" w:fill="D9D9D9"/>
            <w:vAlign w:val="center"/>
            <w:hideMark/>
          </w:tcPr>
          <w:p w:rsidR="00594694" w:rsidRPr="00594694" w:rsidRDefault="00594694" w:rsidP="00594694">
            <w:pPr>
              <w:spacing w:line="240" w:lineRule="auto"/>
              <w:ind w:firstLine="0"/>
              <w:jc w:val="center"/>
              <w:rPr>
                <w:rFonts w:eastAsia="Times New Roman" w:cs="Times New Roman"/>
                <w:b/>
                <w:bCs/>
                <w:color w:val="000000"/>
                <w:sz w:val="20"/>
                <w:szCs w:val="20"/>
              </w:rPr>
            </w:pPr>
            <w:r w:rsidRPr="00594694">
              <w:rPr>
                <w:rFonts w:eastAsia="Times New Roman" w:cs="Times New Roman"/>
                <w:b/>
                <w:bCs/>
                <w:color w:val="000000"/>
                <w:sz w:val="20"/>
                <w:szCs w:val="20"/>
              </w:rPr>
              <w:t>2019</w:t>
            </w:r>
          </w:p>
        </w:tc>
        <w:tc>
          <w:tcPr>
            <w:tcW w:w="306" w:type="pct"/>
            <w:shd w:val="clear" w:color="000000" w:fill="D9D9D9"/>
            <w:vAlign w:val="center"/>
            <w:hideMark/>
          </w:tcPr>
          <w:p w:rsidR="00594694" w:rsidRPr="00594694" w:rsidRDefault="00594694" w:rsidP="00594694">
            <w:pPr>
              <w:spacing w:line="240" w:lineRule="auto"/>
              <w:ind w:firstLine="0"/>
              <w:jc w:val="center"/>
              <w:rPr>
                <w:rFonts w:eastAsia="Times New Roman" w:cs="Times New Roman"/>
                <w:b/>
                <w:bCs/>
                <w:color w:val="000000"/>
                <w:sz w:val="20"/>
                <w:szCs w:val="20"/>
              </w:rPr>
            </w:pPr>
            <w:r w:rsidRPr="00594694">
              <w:rPr>
                <w:rFonts w:eastAsia="Times New Roman" w:cs="Times New Roman"/>
                <w:b/>
                <w:bCs/>
                <w:color w:val="000000"/>
                <w:sz w:val="20"/>
                <w:szCs w:val="20"/>
              </w:rPr>
              <w:t>2020</w:t>
            </w:r>
          </w:p>
        </w:tc>
        <w:tc>
          <w:tcPr>
            <w:tcW w:w="345" w:type="pct"/>
            <w:shd w:val="clear" w:color="000000" w:fill="D9D9D9"/>
            <w:vAlign w:val="center"/>
            <w:hideMark/>
          </w:tcPr>
          <w:p w:rsidR="00594694" w:rsidRPr="00594694" w:rsidRDefault="00594694" w:rsidP="00594694">
            <w:pPr>
              <w:spacing w:line="240" w:lineRule="auto"/>
              <w:ind w:firstLine="0"/>
              <w:jc w:val="center"/>
              <w:rPr>
                <w:rFonts w:eastAsia="Times New Roman" w:cs="Times New Roman"/>
                <w:b/>
                <w:bCs/>
                <w:color w:val="000000"/>
                <w:sz w:val="20"/>
                <w:szCs w:val="20"/>
              </w:rPr>
            </w:pPr>
            <w:r w:rsidRPr="00594694">
              <w:rPr>
                <w:rFonts w:eastAsia="Times New Roman" w:cs="Times New Roman"/>
                <w:b/>
                <w:bCs/>
                <w:color w:val="000000"/>
                <w:sz w:val="20"/>
                <w:szCs w:val="20"/>
              </w:rPr>
              <w:t>2021</w:t>
            </w:r>
          </w:p>
        </w:tc>
        <w:tc>
          <w:tcPr>
            <w:tcW w:w="345" w:type="pct"/>
            <w:shd w:val="clear" w:color="000000" w:fill="D9D9D9"/>
            <w:vAlign w:val="center"/>
            <w:hideMark/>
          </w:tcPr>
          <w:p w:rsidR="00594694" w:rsidRPr="00594694" w:rsidRDefault="00594694" w:rsidP="00594694">
            <w:pPr>
              <w:spacing w:line="240" w:lineRule="auto"/>
              <w:ind w:firstLine="0"/>
              <w:jc w:val="center"/>
              <w:rPr>
                <w:rFonts w:eastAsia="Times New Roman" w:cs="Times New Roman"/>
                <w:b/>
                <w:bCs/>
                <w:color w:val="000000"/>
                <w:sz w:val="20"/>
                <w:szCs w:val="20"/>
              </w:rPr>
            </w:pPr>
            <w:r w:rsidRPr="00594694">
              <w:rPr>
                <w:rFonts w:eastAsia="Times New Roman" w:cs="Times New Roman"/>
                <w:b/>
                <w:bCs/>
                <w:color w:val="000000"/>
                <w:sz w:val="20"/>
                <w:szCs w:val="20"/>
              </w:rPr>
              <w:t>2022</w:t>
            </w:r>
          </w:p>
        </w:tc>
        <w:tc>
          <w:tcPr>
            <w:tcW w:w="345" w:type="pct"/>
            <w:shd w:val="clear" w:color="000000" w:fill="D9D9D9"/>
            <w:vAlign w:val="center"/>
            <w:hideMark/>
          </w:tcPr>
          <w:p w:rsidR="00594694" w:rsidRPr="00594694" w:rsidRDefault="00594694" w:rsidP="00594694">
            <w:pPr>
              <w:spacing w:line="240" w:lineRule="auto"/>
              <w:ind w:firstLine="0"/>
              <w:jc w:val="center"/>
              <w:rPr>
                <w:rFonts w:eastAsia="Times New Roman" w:cs="Times New Roman"/>
                <w:b/>
                <w:bCs/>
                <w:color w:val="000000"/>
                <w:sz w:val="20"/>
                <w:szCs w:val="20"/>
              </w:rPr>
            </w:pPr>
            <w:r w:rsidRPr="00594694">
              <w:rPr>
                <w:rFonts w:eastAsia="Times New Roman" w:cs="Times New Roman"/>
                <w:b/>
                <w:bCs/>
                <w:color w:val="000000"/>
                <w:sz w:val="20"/>
                <w:szCs w:val="20"/>
              </w:rPr>
              <w:t>2023</w:t>
            </w:r>
          </w:p>
        </w:tc>
        <w:tc>
          <w:tcPr>
            <w:tcW w:w="345" w:type="pct"/>
            <w:shd w:val="clear" w:color="000000" w:fill="D9D9D9"/>
            <w:vAlign w:val="center"/>
            <w:hideMark/>
          </w:tcPr>
          <w:p w:rsidR="00594694" w:rsidRPr="00594694" w:rsidRDefault="00594694" w:rsidP="00594694">
            <w:pPr>
              <w:spacing w:line="240" w:lineRule="auto"/>
              <w:ind w:firstLine="0"/>
              <w:jc w:val="center"/>
              <w:rPr>
                <w:rFonts w:eastAsia="Times New Roman" w:cs="Times New Roman"/>
                <w:b/>
                <w:bCs/>
                <w:color w:val="000000"/>
                <w:sz w:val="20"/>
                <w:szCs w:val="20"/>
              </w:rPr>
            </w:pPr>
            <w:r w:rsidRPr="00594694">
              <w:rPr>
                <w:rFonts w:eastAsia="Times New Roman" w:cs="Times New Roman"/>
                <w:b/>
                <w:bCs/>
                <w:color w:val="000000"/>
                <w:sz w:val="20"/>
                <w:szCs w:val="20"/>
              </w:rPr>
              <w:t>2024</w:t>
            </w:r>
          </w:p>
        </w:tc>
        <w:tc>
          <w:tcPr>
            <w:tcW w:w="345" w:type="pct"/>
            <w:shd w:val="clear" w:color="000000" w:fill="D9D9D9"/>
            <w:vAlign w:val="center"/>
            <w:hideMark/>
          </w:tcPr>
          <w:p w:rsidR="00594694" w:rsidRPr="00594694" w:rsidRDefault="00594694" w:rsidP="00594694">
            <w:pPr>
              <w:spacing w:line="240" w:lineRule="auto"/>
              <w:ind w:firstLine="0"/>
              <w:jc w:val="center"/>
              <w:rPr>
                <w:rFonts w:eastAsia="Times New Roman" w:cs="Times New Roman"/>
                <w:b/>
                <w:bCs/>
                <w:color w:val="000000"/>
                <w:sz w:val="20"/>
                <w:szCs w:val="20"/>
              </w:rPr>
            </w:pPr>
            <w:r w:rsidRPr="00594694">
              <w:rPr>
                <w:rFonts w:eastAsia="Times New Roman" w:cs="Times New Roman"/>
                <w:b/>
                <w:bCs/>
                <w:color w:val="000000"/>
                <w:sz w:val="20"/>
                <w:szCs w:val="20"/>
              </w:rPr>
              <w:t>2025</w:t>
            </w:r>
          </w:p>
        </w:tc>
        <w:tc>
          <w:tcPr>
            <w:tcW w:w="345" w:type="pct"/>
            <w:shd w:val="clear" w:color="000000" w:fill="D9D9D9"/>
            <w:vAlign w:val="center"/>
            <w:hideMark/>
          </w:tcPr>
          <w:p w:rsidR="00594694" w:rsidRPr="00594694" w:rsidRDefault="00594694" w:rsidP="00594694">
            <w:pPr>
              <w:spacing w:line="240" w:lineRule="auto"/>
              <w:ind w:firstLine="0"/>
              <w:jc w:val="center"/>
              <w:rPr>
                <w:rFonts w:eastAsia="Times New Roman" w:cs="Times New Roman"/>
                <w:b/>
                <w:bCs/>
                <w:color w:val="000000"/>
                <w:sz w:val="20"/>
                <w:szCs w:val="20"/>
              </w:rPr>
            </w:pPr>
            <w:r w:rsidRPr="00594694">
              <w:rPr>
                <w:rFonts w:eastAsia="Times New Roman" w:cs="Times New Roman"/>
                <w:b/>
                <w:bCs/>
                <w:color w:val="000000"/>
                <w:sz w:val="20"/>
                <w:szCs w:val="20"/>
              </w:rPr>
              <w:t>2026</w:t>
            </w:r>
          </w:p>
        </w:tc>
        <w:tc>
          <w:tcPr>
            <w:tcW w:w="345" w:type="pct"/>
            <w:shd w:val="clear" w:color="000000" w:fill="D9D9D9"/>
            <w:vAlign w:val="center"/>
            <w:hideMark/>
          </w:tcPr>
          <w:p w:rsidR="00594694" w:rsidRPr="00594694" w:rsidRDefault="00594694" w:rsidP="00594694">
            <w:pPr>
              <w:spacing w:line="240" w:lineRule="auto"/>
              <w:ind w:firstLine="0"/>
              <w:jc w:val="center"/>
              <w:rPr>
                <w:rFonts w:eastAsia="Times New Roman" w:cs="Times New Roman"/>
                <w:b/>
                <w:bCs/>
                <w:color w:val="000000"/>
                <w:sz w:val="20"/>
                <w:szCs w:val="20"/>
              </w:rPr>
            </w:pPr>
            <w:r w:rsidRPr="00594694">
              <w:rPr>
                <w:rFonts w:eastAsia="Times New Roman" w:cs="Times New Roman"/>
                <w:b/>
                <w:bCs/>
                <w:color w:val="000000"/>
                <w:sz w:val="20"/>
                <w:szCs w:val="20"/>
              </w:rPr>
              <w:t>2027</w:t>
            </w:r>
          </w:p>
        </w:tc>
      </w:tr>
      <w:tr w:rsidR="0064539E" w:rsidRPr="00594694" w:rsidTr="00944051">
        <w:trPr>
          <w:trHeight w:val="282"/>
        </w:trPr>
        <w:tc>
          <w:tcPr>
            <w:tcW w:w="810" w:type="pct"/>
            <w:shd w:val="clear" w:color="000000" w:fill="FFFFFF"/>
            <w:vAlign w:val="center"/>
            <w:hideMark/>
          </w:tcPr>
          <w:p w:rsidR="0064539E" w:rsidRPr="00594694" w:rsidRDefault="0064539E" w:rsidP="0064539E">
            <w:pPr>
              <w:spacing w:line="240" w:lineRule="auto"/>
              <w:ind w:firstLine="0"/>
              <w:jc w:val="left"/>
              <w:rPr>
                <w:rFonts w:eastAsia="Times New Roman" w:cs="Times New Roman"/>
                <w:b/>
                <w:bCs/>
                <w:color w:val="000000"/>
                <w:sz w:val="20"/>
                <w:szCs w:val="20"/>
              </w:rPr>
            </w:pPr>
            <w:r w:rsidRPr="00594694">
              <w:rPr>
                <w:rFonts w:eastAsia="Times New Roman" w:cs="Times New Roman"/>
                <w:b/>
                <w:bCs/>
                <w:color w:val="000000"/>
                <w:sz w:val="20"/>
                <w:szCs w:val="20"/>
              </w:rPr>
              <w:t>Численность населения, живущего постоянно, чел.</w:t>
            </w:r>
          </w:p>
        </w:tc>
        <w:tc>
          <w:tcPr>
            <w:tcW w:w="276" w:type="pct"/>
            <w:shd w:val="clear" w:color="000000" w:fill="FFFFFF"/>
            <w:vAlign w:val="center"/>
            <w:hideMark/>
          </w:tcPr>
          <w:p w:rsidR="0064539E" w:rsidRPr="0064539E" w:rsidRDefault="0064539E" w:rsidP="0064539E">
            <w:pPr>
              <w:pStyle w:val="1b"/>
              <w:rPr>
                <w:b/>
              </w:rPr>
            </w:pPr>
            <w:r w:rsidRPr="0064539E">
              <w:rPr>
                <w:b/>
              </w:rPr>
              <w:t>14349</w:t>
            </w:r>
          </w:p>
        </w:tc>
        <w:tc>
          <w:tcPr>
            <w:tcW w:w="281" w:type="pct"/>
            <w:shd w:val="clear" w:color="000000" w:fill="FFFFFF"/>
            <w:vAlign w:val="center"/>
            <w:hideMark/>
          </w:tcPr>
          <w:p w:rsidR="0064539E" w:rsidRPr="0064539E" w:rsidRDefault="0064539E" w:rsidP="0064539E">
            <w:pPr>
              <w:pStyle w:val="1b"/>
              <w:rPr>
                <w:b/>
              </w:rPr>
            </w:pPr>
            <w:r w:rsidRPr="0064539E">
              <w:rPr>
                <w:b/>
              </w:rPr>
              <w:t>14234</w:t>
            </w:r>
          </w:p>
        </w:tc>
        <w:tc>
          <w:tcPr>
            <w:tcW w:w="315" w:type="pct"/>
            <w:shd w:val="clear" w:color="000000" w:fill="FFFFFF"/>
            <w:vAlign w:val="center"/>
            <w:hideMark/>
          </w:tcPr>
          <w:p w:rsidR="0064539E" w:rsidRPr="0064539E" w:rsidRDefault="0064539E" w:rsidP="0064539E">
            <w:pPr>
              <w:pStyle w:val="1b"/>
              <w:rPr>
                <w:b/>
              </w:rPr>
            </w:pPr>
            <w:r w:rsidRPr="0064539E">
              <w:rPr>
                <w:b/>
              </w:rPr>
              <w:t>15198</w:t>
            </w:r>
          </w:p>
        </w:tc>
        <w:tc>
          <w:tcPr>
            <w:tcW w:w="345" w:type="pct"/>
            <w:shd w:val="clear" w:color="000000" w:fill="FFFFFF"/>
            <w:vAlign w:val="center"/>
            <w:hideMark/>
          </w:tcPr>
          <w:p w:rsidR="0064539E" w:rsidRPr="0064539E" w:rsidRDefault="0064539E" w:rsidP="0064539E">
            <w:pPr>
              <w:pStyle w:val="1b"/>
              <w:rPr>
                <w:b/>
              </w:rPr>
            </w:pPr>
            <w:r w:rsidRPr="0064539E">
              <w:rPr>
                <w:b/>
              </w:rPr>
              <w:t>16161</w:t>
            </w:r>
          </w:p>
        </w:tc>
        <w:tc>
          <w:tcPr>
            <w:tcW w:w="251" w:type="pct"/>
            <w:shd w:val="clear" w:color="000000" w:fill="FFFFFF"/>
            <w:vAlign w:val="center"/>
            <w:hideMark/>
          </w:tcPr>
          <w:p w:rsidR="0064539E" w:rsidRPr="0064539E" w:rsidRDefault="0064539E" w:rsidP="0064539E">
            <w:pPr>
              <w:pStyle w:val="1b"/>
              <w:rPr>
                <w:b/>
              </w:rPr>
            </w:pPr>
            <w:r w:rsidRPr="0064539E">
              <w:rPr>
                <w:b/>
              </w:rPr>
              <w:t>17125</w:t>
            </w:r>
          </w:p>
        </w:tc>
        <w:tc>
          <w:tcPr>
            <w:tcW w:w="306" w:type="pct"/>
            <w:shd w:val="clear" w:color="000000" w:fill="FFFFFF"/>
            <w:vAlign w:val="center"/>
            <w:hideMark/>
          </w:tcPr>
          <w:p w:rsidR="0064539E" w:rsidRPr="0064539E" w:rsidRDefault="0064539E" w:rsidP="0064539E">
            <w:pPr>
              <w:pStyle w:val="1b"/>
              <w:rPr>
                <w:b/>
              </w:rPr>
            </w:pPr>
            <w:r w:rsidRPr="0064539E">
              <w:rPr>
                <w:b/>
              </w:rPr>
              <w:t>18088</w:t>
            </w:r>
          </w:p>
        </w:tc>
        <w:tc>
          <w:tcPr>
            <w:tcW w:w="345" w:type="pct"/>
            <w:shd w:val="clear" w:color="000000" w:fill="FFFFFF"/>
            <w:vAlign w:val="center"/>
            <w:hideMark/>
          </w:tcPr>
          <w:p w:rsidR="0064539E" w:rsidRPr="0064539E" w:rsidRDefault="0064539E" w:rsidP="0064539E">
            <w:pPr>
              <w:pStyle w:val="1b"/>
              <w:rPr>
                <w:b/>
              </w:rPr>
            </w:pPr>
            <w:r w:rsidRPr="0064539E">
              <w:rPr>
                <w:b/>
              </w:rPr>
              <w:t>19052</w:t>
            </w:r>
          </w:p>
        </w:tc>
        <w:tc>
          <w:tcPr>
            <w:tcW w:w="345" w:type="pct"/>
            <w:shd w:val="clear" w:color="000000" w:fill="FFFFFF"/>
            <w:vAlign w:val="center"/>
            <w:hideMark/>
          </w:tcPr>
          <w:p w:rsidR="0064539E" w:rsidRPr="0064539E" w:rsidRDefault="0064539E" w:rsidP="0064539E">
            <w:pPr>
              <w:pStyle w:val="1b"/>
              <w:rPr>
                <w:b/>
              </w:rPr>
            </w:pPr>
            <w:r w:rsidRPr="0064539E">
              <w:rPr>
                <w:b/>
              </w:rPr>
              <w:t>20015</w:t>
            </w:r>
          </w:p>
        </w:tc>
        <w:tc>
          <w:tcPr>
            <w:tcW w:w="345" w:type="pct"/>
            <w:shd w:val="clear" w:color="000000" w:fill="FFFFFF"/>
            <w:vAlign w:val="center"/>
            <w:hideMark/>
          </w:tcPr>
          <w:p w:rsidR="0064539E" w:rsidRPr="0064539E" w:rsidRDefault="0064539E" w:rsidP="0064539E">
            <w:pPr>
              <w:pStyle w:val="1b"/>
              <w:rPr>
                <w:b/>
              </w:rPr>
            </w:pPr>
            <w:r w:rsidRPr="0064539E">
              <w:rPr>
                <w:b/>
              </w:rPr>
              <w:t>20979</w:t>
            </w:r>
          </w:p>
        </w:tc>
        <w:tc>
          <w:tcPr>
            <w:tcW w:w="345" w:type="pct"/>
            <w:shd w:val="clear" w:color="000000" w:fill="FFFFFF"/>
            <w:vAlign w:val="center"/>
            <w:hideMark/>
          </w:tcPr>
          <w:p w:rsidR="0064539E" w:rsidRPr="0064539E" w:rsidRDefault="0064539E" w:rsidP="0064539E">
            <w:pPr>
              <w:pStyle w:val="1b"/>
              <w:rPr>
                <w:b/>
              </w:rPr>
            </w:pPr>
            <w:r w:rsidRPr="0064539E">
              <w:rPr>
                <w:b/>
              </w:rPr>
              <w:t>21942</w:t>
            </w:r>
          </w:p>
        </w:tc>
        <w:tc>
          <w:tcPr>
            <w:tcW w:w="345" w:type="pct"/>
            <w:shd w:val="clear" w:color="000000" w:fill="FFFFFF"/>
            <w:vAlign w:val="center"/>
            <w:hideMark/>
          </w:tcPr>
          <w:p w:rsidR="0064539E" w:rsidRPr="0064539E" w:rsidRDefault="0064539E" w:rsidP="0064539E">
            <w:pPr>
              <w:pStyle w:val="1b"/>
              <w:rPr>
                <w:b/>
              </w:rPr>
            </w:pPr>
            <w:r w:rsidRPr="0064539E">
              <w:rPr>
                <w:b/>
              </w:rPr>
              <w:t>22906</w:t>
            </w:r>
          </w:p>
        </w:tc>
        <w:tc>
          <w:tcPr>
            <w:tcW w:w="345" w:type="pct"/>
            <w:shd w:val="clear" w:color="000000" w:fill="FFFFFF"/>
            <w:vAlign w:val="center"/>
            <w:hideMark/>
          </w:tcPr>
          <w:p w:rsidR="0064539E" w:rsidRPr="0064539E" w:rsidRDefault="0064539E" w:rsidP="0064539E">
            <w:pPr>
              <w:pStyle w:val="1b"/>
              <w:rPr>
                <w:b/>
              </w:rPr>
            </w:pPr>
            <w:r w:rsidRPr="0064539E">
              <w:rPr>
                <w:b/>
              </w:rPr>
              <w:t>23869</w:t>
            </w:r>
          </w:p>
        </w:tc>
        <w:tc>
          <w:tcPr>
            <w:tcW w:w="345" w:type="pct"/>
            <w:shd w:val="clear" w:color="000000" w:fill="FFFFFF"/>
            <w:vAlign w:val="center"/>
            <w:hideMark/>
          </w:tcPr>
          <w:p w:rsidR="0064539E" w:rsidRPr="0064539E" w:rsidRDefault="0064539E" w:rsidP="0064539E">
            <w:pPr>
              <w:pStyle w:val="1b"/>
              <w:rPr>
                <w:b/>
              </w:rPr>
            </w:pPr>
            <w:r w:rsidRPr="0064539E">
              <w:rPr>
                <w:b/>
              </w:rPr>
              <w:t>25523</w:t>
            </w:r>
          </w:p>
        </w:tc>
      </w:tr>
      <w:tr w:rsidR="0064539E" w:rsidRPr="00594694" w:rsidTr="00944051">
        <w:trPr>
          <w:trHeight w:val="122"/>
        </w:trPr>
        <w:tc>
          <w:tcPr>
            <w:tcW w:w="810" w:type="pct"/>
            <w:shd w:val="clear" w:color="000000" w:fill="FFFFFF"/>
            <w:vAlign w:val="center"/>
            <w:hideMark/>
          </w:tcPr>
          <w:p w:rsidR="0064539E" w:rsidRPr="00594694" w:rsidRDefault="0064539E" w:rsidP="0064539E">
            <w:pPr>
              <w:spacing w:line="240" w:lineRule="auto"/>
              <w:ind w:firstLine="0"/>
              <w:jc w:val="right"/>
              <w:rPr>
                <w:rFonts w:eastAsia="Times New Roman" w:cs="Times New Roman"/>
                <w:color w:val="000000"/>
                <w:sz w:val="20"/>
                <w:szCs w:val="20"/>
              </w:rPr>
            </w:pPr>
            <w:r w:rsidRPr="00594694">
              <w:rPr>
                <w:rFonts w:eastAsia="Times New Roman" w:cs="Times New Roman"/>
                <w:color w:val="000000"/>
                <w:sz w:val="20"/>
                <w:szCs w:val="20"/>
              </w:rPr>
              <w:t>Численность постоянного населения (зарегистрированное), чел.</w:t>
            </w:r>
          </w:p>
        </w:tc>
        <w:tc>
          <w:tcPr>
            <w:tcW w:w="276" w:type="pct"/>
            <w:shd w:val="clear" w:color="auto" w:fill="auto"/>
            <w:vAlign w:val="center"/>
            <w:hideMark/>
          </w:tcPr>
          <w:p w:rsidR="0064539E" w:rsidRDefault="0064539E" w:rsidP="0064539E">
            <w:pPr>
              <w:pStyle w:val="1b"/>
            </w:pPr>
            <w:r>
              <w:t>10793</w:t>
            </w:r>
          </w:p>
        </w:tc>
        <w:tc>
          <w:tcPr>
            <w:tcW w:w="281" w:type="pct"/>
            <w:shd w:val="clear" w:color="auto" w:fill="auto"/>
            <w:vAlign w:val="center"/>
            <w:hideMark/>
          </w:tcPr>
          <w:p w:rsidR="0064539E" w:rsidRDefault="0064539E" w:rsidP="0064539E">
            <w:pPr>
              <w:pStyle w:val="1b"/>
            </w:pPr>
            <w:r>
              <w:t>10793</w:t>
            </w:r>
          </w:p>
        </w:tc>
        <w:tc>
          <w:tcPr>
            <w:tcW w:w="315" w:type="pct"/>
            <w:shd w:val="clear" w:color="auto" w:fill="auto"/>
            <w:vAlign w:val="center"/>
            <w:hideMark/>
          </w:tcPr>
          <w:p w:rsidR="0064539E" w:rsidRDefault="0064539E" w:rsidP="0064539E">
            <w:pPr>
              <w:pStyle w:val="1b"/>
            </w:pPr>
            <w:r>
              <w:t>11350</w:t>
            </w:r>
          </w:p>
        </w:tc>
        <w:tc>
          <w:tcPr>
            <w:tcW w:w="345" w:type="pct"/>
            <w:shd w:val="clear" w:color="auto" w:fill="auto"/>
            <w:vAlign w:val="center"/>
            <w:hideMark/>
          </w:tcPr>
          <w:p w:rsidR="0064539E" w:rsidRDefault="0064539E" w:rsidP="0064539E">
            <w:pPr>
              <w:pStyle w:val="1b"/>
            </w:pPr>
            <w:r>
              <w:t>11907</w:t>
            </w:r>
          </w:p>
        </w:tc>
        <w:tc>
          <w:tcPr>
            <w:tcW w:w="251" w:type="pct"/>
            <w:shd w:val="clear" w:color="auto" w:fill="auto"/>
            <w:vAlign w:val="center"/>
            <w:hideMark/>
          </w:tcPr>
          <w:p w:rsidR="0064539E" w:rsidRDefault="0064539E" w:rsidP="0064539E">
            <w:pPr>
              <w:pStyle w:val="1b"/>
            </w:pPr>
            <w:r>
              <w:t>12464</w:t>
            </w:r>
          </w:p>
        </w:tc>
        <w:tc>
          <w:tcPr>
            <w:tcW w:w="306" w:type="pct"/>
            <w:shd w:val="clear" w:color="auto" w:fill="auto"/>
            <w:vAlign w:val="center"/>
            <w:hideMark/>
          </w:tcPr>
          <w:p w:rsidR="0064539E" w:rsidRDefault="0064539E" w:rsidP="0064539E">
            <w:pPr>
              <w:pStyle w:val="1b"/>
            </w:pPr>
            <w:r>
              <w:t>13021</w:t>
            </w:r>
          </w:p>
        </w:tc>
        <w:tc>
          <w:tcPr>
            <w:tcW w:w="345" w:type="pct"/>
            <w:shd w:val="clear" w:color="auto" w:fill="auto"/>
            <w:vAlign w:val="center"/>
            <w:hideMark/>
          </w:tcPr>
          <w:p w:rsidR="0064539E" w:rsidRDefault="0064539E" w:rsidP="0064539E">
            <w:pPr>
              <w:pStyle w:val="1b"/>
            </w:pPr>
            <w:r>
              <w:t>13578</w:t>
            </w:r>
          </w:p>
        </w:tc>
        <w:tc>
          <w:tcPr>
            <w:tcW w:w="345" w:type="pct"/>
            <w:shd w:val="clear" w:color="auto" w:fill="auto"/>
            <w:vAlign w:val="center"/>
            <w:hideMark/>
          </w:tcPr>
          <w:p w:rsidR="0064539E" w:rsidRDefault="0064539E" w:rsidP="0064539E">
            <w:pPr>
              <w:pStyle w:val="1b"/>
            </w:pPr>
            <w:r>
              <w:t>14134</w:t>
            </w:r>
          </w:p>
        </w:tc>
        <w:tc>
          <w:tcPr>
            <w:tcW w:w="345" w:type="pct"/>
            <w:shd w:val="clear" w:color="auto" w:fill="auto"/>
            <w:vAlign w:val="center"/>
            <w:hideMark/>
          </w:tcPr>
          <w:p w:rsidR="0064539E" w:rsidRDefault="0064539E" w:rsidP="0064539E">
            <w:pPr>
              <w:pStyle w:val="1b"/>
            </w:pPr>
            <w:r>
              <w:t>14691</w:t>
            </w:r>
          </w:p>
        </w:tc>
        <w:tc>
          <w:tcPr>
            <w:tcW w:w="345" w:type="pct"/>
            <w:shd w:val="clear" w:color="auto" w:fill="auto"/>
            <w:vAlign w:val="center"/>
            <w:hideMark/>
          </w:tcPr>
          <w:p w:rsidR="0064539E" w:rsidRDefault="0064539E" w:rsidP="0064539E">
            <w:pPr>
              <w:pStyle w:val="1b"/>
            </w:pPr>
            <w:r>
              <w:t>15248</w:t>
            </w:r>
          </w:p>
        </w:tc>
        <w:tc>
          <w:tcPr>
            <w:tcW w:w="345" w:type="pct"/>
            <w:shd w:val="clear" w:color="auto" w:fill="auto"/>
            <w:vAlign w:val="center"/>
            <w:hideMark/>
          </w:tcPr>
          <w:p w:rsidR="0064539E" w:rsidRDefault="0064539E" w:rsidP="0064539E">
            <w:pPr>
              <w:pStyle w:val="1b"/>
            </w:pPr>
            <w:r>
              <w:t>15805</w:t>
            </w:r>
          </w:p>
        </w:tc>
        <w:tc>
          <w:tcPr>
            <w:tcW w:w="345" w:type="pct"/>
            <w:shd w:val="clear" w:color="auto" w:fill="auto"/>
            <w:vAlign w:val="center"/>
            <w:hideMark/>
          </w:tcPr>
          <w:p w:rsidR="0064539E" w:rsidRDefault="0064539E" w:rsidP="0064539E">
            <w:pPr>
              <w:pStyle w:val="1b"/>
            </w:pPr>
            <w:r>
              <w:t>16362</w:t>
            </w:r>
          </w:p>
        </w:tc>
        <w:tc>
          <w:tcPr>
            <w:tcW w:w="345" w:type="pct"/>
            <w:shd w:val="clear" w:color="auto" w:fill="auto"/>
            <w:vAlign w:val="center"/>
            <w:hideMark/>
          </w:tcPr>
          <w:p w:rsidR="0064539E" w:rsidRDefault="0064539E" w:rsidP="0064539E">
            <w:pPr>
              <w:pStyle w:val="1b"/>
            </w:pPr>
            <w:r>
              <w:t>16919</w:t>
            </w:r>
          </w:p>
        </w:tc>
      </w:tr>
      <w:tr w:rsidR="0064539E" w:rsidRPr="00594694" w:rsidTr="00944051">
        <w:trPr>
          <w:trHeight w:val="60"/>
        </w:trPr>
        <w:tc>
          <w:tcPr>
            <w:tcW w:w="810" w:type="pct"/>
            <w:shd w:val="clear" w:color="000000" w:fill="FFFFFF"/>
            <w:vAlign w:val="center"/>
            <w:hideMark/>
          </w:tcPr>
          <w:p w:rsidR="0064539E" w:rsidRPr="00594694" w:rsidRDefault="0064539E" w:rsidP="0064539E">
            <w:pPr>
              <w:spacing w:line="240" w:lineRule="auto"/>
              <w:ind w:firstLine="0"/>
              <w:jc w:val="right"/>
              <w:rPr>
                <w:rFonts w:eastAsia="Times New Roman" w:cs="Times New Roman"/>
                <w:color w:val="000000"/>
                <w:sz w:val="20"/>
                <w:szCs w:val="20"/>
              </w:rPr>
            </w:pPr>
            <w:r w:rsidRPr="00594694">
              <w:rPr>
                <w:rFonts w:eastAsia="Times New Roman" w:cs="Times New Roman"/>
                <w:color w:val="000000"/>
                <w:sz w:val="20"/>
                <w:szCs w:val="20"/>
              </w:rPr>
              <w:t>Численность постоянного населения (незарегистрированное), чел.</w:t>
            </w:r>
          </w:p>
        </w:tc>
        <w:tc>
          <w:tcPr>
            <w:tcW w:w="276" w:type="pct"/>
            <w:shd w:val="clear" w:color="auto" w:fill="auto"/>
            <w:vAlign w:val="center"/>
            <w:hideMark/>
          </w:tcPr>
          <w:p w:rsidR="0064539E" w:rsidRDefault="0064539E" w:rsidP="0064539E">
            <w:pPr>
              <w:pStyle w:val="1b"/>
            </w:pPr>
            <w:r>
              <w:t>3469</w:t>
            </w:r>
          </w:p>
        </w:tc>
        <w:tc>
          <w:tcPr>
            <w:tcW w:w="281" w:type="pct"/>
            <w:shd w:val="clear" w:color="auto" w:fill="auto"/>
            <w:vAlign w:val="center"/>
            <w:hideMark/>
          </w:tcPr>
          <w:p w:rsidR="0064539E" w:rsidRDefault="0064539E" w:rsidP="0064539E">
            <w:pPr>
              <w:pStyle w:val="1b"/>
            </w:pPr>
            <w:r>
              <w:t>3441</w:t>
            </w:r>
          </w:p>
        </w:tc>
        <w:tc>
          <w:tcPr>
            <w:tcW w:w="315" w:type="pct"/>
            <w:shd w:val="clear" w:color="auto" w:fill="auto"/>
            <w:vAlign w:val="center"/>
            <w:hideMark/>
          </w:tcPr>
          <w:p w:rsidR="0064539E" w:rsidRDefault="0064539E" w:rsidP="0064539E">
            <w:pPr>
              <w:pStyle w:val="1b"/>
            </w:pPr>
            <w:r>
              <w:t>3848</w:t>
            </w:r>
          </w:p>
        </w:tc>
        <w:tc>
          <w:tcPr>
            <w:tcW w:w="345" w:type="pct"/>
            <w:shd w:val="clear" w:color="auto" w:fill="auto"/>
            <w:vAlign w:val="center"/>
            <w:hideMark/>
          </w:tcPr>
          <w:p w:rsidR="0064539E" w:rsidRDefault="0064539E" w:rsidP="0064539E">
            <w:pPr>
              <w:pStyle w:val="1b"/>
            </w:pPr>
            <w:r>
              <w:t>4254</w:t>
            </w:r>
          </w:p>
        </w:tc>
        <w:tc>
          <w:tcPr>
            <w:tcW w:w="251" w:type="pct"/>
            <w:shd w:val="clear" w:color="auto" w:fill="auto"/>
            <w:vAlign w:val="center"/>
            <w:hideMark/>
          </w:tcPr>
          <w:p w:rsidR="0064539E" w:rsidRDefault="0064539E" w:rsidP="0064539E">
            <w:pPr>
              <w:pStyle w:val="1b"/>
            </w:pPr>
            <w:r>
              <w:t>4661</w:t>
            </w:r>
          </w:p>
        </w:tc>
        <w:tc>
          <w:tcPr>
            <w:tcW w:w="306" w:type="pct"/>
            <w:shd w:val="clear" w:color="auto" w:fill="auto"/>
            <w:vAlign w:val="center"/>
            <w:hideMark/>
          </w:tcPr>
          <w:p w:rsidR="0064539E" w:rsidRDefault="0064539E" w:rsidP="0064539E">
            <w:pPr>
              <w:pStyle w:val="1b"/>
            </w:pPr>
            <w:r>
              <w:t>5068</w:t>
            </w:r>
          </w:p>
        </w:tc>
        <w:tc>
          <w:tcPr>
            <w:tcW w:w="345" w:type="pct"/>
            <w:shd w:val="clear" w:color="auto" w:fill="auto"/>
            <w:vAlign w:val="center"/>
            <w:hideMark/>
          </w:tcPr>
          <w:p w:rsidR="0064539E" w:rsidRDefault="0064539E" w:rsidP="0064539E">
            <w:pPr>
              <w:pStyle w:val="1b"/>
            </w:pPr>
            <w:r>
              <w:t>5474</w:t>
            </w:r>
          </w:p>
        </w:tc>
        <w:tc>
          <w:tcPr>
            <w:tcW w:w="345" w:type="pct"/>
            <w:shd w:val="clear" w:color="auto" w:fill="auto"/>
            <w:vAlign w:val="center"/>
            <w:hideMark/>
          </w:tcPr>
          <w:p w:rsidR="0064539E" w:rsidRDefault="0064539E" w:rsidP="0064539E">
            <w:pPr>
              <w:pStyle w:val="1b"/>
            </w:pPr>
            <w:r>
              <w:t>5881</w:t>
            </w:r>
          </w:p>
        </w:tc>
        <w:tc>
          <w:tcPr>
            <w:tcW w:w="345" w:type="pct"/>
            <w:shd w:val="clear" w:color="auto" w:fill="auto"/>
            <w:vAlign w:val="center"/>
            <w:hideMark/>
          </w:tcPr>
          <w:p w:rsidR="0064539E" w:rsidRDefault="0064539E" w:rsidP="0064539E">
            <w:pPr>
              <w:pStyle w:val="1b"/>
            </w:pPr>
            <w:r>
              <w:t>6287</w:t>
            </w:r>
          </w:p>
        </w:tc>
        <w:tc>
          <w:tcPr>
            <w:tcW w:w="345" w:type="pct"/>
            <w:shd w:val="clear" w:color="auto" w:fill="auto"/>
            <w:vAlign w:val="center"/>
            <w:hideMark/>
          </w:tcPr>
          <w:p w:rsidR="0064539E" w:rsidRDefault="0064539E" w:rsidP="0064539E">
            <w:pPr>
              <w:pStyle w:val="1b"/>
            </w:pPr>
            <w:r>
              <w:t>6694</w:t>
            </w:r>
          </w:p>
        </w:tc>
        <w:tc>
          <w:tcPr>
            <w:tcW w:w="345" w:type="pct"/>
            <w:shd w:val="clear" w:color="auto" w:fill="auto"/>
            <w:vAlign w:val="center"/>
            <w:hideMark/>
          </w:tcPr>
          <w:p w:rsidR="0064539E" w:rsidRDefault="0064539E" w:rsidP="0064539E">
            <w:pPr>
              <w:pStyle w:val="1b"/>
            </w:pPr>
            <w:r>
              <w:t>7101</w:t>
            </w:r>
          </w:p>
        </w:tc>
        <w:tc>
          <w:tcPr>
            <w:tcW w:w="345" w:type="pct"/>
            <w:shd w:val="clear" w:color="auto" w:fill="auto"/>
            <w:vAlign w:val="center"/>
            <w:hideMark/>
          </w:tcPr>
          <w:p w:rsidR="0064539E" w:rsidRDefault="0064539E" w:rsidP="0064539E">
            <w:pPr>
              <w:pStyle w:val="1b"/>
            </w:pPr>
            <w:r>
              <w:t>7507</w:t>
            </w:r>
          </w:p>
        </w:tc>
        <w:tc>
          <w:tcPr>
            <w:tcW w:w="345" w:type="pct"/>
            <w:shd w:val="clear" w:color="auto" w:fill="auto"/>
            <w:vAlign w:val="center"/>
            <w:hideMark/>
          </w:tcPr>
          <w:p w:rsidR="0064539E" w:rsidRDefault="0064539E" w:rsidP="0064539E">
            <w:pPr>
              <w:pStyle w:val="1b"/>
            </w:pPr>
            <w:r>
              <w:t>8604</w:t>
            </w:r>
          </w:p>
        </w:tc>
      </w:tr>
      <w:tr w:rsidR="0064539E" w:rsidRPr="00594694" w:rsidTr="00944051">
        <w:trPr>
          <w:trHeight w:val="60"/>
        </w:trPr>
        <w:tc>
          <w:tcPr>
            <w:tcW w:w="810" w:type="pct"/>
            <w:shd w:val="clear" w:color="000000" w:fill="FFFFFF"/>
            <w:vAlign w:val="center"/>
            <w:hideMark/>
          </w:tcPr>
          <w:p w:rsidR="0064539E" w:rsidRPr="00594694" w:rsidRDefault="0064539E" w:rsidP="0064539E">
            <w:pPr>
              <w:spacing w:line="240" w:lineRule="auto"/>
              <w:ind w:firstLine="0"/>
              <w:jc w:val="left"/>
              <w:rPr>
                <w:rFonts w:eastAsia="Times New Roman" w:cs="Times New Roman"/>
                <w:b/>
                <w:bCs/>
                <w:color w:val="000000"/>
                <w:sz w:val="20"/>
                <w:szCs w:val="20"/>
              </w:rPr>
            </w:pPr>
            <w:r w:rsidRPr="00594694">
              <w:rPr>
                <w:rFonts w:eastAsia="Times New Roman" w:cs="Times New Roman"/>
                <w:b/>
                <w:bCs/>
                <w:color w:val="000000"/>
                <w:sz w:val="20"/>
                <w:szCs w:val="20"/>
              </w:rPr>
              <w:t>Численность сезонного населения, чел.</w:t>
            </w:r>
          </w:p>
        </w:tc>
        <w:tc>
          <w:tcPr>
            <w:tcW w:w="276" w:type="pct"/>
            <w:shd w:val="clear" w:color="auto" w:fill="auto"/>
            <w:vAlign w:val="center"/>
            <w:hideMark/>
          </w:tcPr>
          <w:p w:rsidR="0064539E" w:rsidRPr="0064539E" w:rsidRDefault="0064539E" w:rsidP="0064539E">
            <w:pPr>
              <w:pStyle w:val="1b"/>
              <w:rPr>
                <w:b/>
              </w:rPr>
            </w:pPr>
            <w:r w:rsidRPr="0064539E">
              <w:rPr>
                <w:b/>
              </w:rPr>
              <w:t>50300</w:t>
            </w:r>
          </w:p>
        </w:tc>
        <w:tc>
          <w:tcPr>
            <w:tcW w:w="281" w:type="pct"/>
            <w:shd w:val="clear" w:color="auto" w:fill="auto"/>
            <w:vAlign w:val="center"/>
            <w:hideMark/>
          </w:tcPr>
          <w:p w:rsidR="0064539E" w:rsidRPr="0064539E" w:rsidRDefault="0064539E" w:rsidP="0064539E">
            <w:pPr>
              <w:pStyle w:val="1b"/>
              <w:rPr>
                <w:b/>
              </w:rPr>
            </w:pPr>
            <w:r w:rsidRPr="0064539E">
              <w:rPr>
                <w:b/>
              </w:rPr>
              <w:t>50300</w:t>
            </w:r>
          </w:p>
        </w:tc>
        <w:tc>
          <w:tcPr>
            <w:tcW w:w="315" w:type="pct"/>
            <w:shd w:val="clear" w:color="auto" w:fill="auto"/>
            <w:vAlign w:val="center"/>
            <w:hideMark/>
          </w:tcPr>
          <w:p w:rsidR="0064539E" w:rsidRPr="0064539E" w:rsidRDefault="0064539E" w:rsidP="0064539E">
            <w:pPr>
              <w:pStyle w:val="1b"/>
              <w:rPr>
                <w:b/>
              </w:rPr>
            </w:pPr>
            <w:r w:rsidRPr="0064539E">
              <w:rPr>
                <w:b/>
              </w:rPr>
              <w:t>50710</w:t>
            </w:r>
          </w:p>
        </w:tc>
        <w:tc>
          <w:tcPr>
            <w:tcW w:w="345" w:type="pct"/>
            <w:shd w:val="clear" w:color="auto" w:fill="auto"/>
            <w:vAlign w:val="center"/>
            <w:hideMark/>
          </w:tcPr>
          <w:p w:rsidR="0064539E" w:rsidRPr="0064539E" w:rsidRDefault="0064539E" w:rsidP="0064539E">
            <w:pPr>
              <w:pStyle w:val="1b"/>
              <w:rPr>
                <w:b/>
              </w:rPr>
            </w:pPr>
            <w:r w:rsidRPr="0064539E">
              <w:rPr>
                <w:b/>
              </w:rPr>
              <w:t>51121</w:t>
            </w:r>
          </w:p>
        </w:tc>
        <w:tc>
          <w:tcPr>
            <w:tcW w:w="251" w:type="pct"/>
            <w:shd w:val="clear" w:color="auto" w:fill="auto"/>
            <w:vAlign w:val="center"/>
            <w:hideMark/>
          </w:tcPr>
          <w:p w:rsidR="0064539E" w:rsidRPr="0064539E" w:rsidRDefault="0064539E" w:rsidP="0064539E">
            <w:pPr>
              <w:pStyle w:val="1b"/>
              <w:rPr>
                <w:b/>
              </w:rPr>
            </w:pPr>
            <w:r w:rsidRPr="0064539E">
              <w:rPr>
                <w:b/>
              </w:rPr>
              <w:t>51531</w:t>
            </w:r>
          </w:p>
        </w:tc>
        <w:tc>
          <w:tcPr>
            <w:tcW w:w="306" w:type="pct"/>
            <w:shd w:val="clear" w:color="auto" w:fill="auto"/>
            <w:vAlign w:val="center"/>
            <w:hideMark/>
          </w:tcPr>
          <w:p w:rsidR="0064539E" w:rsidRPr="0064539E" w:rsidRDefault="0064539E" w:rsidP="0064539E">
            <w:pPr>
              <w:pStyle w:val="1b"/>
              <w:rPr>
                <w:b/>
              </w:rPr>
            </w:pPr>
            <w:r w:rsidRPr="0064539E">
              <w:rPr>
                <w:b/>
              </w:rPr>
              <w:t>51941</w:t>
            </w:r>
          </w:p>
        </w:tc>
        <w:tc>
          <w:tcPr>
            <w:tcW w:w="345" w:type="pct"/>
            <w:shd w:val="clear" w:color="auto" w:fill="auto"/>
            <w:vAlign w:val="center"/>
            <w:hideMark/>
          </w:tcPr>
          <w:p w:rsidR="0064539E" w:rsidRPr="0064539E" w:rsidRDefault="0064539E" w:rsidP="0064539E">
            <w:pPr>
              <w:pStyle w:val="1b"/>
              <w:rPr>
                <w:b/>
              </w:rPr>
            </w:pPr>
            <w:r w:rsidRPr="0064539E">
              <w:rPr>
                <w:b/>
              </w:rPr>
              <w:t>52352</w:t>
            </w:r>
          </w:p>
        </w:tc>
        <w:tc>
          <w:tcPr>
            <w:tcW w:w="345" w:type="pct"/>
            <w:shd w:val="clear" w:color="auto" w:fill="auto"/>
            <w:vAlign w:val="center"/>
            <w:hideMark/>
          </w:tcPr>
          <w:p w:rsidR="0064539E" w:rsidRPr="0064539E" w:rsidRDefault="0064539E" w:rsidP="0064539E">
            <w:pPr>
              <w:pStyle w:val="1b"/>
              <w:rPr>
                <w:b/>
              </w:rPr>
            </w:pPr>
            <w:r w:rsidRPr="0064539E">
              <w:rPr>
                <w:b/>
              </w:rPr>
              <w:t>52762</w:t>
            </w:r>
          </w:p>
        </w:tc>
        <w:tc>
          <w:tcPr>
            <w:tcW w:w="345" w:type="pct"/>
            <w:shd w:val="clear" w:color="auto" w:fill="auto"/>
            <w:vAlign w:val="center"/>
            <w:hideMark/>
          </w:tcPr>
          <w:p w:rsidR="0064539E" w:rsidRPr="0064539E" w:rsidRDefault="0064539E" w:rsidP="0064539E">
            <w:pPr>
              <w:pStyle w:val="1b"/>
              <w:rPr>
                <w:b/>
              </w:rPr>
            </w:pPr>
            <w:r w:rsidRPr="0064539E">
              <w:rPr>
                <w:b/>
              </w:rPr>
              <w:t>53173</w:t>
            </w:r>
          </w:p>
        </w:tc>
        <w:tc>
          <w:tcPr>
            <w:tcW w:w="345" w:type="pct"/>
            <w:shd w:val="clear" w:color="auto" w:fill="auto"/>
            <w:vAlign w:val="center"/>
            <w:hideMark/>
          </w:tcPr>
          <w:p w:rsidR="0064539E" w:rsidRPr="0064539E" w:rsidRDefault="0064539E" w:rsidP="0064539E">
            <w:pPr>
              <w:pStyle w:val="1b"/>
              <w:rPr>
                <w:b/>
              </w:rPr>
            </w:pPr>
            <w:r w:rsidRPr="0064539E">
              <w:rPr>
                <w:b/>
              </w:rPr>
              <w:t>53583</w:t>
            </w:r>
          </w:p>
        </w:tc>
        <w:tc>
          <w:tcPr>
            <w:tcW w:w="345" w:type="pct"/>
            <w:shd w:val="clear" w:color="auto" w:fill="auto"/>
            <w:vAlign w:val="center"/>
            <w:hideMark/>
          </w:tcPr>
          <w:p w:rsidR="0064539E" w:rsidRPr="0064539E" w:rsidRDefault="0064539E" w:rsidP="0064539E">
            <w:pPr>
              <w:pStyle w:val="1b"/>
              <w:rPr>
                <w:b/>
              </w:rPr>
            </w:pPr>
            <w:r w:rsidRPr="0064539E">
              <w:rPr>
                <w:b/>
              </w:rPr>
              <w:t>53993</w:t>
            </w:r>
          </w:p>
        </w:tc>
        <w:tc>
          <w:tcPr>
            <w:tcW w:w="345" w:type="pct"/>
            <w:shd w:val="clear" w:color="auto" w:fill="auto"/>
            <w:vAlign w:val="center"/>
            <w:hideMark/>
          </w:tcPr>
          <w:p w:rsidR="0064539E" w:rsidRPr="0064539E" w:rsidRDefault="0064539E" w:rsidP="0064539E">
            <w:pPr>
              <w:pStyle w:val="1b"/>
              <w:rPr>
                <w:b/>
              </w:rPr>
            </w:pPr>
            <w:r w:rsidRPr="0064539E">
              <w:rPr>
                <w:b/>
              </w:rPr>
              <w:t>54404</w:t>
            </w:r>
          </w:p>
        </w:tc>
        <w:tc>
          <w:tcPr>
            <w:tcW w:w="345" w:type="pct"/>
            <w:shd w:val="clear" w:color="auto" w:fill="auto"/>
            <w:vAlign w:val="center"/>
            <w:hideMark/>
          </w:tcPr>
          <w:p w:rsidR="0064539E" w:rsidRPr="0064539E" w:rsidRDefault="0064539E" w:rsidP="0064539E">
            <w:pPr>
              <w:pStyle w:val="1b"/>
              <w:rPr>
                <w:b/>
              </w:rPr>
            </w:pPr>
            <w:r w:rsidRPr="0064539E">
              <w:rPr>
                <w:b/>
              </w:rPr>
              <w:t>54814</w:t>
            </w:r>
          </w:p>
        </w:tc>
      </w:tr>
    </w:tbl>
    <w:p w:rsidR="00FD2947" w:rsidRDefault="00FD2947" w:rsidP="00FD2947">
      <w:pPr>
        <w:tabs>
          <w:tab w:val="left" w:pos="10875"/>
        </w:tabs>
        <w:rPr>
          <w:rFonts w:eastAsia="Times New Roman"/>
        </w:rPr>
      </w:pPr>
    </w:p>
    <w:p w:rsidR="008C2B03" w:rsidRDefault="0064539E" w:rsidP="003960F4">
      <w:pPr>
        <w:keepNext/>
        <w:ind w:firstLine="0"/>
        <w:jc w:val="center"/>
        <w:rPr>
          <w:rFonts w:eastAsia="Times New Roman"/>
        </w:rPr>
      </w:pPr>
      <w:r>
        <w:rPr>
          <w:noProof/>
        </w:rPr>
        <w:drawing>
          <wp:inline distT="0" distB="0" distL="0" distR="0" wp14:anchorId="7E1DE451" wp14:editId="5BCCE412">
            <wp:extent cx="6886576" cy="2743200"/>
            <wp:effectExtent l="0" t="0" r="9525"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9C3E56" w:rsidRDefault="00FD2947" w:rsidP="008C2B03">
      <w:pPr>
        <w:keepNext/>
        <w:ind w:firstLine="0"/>
        <w:jc w:val="center"/>
        <w:rPr>
          <w:rFonts w:eastAsia="Times New Roman" w:cs="Times New Roman"/>
          <w:b/>
          <w:bCs/>
          <w:sz w:val="20"/>
          <w:szCs w:val="20"/>
          <w:lang w:val="tt-RU"/>
        </w:rPr>
      </w:pPr>
      <w:r>
        <w:rPr>
          <w:rFonts w:eastAsia="Times New Roman"/>
        </w:rPr>
        <w:tab/>
      </w:r>
      <w:r w:rsidR="003960F4" w:rsidRPr="008C2BB9">
        <w:rPr>
          <w:rFonts w:eastAsia="Times New Roman" w:cs="Times New Roman"/>
          <w:b/>
          <w:bCs/>
          <w:sz w:val="20"/>
          <w:szCs w:val="20"/>
          <w:lang w:val="tt-RU"/>
        </w:rPr>
        <w:t xml:space="preserve">Рисунок </w:t>
      </w:r>
      <w:r w:rsidR="003960F4" w:rsidRPr="008C2BB9">
        <w:rPr>
          <w:rFonts w:eastAsia="Times New Roman" w:cs="Times New Roman"/>
          <w:b/>
          <w:bCs/>
          <w:sz w:val="20"/>
          <w:szCs w:val="20"/>
          <w:lang w:val="tt-RU"/>
        </w:rPr>
        <w:fldChar w:fldCharType="begin"/>
      </w:r>
      <w:r w:rsidR="003960F4" w:rsidRPr="008C2BB9">
        <w:rPr>
          <w:rFonts w:eastAsia="Times New Roman" w:cs="Times New Roman"/>
          <w:b/>
          <w:bCs/>
          <w:sz w:val="20"/>
          <w:szCs w:val="20"/>
          <w:lang w:val="tt-RU"/>
        </w:rPr>
        <w:instrText xml:space="preserve"> SEQ Рисунок \* ARABIC </w:instrText>
      </w:r>
      <w:r w:rsidR="003960F4" w:rsidRPr="008C2BB9">
        <w:rPr>
          <w:rFonts w:eastAsia="Times New Roman" w:cs="Times New Roman"/>
          <w:b/>
          <w:bCs/>
          <w:sz w:val="20"/>
          <w:szCs w:val="20"/>
          <w:lang w:val="tt-RU"/>
        </w:rPr>
        <w:fldChar w:fldCharType="separate"/>
      </w:r>
      <w:r w:rsidR="00BC2548">
        <w:rPr>
          <w:rFonts w:eastAsia="Times New Roman" w:cs="Times New Roman"/>
          <w:b/>
          <w:bCs/>
          <w:noProof/>
          <w:sz w:val="20"/>
          <w:szCs w:val="20"/>
          <w:lang w:val="tt-RU"/>
        </w:rPr>
        <w:t>14</w:t>
      </w:r>
      <w:r w:rsidR="003960F4" w:rsidRPr="008C2BB9">
        <w:rPr>
          <w:rFonts w:eastAsia="Times New Roman" w:cs="Times New Roman"/>
          <w:b/>
          <w:bCs/>
          <w:sz w:val="20"/>
          <w:szCs w:val="20"/>
          <w:lang w:val="tt-RU"/>
        </w:rPr>
        <w:fldChar w:fldCharType="end"/>
      </w:r>
      <w:r w:rsidR="003960F4" w:rsidRPr="008C2BB9">
        <w:rPr>
          <w:rFonts w:eastAsia="Times New Roman" w:cs="Times New Roman"/>
          <w:b/>
          <w:bCs/>
          <w:sz w:val="20"/>
          <w:szCs w:val="20"/>
          <w:lang w:val="tt-RU"/>
        </w:rPr>
        <w:t xml:space="preserve">. Прогноз </w:t>
      </w:r>
      <w:r w:rsidR="003960F4" w:rsidRPr="008C2BB9">
        <w:rPr>
          <w:rFonts w:eastAsia="Times New Roman" w:cs="Times New Roman"/>
          <w:b/>
          <w:bCs/>
          <w:sz w:val="20"/>
          <w:szCs w:val="20"/>
        </w:rPr>
        <w:t>перспективной</w:t>
      </w:r>
      <w:r w:rsidR="003960F4" w:rsidRPr="008C2BB9">
        <w:rPr>
          <w:rFonts w:eastAsia="Times New Roman" w:cs="Times New Roman"/>
          <w:b/>
          <w:bCs/>
          <w:sz w:val="20"/>
          <w:szCs w:val="20"/>
          <w:lang w:val="tt-RU"/>
        </w:rPr>
        <w:t xml:space="preserve"> численности населения </w:t>
      </w:r>
      <w:r w:rsidR="003960F4">
        <w:rPr>
          <w:rFonts w:eastAsia="Times New Roman" w:cs="Times New Roman"/>
          <w:b/>
          <w:bCs/>
          <w:sz w:val="20"/>
          <w:szCs w:val="20"/>
          <w:lang w:val="tt-RU"/>
        </w:rPr>
        <w:t>Куйвозовского сельского поселения</w:t>
      </w:r>
    </w:p>
    <w:p w:rsidR="003960F4" w:rsidRDefault="003960F4" w:rsidP="003960F4">
      <w:pPr>
        <w:pStyle w:val="1e"/>
        <w:pageBreakBefore/>
      </w:pPr>
      <w:r>
        <w:lastRenderedPageBreak/>
        <w:t xml:space="preserve">Таблица </w:t>
      </w:r>
      <w:r>
        <w:fldChar w:fldCharType="begin"/>
      </w:r>
      <w:r>
        <w:instrText xml:space="preserve"> SEQ Таблица \* ARABIC </w:instrText>
      </w:r>
      <w:r>
        <w:fldChar w:fldCharType="separate"/>
      </w:r>
      <w:r w:rsidR="00BC2548">
        <w:rPr>
          <w:noProof/>
        </w:rPr>
        <w:t>33</w:t>
      </w:r>
      <w:r>
        <w:fldChar w:fldCharType="end"/>
      </w:r>
      <w:r>
        <w:t>. Численность населения по населенным пунктам Куйвозовского сельского поселения</w:t>
      </w:r>
    </w:p>
    <w:tbl>
      <w:tblPr>
        <w:tblW w:w="5000" w:type="pct"/>
        <w:jc w:val="center"/>
        <w:tblLook w:val="04A0" w:firstRow="1" w:lastRow="0" w:firstColumn="1" w:lastColumn="0" w:noHBand="0" w:noVBand="1"/>
      </w:tblPr>
      <w:tblGrid>
        <w:gridCol w:w="2302"/>
        <w:gridCol w:w="800"/>
        <w:gridCol w:w="800"/>
        <w:gridCol w:w="802"/>
        <w:gridCol w:w="802"/>
        <w:gridCol w:w="1202"/>
        <w:gridCol w:w="802"/>
        <w:gridCol w:w="802"/>
        <w:gridCol w:w="802"/>
        <w:gridCol w:w="802"/>
        <w:gridCol w:w="802"/>
        <w:gridCol w:w="1953"/>
        <w:gridCol w:w="1605"/>
      </w:tblGrid>
      <w:tr w:rsidR="004F2814" w:rsidRPr="004F2814" w:rsidTr="00944051">
        <w:trPr>
          <w:cantSplit/>
          <w:trHeight w:val="300"/>
          <w:tblHeader/>
          <w:jc w:val="center"/>
        </w:trPr>
        <w:tc>
          <w:tcPr>
            <w:tcW w:w="806"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Населенный пункт</w:t>
            </w:r>
          </w:p>
        </w:tc>
        <w:tc>
          <w:tcPr>
            <w:tcW w:w="280" w:type="pct"/>
            <w:tcBorders>
              <w:top w:val="single" w:sz="4" w:space="0" w:color="auto"/>
              <w:left w:val="nil"/>
              <w:bottom w:val="single" w:sz="4" w:space="0" w:color="auto"/>
              <w:right w:val="single" w:sz="4" w:space="0" w:color="auto"/>
            </w:tcBorders>
            <w:shd w:val="clear" w:color="000000" w:fill="D9D9D9"/>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2016</w:t>
            </w:r>
          </w:p>
        </w:tc>
        <w:tc>
          <w:tcPr>
            <w:tcW w:w="280" w:type="pct"/>
            <w:tcBorders>
              <w:top w:val="single" w:sz="4" w:space="0" w:color="auto"/>
              <w:left w:val="nil"/>
              <w:bottom w:val="single" w:sz="4" w:space="0" w:color="auto"/>
              <w:right w:val="single" w:sz="4" w:space="0" w:color="auto"/>
            </w:tcBorders>
            <w:shd w:val="clear" w:color="000000" w:fill="D9D9D9"/>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2017</w:t>
            </w:r>
          </w:p>
        </w:tc>
        <w:tc>
          <w:tcPr>
            <w:tcW w:w="281" w:type="pct"/>
            <w:tcBorders>
              <w:top w:val="single" w:sz="4" w:space="0" w:color="auto"/>
              <w:left w:val="nil"/>
              <w:bottom w:val="single" w:sz="4" w:space="0" w:color="auto"/>
              <w:right w:val="single" w:sz="4" w:space="0" w:color="auto"/>
            </w:tcBorders>
            <w:shd w:val="clear" w:color="000000" w:fill="D9D9D9"/>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2018</w:t>
            </w:r>
          </w:p>
        </w:tc>
        <w:tc>
          <w:tcPr>
            <w:tcW w:w="281" w:type="pct"/>
            <w:tcBorders>
              <w:top w:val="single" w:sz="4" w:space="0" w:color="auto"/>
              <w:left w:val="nil"/>
              <w:bottom w:val="single" w:sz="4" w:space="0" w:color="auto"/>
              <w:right w:val="single" w:sz="4" w:space="0" w:color="auto"/>
            </w:tcBorders>
            <w:shd w:val="clear" w:color="000000" w:fill="D9D9D9"/>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2019</w:t>
            </w:r>
          </w:p>
        </w:tc>
        <w:tc>
          <w:tcPr>
            <w:tcW w:w="421" w:type="pct"/>
            <w:tcBorders>
              <w:top w:val="single" w:sz="4" w:space="0" w:color="auto"/>
              <w:left w:val="nil"/>
              <w:bottom w:val="single" w:sz="4" w:space="0" w:color="auto"/>
              <w:right w:val="single" w:sz="4" w:space="0" w:color="auto"/>
            </w:tcBorders>
            <w:shd w:val="clear" w:color="000000" w:fill="D9D9D9"/>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2020</w:t>
            </w:r>
          </w:p>
        </w:tc>
        <w:tc>
          <w:tcPr>
            <w:tcW w:w="281" w:type="pct"/>
            <w:tcBorders>
              <w:top w:val="single" w:sz="4" w:space="0" w:color="auto"/>
              <w:left w:val="nil"/>
              <w:bottom w:val="single" w:sz="4" w:space="0" w:color="auto"/>
              <w:right w:val="single" w:sz="4" w:space="0" w:color="auto"/>
            </w:tcBorders>
            <w:shd w:val="clear" w:color="000000" w:fill="D9D9D9"/>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2021</w:t>
            </w:r>
          </w:p>
        </w:tc>
        <w:tc>
          <w:tcPr>
            <w:tcW w:w="281" w:type="pct"/>
            <w:tcBorders>
              <w:top w:val="single" w:sz="4" w:space="0" w:color="auto"/>
              <w:left w:val="nil"/>
              <w:bottom w:val="single" w:sz="4" w:space="0" w:color="auto"/>
              <w:right w:val="single" w:sz="4" w:space="0" w:color="auto"/>
            </w:tcBorders>
            <w:shd w:val="clear" w:color="000000" w:fill="D9D9D9"/>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2022</w:t>
            </w:r>
          </w:p>
        </w:tc>
        <w:tc>
          <w:tcPr>
            <w:tcW w:w="281" w:type="pct"/>
            <w:tcBorders>
              <w:top w:val="single" w:sz="4" w:space="0" w:color="auto"/>
              <w:left w:val="nil"/>
              <w:bottom w:val="single" w:sz="4" w:space="0" w:color="auto"/>
              <w:right w:val="single" w:sz="4" w:space="0" w:color="auto"/>
            </w:tcBorders>
            <w:shd w:val="clear" w:color="000000" w:fill="D9D9D9"/>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2023</w:t>
            </w:r>
          </w:p>
        </w:tc>
        <w:tc>
          <w:tcPr>
            <w:tcW w:w="281" w:type="pct"/>
            <w:tcBorders>
              <w:top w:val="single" w:sz="4" w:space="0" w:color="auto"/>
              <w:left w:val="nil"/>
              <w:bottom w:val="single" w:sz="4" w:space="0" w:color="auto"/>
              <w:right w:val="single" w:sz="4" w:space="0" w:color="auto"/>
            </w:tcBorders>
            <w:shd w:val="clear" w:color="000000" w:fill="D9D9D9"/>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2024</w:t>
            </w:r>
          </w:p>
        </w:tc>
        <w:tc>
          <w:tcPr>
            <w:tcW w:w="281" w:type="pct"/>
            <w:tcBorders>
              <w:top w:val="single" w:sz="4" w:space="0" w:color="auto"/>
              <w:left w:val="nil"/>
              <w:bottom w:val="single" w:sz="4" w:space="0" w:color="auto"/>
              <w:right w:val="single" w:sz="4" w:space="0" w:color="auto"/>
            </w:tcBorders>
            <w:shd w:val="clear" w:color="000000" w:fill="D9D9D9"/>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2025</w:t>
            </w:r>
          </w:p>
        </w:tc>
        <w:tc>
          <w:tcPr>
            <w:tcW w:w="684" w:type="pct"/>
            <w:tcBorders>
              <w:top w:val="single" w:sz="4" w:space="0" w:color="auto"/>
              <w:left w:val="nil"/>
              <w:bottom w:val="single" w:sz="4" w:space="0" w:color="auto"/>
              <w:right w:val="single" w:sz="4" w:space="0" w:color="auto"/>
            </w:tcBorders>
            <w:shd w:val="clear" w:color="000000" w:fill="D9D9D9"/>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2026</w:t>
            </w:r>
          </w:p>
        </w:tc>
        <w:tc>
          <w:tcPr>
            <w:tcW w:w="561" w:type="pct"/>
            <w:tcBorders>
              <w:top w:val="single" w:sz="4" w:space="0" w:color="auto"/>
              <w:left w:val="nil"/>
              <w:bottom w:val="single" w:sz="4" w:space="0" w:color="auto"/>
              <w:right w:val="single" w:sz="4" w:space="0" w:color="auto"/>
            </w:tcBorders>
            <w:shd w:val="clear" w:color="000000" w:fill="D9D9D9"/>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2027</w:t>
            </w:r>
          </w:p>
        </w:tc>
      </w:tr>
      <w:tr w:rsidR="004F2814" w:rsidRPr="004F2814" w:rsidTr="00944051">
        <w:trPr>
          <w:trHeight w:val="300"/>
          <w:jc w:val="center"/>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Численность населения, живущего постоянно, чел.</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Всего по поселению</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14234</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15198</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16161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17125</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18088</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19052</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20015</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20979</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21942</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22906</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23869</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24833</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Васкелово</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1021</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2517</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2620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2724</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2827</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2930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3034</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3137</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3240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3343</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3447</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3550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п.при ж.д.ст. Лемболово</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623</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295</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367</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438</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510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581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653</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724</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796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867</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939</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1010</w:t>
            </w:r>
          </w:p>
        </w:tc>
      </w:tr>
      <w:tr w:rsidR="004F2814" w:rsidRPr="004F2814" w:rsidTr="00944051">
        <w:trPr>
          <w:trHeight w:val="315"/>
          <w:jc w:val="center"/>
        </w:trPr>
        <w:tc>
          <w:tcPr>
            <w:tcW w:w="806" w:type="pct"/>
            <w:tcBorders>
              <w:top w:val="nil"/>
              <w:left w:val="single" w:sz="4" w:space="0" w:color="auto"/>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п. Вьюн</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108</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117</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126</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135</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145</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154</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163</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172</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182</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191</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200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Итого по группе</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1647</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2920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3104</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3288</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3472</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3656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3840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4024</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4208</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4392</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4576</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4760</w:t>
            </w:r>
          </w:p>
        </w:tc>
      </w:tr>
      <w:tr w:rsidR="0064539E"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64539E" w:rsidRPr="004F2814" w:rsidRDefault="0064539E" w:rsidP="0064539E">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 xml:space="preserve">д. Куйвози </w:t>
            </w:r>
          </w:p>
        </w:tc>
        <w:tc>
          <w:tcPr>
            <w:tcW w:w="280"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1223</w:t>
            </w:r>
          </w:p>
        </w:tc>
        <w:tc>
          <w:tcPr>
            <w:tcW w:w="280"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1680</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2145</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2609</w:t>
            </w:r>
          </w:p>
        </w:tc>
        <w:tc>
          <w:tcPr>
            <w:tcW w:w="42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3074</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3538</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4003</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4467</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4932</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5396</w:t>
            </w:r>
          </w:p>
        </w:tc>
        <w:tc>
          <w:tcPr>
            <w:tcW w:w="684"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5861</w:t>
            </w:r>
          </w:p>
        </w:tc>
        <w:tc>
          <w:tcPr>
            <w:tcW w:w="5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539E" w:rsidRPr="0064539E" w:rsidRDefault="0064539E" w:rsidP="0064539E">
            <w:pPr>
              <w:pStyle w:val="1b"/>
            </w:pPr>
            <w:r w:rsidRPr="0064539E">
              <w:t>7015</w:t>
            </w:r>
          </w:p>
        </w:tc>
      </w:tr>
      <w:tr w:rsidR="0064539E"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64539E" w:rsidRPr="004F2814" w:rsidRDefault="0064539E" w:rsidP="0064539E">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Грузино</w:t>
            </w:r>
          </w:p>
        </w:tc>
        <w:tc>
          <w:tcPr>
            <w:tcW w:w="280"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279</w:t>
            </w:r>
          </w:p>
        </w:tc>
        <w:tc>
          <w:tcPr>
            <w:tcW w:w="280"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13</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12</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10</w:t>
            </w:r>
          </w:p>
        </w:tc>
        <w:tc>
          <w:tcPr>
            <w:tcW w:w="42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9</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8</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7</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5</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w:t>
            </w:r>
          </w:p>
        </w:tc>
        <w:tc>
          <w:tcPr>
            <w:tcW w:w="684"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w:t>
            </w:r>
          </w:p>
        </w:tc>
        <w:tc>
          <w:tcPr>
            <w:tcW w:w="5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539E" w:rsidRPr="0064539E" w:rsidRDefault="0064539E" w:rsidP="0064539E">
            <w:pPr>
              <w:pStyle w:val="1b"/>
            </w:pPr>
            <w:r w:rsidRPr="0064539E">
              <w:t>0</w:t>
            </w:r>
          </w:p>
        </w:tc>
      </w:tr>
      <w:tr w:rsidR="0064539E"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64539E" w:rsidRPr="004F2814" w:rsidRDefault="0064539E" w:rsidP="0064539E">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Варзолово</w:t>
            </w:r>
          </w:p>
        </w:tc>
        <w:tc>
          <w:tcPr>
            <w:tcW w:w="280"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33</w:t>
            </w:r>
          </w:p>
        </w:tc>
        <w:tc>
          <w:tcPr>
            <w:tcW w:w="280"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15</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16</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18</w:t>
            </w:r>
          </w:p>
        </w:tc>
        <w:tc>
          <w:tcPr>
            <w:tcW w:w="42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19</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21</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22</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24</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25</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27</w:t>
            </w:r>
          </w:p>
        </w:tc>
        <w:tc>
          <w:tcPr>
            <w:tcW w:w="684"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28</w:t>
            </w:r>
          </w:p>
        </w:tc>
        <w:tc>
          <w:tcPr>
            <w:tcW w:w="5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539E" w:rsidRPr="0064539E" w:rsidRDefault="0064539E" w:rsidP="0064539E">
            <w:pPr>
              <w:pStyle w:val="1b"/>
            </w:pPr>
            <w:r w:rsidRPr="0064539E">
              <w:t>30</w:t>
            </w:r>
          </w:p>
        </w:tc>
      </w:tr>
      <w:tr w:rsidR="0064539E"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64539E" w:rsidRPr="004F2814" w:rsidRDefault="0064539E" w:rsidP="0064539E">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Лаппелово</w:t>
            </w:r>
          </w:p>
        </w:tc>
        <w:tc>
          <w:tcPr>
            <w:tcW w:w="280"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w:t>
            </w:r>
          </w:p>
        </w:tc>
        <w:tc>
          <w:tcPr>
            <w:tcW w:w="280"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14</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14</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14</w:t>
            </w:r>
          </w:p>
        </w:tc>
        <w:tc>
          <w:tcPr>
            <w:tcW w:w="42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15</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15</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15</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16</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16</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16</w:t>
            </w:r>
          </w:p>
        </w:tc>
        <w:tc>
          <w:tcPr>
            <w:tcW w:w="684"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17</w:t>
            </w:r>
          </w:p>
        </w:tc>
        <w:tc>
          <w:tcPr>
            <w:tcW w:w="5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539E" w:rsidRPr="0064539E" w:rsidRDefault="0064539E" w:rsidP="0064539E">
            <w:pPr>
              <w:pStyle w:val="1b"/>
            </w:pPr>
            <w:r w:rsidRPr="0064539E">
              <w:t>17</w:t>
            </w:r>
          </w:p>
        </w:tc>
      </w:tr>
      <w:tr w:rsidR="0064539E"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64539E" w:rsidRPr="004F2814" w:rsidRDefault="0064539E" w:rsidP="0064539E">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Екатериновка</w:t>
            </w:r>
          </w:p>
        </w:tc>
        <w:tc>
          <w:tcPr>
            <w:tcW w:w="280"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147</w:t>
            </w:r>
          </w:p>
        </w:tc>
        <w:tc>
          <w:tcPr>
            <w:tcW w:w="280"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164</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168</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172</w:t>
            </w:r>
          </w:p>
        </w:tc>
        <w:tc>
          <w:tcPr>
            <w:tcW w:w="42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175</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179</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182</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186</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189</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193</w:t>
            </w:r>
          </w:p>
        </w:tc>
        <w:tc>
          <w:tcPr>
            <w:tcW w:w="684"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196</w:t>
            </w:r>
          </w:p>
        </w:tc>
        <w:tc>
          <w:tcPr>
            <w:tcW w:w="5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539E" w:rsidRPr="0064539E" w:rsidRDefault="0064539E" w:rsidP="0064539E">
            <w:pPr>
              <w:pStyle w:val="1b"/>
            </w:pPr>
            <w:r w:rsidRPr="0064539E">
              <w:t>200</w:t>
            </w:r>
          </w:p>
        </w:tc>
      </w:tr>
      <w:tr w:rsidR="0064539E"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64539E" w:rsidRPr="004F2814" w:rsidRDefault="0064539E" w:rsidP="0064539E">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Итого по группе</w:t>
            </w:r>
          </w:p>
        </w:tc>
        <w:tc>
          <w:tcPr>
            <w:tcW w:w="280"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1685</w:t>
            </w:r>
          </w:p>
        </w:tc>
        <w:tc>
          <w:tcPr>
            <w:tcW w:w="280"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1886</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2355</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2824</w:t>
            </w:r>
          </w:p>
        </w:tc>
        <w:tc>
          <w:tcPr>
            <w:tcW w:w="42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3292</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3761</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4229</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4698</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5166</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5635</w:t>
            </w:r>
          </w:p>
        </w:tc>
        <w:tc>
          <w:tcPr>
            <w:tcW w:w="684"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6103</w:t>
            </w:r>
          </w:p>
        </w:tc>
        <w:tc>
          <w:tcPr>
            <w:tcW w:w="5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539E" w:rsidRPr="0064539E" w:rsidRDefault="0064539E" w:rsidP="0064539E">
            <w:pPr>
              <w:pStyle w:val="1b"/>
              <w:rPr>
                <w:b/>
              </w:rPr>
            </w:pPr>
            <w:r w:rsidRPr="0064539E">
              <w:rPr>
                <w:b/>
              </w:rPr>
              <w:t>7262</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Гарболово</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4323</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3821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3869</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3917</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3965</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4012</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4060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4108</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4156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4204</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4252</w:t>
            </w:r>
          </w:p>
        </w:tc>
        <w:tc>
          <w:tcPr>
            <w:tcW w:w="561" w:type="pct"/>
            <w:tcBorders>
              <w:top w:val="single" w:sz="4" w:space="0" w:color="auto"/>
              <w:left w:val="nil"/>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4300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Никитилово</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132</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138</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144</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151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157</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163</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170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176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182</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189</w:t>
            </w:r>
          </w:p>
        </w:tc>
        <w:tc>
          <w:tcPr>
            <w:tcW w:w="561" w:type="pct"/>
            <w:tcBorders>
              <w:top w:val="nil"/>
              <w:left w:val="nil"/>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195</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п. Заводской</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877</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816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855</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893</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931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970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1008</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1046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1085</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1123</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1162</w:t>
            </w:r>
          </w:p>
        </w:tc>
        <w:tc>
          <w:tcPr>
            <w:tcW w:w="561" w:type="pct"/>
            <w:tcBorders>
              <w:top w:val="nil"/>
              <w:left w:val="nil"/>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1200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Итого по группе</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5201</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4769</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4861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4954</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5046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5139</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5232</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5324</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5417</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5510</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5602</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5695</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п. Стеклянный</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2232</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2093</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2148</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2202</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2257</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2312</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2367</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2421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2476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2531</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2585</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2640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п. Лесное</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1141</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1081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1125</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1169</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1213</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1257</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1301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1344</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1388</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1432</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1476</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1520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Лемболово</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59</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81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100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119</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138</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157</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176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195</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213</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232</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251</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270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Итого по группе</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3432</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3256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3373</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3490</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3608</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3725</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3843</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3960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4078</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4195</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4313</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4430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Матокса</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271</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560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619</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678</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737</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796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855</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914</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973</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1032</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1091</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1150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Ненимяки</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1225</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1333</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1370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1406</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1443</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1480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1517</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1553</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1590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1627</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1663</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1700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Керро</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764</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466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471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476</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481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486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491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496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501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506</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511</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516</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Вуолы</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9</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8</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8</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9</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9</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9</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9</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9</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9</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10</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10</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10</w:t>
            </w:r>
          </w:p>
        </w:tc>
      </w:tr>
      <w:tr w:rsidR="004F2814" w:rsidRPr="004F2814" w:rsidTr="00944051">
        <w:trPr>
          <w:trHeight w:val="255"/>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Итого по группе</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2269</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2367</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2468</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2569</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2670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2771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2872</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2973</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3073</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3174</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3275</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3376</w:t>
            </w:r>
          </w:p>
        </w:tc>
      </w:tr>
      <w:tr w:rsidR="004F2814" w:rsidRPr="004F2814" w:rsidTr="00944051">
        <w:trPr>
          <w:trHeight w:val="300"/>
          <w:jc w:val="center"/>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Численность постоянного населения (зарегистрированное), чел.</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Всего по поселению</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10793</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11350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11907</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12464</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13021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13578</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14134</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14691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15248</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15805</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16362</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16919</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Васкелово</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536</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551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566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581</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596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611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626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641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655</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670</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685</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700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п.при ж.д.ст. Лемболово</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45</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68</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91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114</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138</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161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184</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207</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230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254</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277</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300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lastRenderedPageBreak/>
              <w:t>п. Вьюн</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9</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13</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15</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17</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19</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22</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24</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26</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28</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Итого по группе</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590</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630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670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710</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750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790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830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870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910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950</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990</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1030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 xml:space="preserve">д. Куйвози </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447</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717</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987</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1256</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1526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1796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2066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2336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2606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2875</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3145</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3415</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Грузино</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14</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13</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12</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10</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9</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8</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7</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5</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Варзолово</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13</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15</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18</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19</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22</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24</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25</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27</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28</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Лаппелово</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Екатериновка</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125</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127</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130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132</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134</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136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139</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141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143</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145</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148</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150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Итого по группе</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603</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875</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1147</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1420</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1692</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1964</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2236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2509</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2781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3053</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3326</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3598</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Гарболово</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3773</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3821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3869</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3917</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3965</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4012</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4060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4108</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4156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4204</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4252</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4300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Никитилово</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98</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92</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85</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78</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72</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65</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58</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52</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45</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38</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32</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25</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п. Заводской</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778</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816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855</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893</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931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970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1008</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1046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1085</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1123</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1162</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1200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Итого по группе</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4649</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4729</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4808</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4888</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4967,5914</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5047</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5127</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5206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5286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5366</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5445</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5525</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п. Стеклянный</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1967</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2015</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2064</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2112</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2161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2209</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2258</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2306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2355</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2403</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2452</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2500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п. Лесное</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1028</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1071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1114</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1157</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1200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1243</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1286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1328</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1371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1414</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1457</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1500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Лемболово</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18</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34</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51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68</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84</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101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117</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134</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150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167</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183</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200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Итого по группе</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3013</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3121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3229</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3337</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3445</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3553</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3660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3768</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3876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3984</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4092</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4200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Матокса</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179</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194</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210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225</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241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257</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272</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288</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303</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319</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334</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350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Ненимяки</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1296</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1333</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1370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1406</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1443</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1480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1517</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1553</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1590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1627</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1663</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1700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Керро</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461</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466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471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476</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481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486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491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496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501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506</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511</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516</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Вуолы</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Итого по группе</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1938</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1995</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2052</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2109</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2167</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2224</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2281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2338</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2395</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2452</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2509</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2566</w:t>
            </w:r>
          </w:p>
        </w:tc>
      </w:tr>
      <w:tr w:rsidR="004F2814" w:rsidRPr="004F2814" w:rsidTr="00944051">
        <w:trPr>
          <w:trHeight w:val="300"/>
          <w:jc w:val="center"/>
        </w:trPr>
        <w:tc>
          <w:tcPr>
            <w:tcW w:w="5000" w:type="pct"/>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Численность постоянного населения (незарегистрированное), чел.</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Всего по поселению</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3441</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3848</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4254</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4661</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5068</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5474</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5881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6287</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6694</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7101</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7507</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7914</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Васкелово</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1877</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1966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2054</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2143</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2231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2319</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2408</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2496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2585</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2673</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2762</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2850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п.при ж.д.ст. Лемболово</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179</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227</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275</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324</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372</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420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469</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517</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565</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613</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662</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710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п. Вьюн</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89</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97</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104</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111</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119</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126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133</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141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148</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155</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163</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170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Итого по группе</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2146</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2290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2434</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2578</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2722</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2866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3010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3154</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3298</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3442</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3586</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3730</w:t>
            </w:r>
          </w:p>
        </w:tc>
      </w:tr>
      <w:tr w:rsidR="0064539E"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64539E" w:rsidRPr="004F2814" w:rsidRDefault="0064539E" w:rsidP="0064539E">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 xml:space="preserve">д. Куйвози </w:t>
            </w:r>
          </w:p>
        </w:tc>
        <w:tc>
          <w:tcPr>
            <w:tcW w:w="280"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769</w:t>
            </w:r>
          </w:p>
        </w:tc>
        <w:tc>
          <w:tcPr>
            <w:tcW w:w="280"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963</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1158</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1353</w:t>
            </w:r>
          </w:p>
        </w:tc>
        <w:tc>
          <w:tcPr>
            <w:tcW w:w="42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1547</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1742</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1937</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2131</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2326</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2521</w:t>
            </w:r>
          </w:p>
        </w:tc>
        <w:tc>
          <w:tcPr>
            <w:tcW w:w="684"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2715</w:t>
            </w:r>
          </w:p>
        </w:tc>
        <w:tc>
          <w:tcPr>
            <w:tcW w:w="5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539E" w:rsidRDefault="0064539E" w:rsidP="0064539E">
            <w:pPr>
              <w:pStyle w:val="1b"/>
            </w:pPr>
            <w:r>
              <w:t>3600</w:t>
            </w:r>
          </w:p>
        </w:tc>
      </w:tr>
      <w:tr w:rsidR="0064539E"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64539E" w:rsidRPr="004F2814" w:rsidRDefault="0064539E" w:rsidP="0064539E">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Грузино</w:t>
            </w:r>
          </w:p>
        </w:tc>
        <w:tc>
          <w:tcPr>
            <w:tcW w:w="280"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0"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42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684"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5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539E" w:rsidRDefault="0064539E" w:rsidP="0064539E">
            <w:pPr>
              <w:pStyle w:val="1b"/>
            </w:pPr>
            <w:r>
              <w:t>0</w:t>
            </w:r>
          </w:p>
        </w:tc>
      </w:tr>
      <w:tr w:rsidR="0064539E"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64539E" w:rsidRPr="004F2814" w:rsidRDefault="0064539E" w:rsidP="0064539E">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Варзолово</w:t>
            </w:r>
          </w:p>
        </w:tc>
        <w:tc>
          <w:tcPr>
            <w:tcW w:w="280"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0"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42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684"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5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539E" w:rsidRDefault="0064539E" w:rsidP="0064539E">
            <w:pPr>
              <w:pStyle w:val="1b"/>
            </w:pPr>
            <w:r>
              <w:t>0</w:t>
            </w:r>
          </w:p>
        </w:tc>
      </w:tr>
      <w:tr w:rsidR="0064539E"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64539E" w:rsidRPr="004F2814" w:rsidRDefault="0064539E" w:rsidP="0064539E">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lastRenderedPageBreak/>
              <w:t>д. Лаппелово</w:t>
            </w:r>
          </w:p>
        </w:tc>
        <w:tc>
          <w:tcPr>
            <w:tcW w:w="280"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11</w:t>
            </w:r>
          </w:p>
        </w:tc>
        <w:tc>
          <w:tcPr>
            <w:tcW w:w="280"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11</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11</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12</w:t>
            </w:r>
          </w:p>
        </w:tc>
        <w:tc>
          <w:tcPr>
            <w:tcW w:w="42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12</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12</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13</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13</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13</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13</w:t>
            </w:r>
          </w:p>
        </w:tc>
        <w:tc>
          <w:tcPr>
            <w:tcW w:w="684"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14</w:t>
            </w:r>
          </w:p>
        </w:tc>
        <w:tc>
          <w:tcPr>
            <w:tcW w:w="5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539E" w:rsidRDefault="0064539E" w:rsidP="0064539E">
            <w:pPr>
              <w:pStyle w:val="1b"/>
            </w:pPr>
            <w:r>
              <w:t>14</w:t>
            </w:r>
          </w:p>
        </w:tc>
      </w:tr>
      <w:tr w:rsidR="0064539E"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64539E" w:rsidRPr="004F2814" w:rsidRDefault="0064539E" w:rsidP="0064539E">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Екатериновка</w:t>
            </w:r>
          </w:p>
        </w:tc>
        <w:tc>
          <w:tcPr>
            <w:tcW w:w="280"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36</w:t>
            </w:r>
          </w:p>
        </w:tc>
        <w:tc>
          <w:tcPr>
            <w:tcW w:w="280"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37</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38</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40</w:t>
            </w:r>
          </w:p>
        </w:tc>
        <w:tc>
          <w:tcPr>
            <w:tcW w:w="42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41</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42</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44</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45</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46</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47</w:t>
            </w:r>
          </w:p>
        </w:tc>
        <w:tc>
          <w:tcPr>
            <w:tcW w:w="684"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49</w:t>
            </w:r>
          </w:p>
        </w:tc>
        <w:tc>
          <w:tcPr>
            <w:tcW w:w="5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539E" w:rsidRDefault="0064539E" w:rsidP="0064539E">
            <w:pPr>
              <w:pStyle w:val="1b"/>
            </w:pPr>
            <w:r>
              <w:t>50</w:t>
            </w:r>
          </w:p>
        </w:tc>
      </w:tr>
      <w:tr w:rsidR="0064539E"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64539E" w:rsidRPr="004F2814" w:rsidRDefault="0064539E" w:rsidP="0064539E">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Итого по группе</w:t>
            </w:r>
          </w:p>
        </w:tc>
        <w:tc>
          <w:tcPr>
            <w:tcW w:w="280"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815</w:t>
            </w:r>
          </w:p>
        </w:tc>
        <w:tc>
          <w:tcPr>
            <w:tcW w:w="280"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1012</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1208</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1404</w:t>
            </w:r>
          </w:p>
        </w:tc>
        <w:tc>
          <w:tcPr>
            <w:tcW w:w="42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1600</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1797</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1993</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2189</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2385</w:t>
            </w:r>
          </w:p>
        </w:tc>
        <w:tc>
          <w:tcPr>
            <w:tcW w:w="281"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2582</w:t>
            </w:r>
          </w:p>
        </w:tc>
        <w:tc>
          <w:tcPr>
            <w:tcW w:w="684" w:type="pct"/>
            <w:tcBorders>
              <w:top w:val="nil"/>
              <w:left w:val="nil"/>
              <w:bottom w:val="single" w:sz="4" w:space="0" w:color="auto"/>
              <w:right w:val="single" w:sz="4" w:space="0" w:color="auto"/>
            </w:tcBorders>
            <w:shd w:val="clear" w:color="auto" w:fill="auto"/>
            <w:noWrap/>
            <w:vAlign w:val="center"/>
            <w:hideMark/>
          </w:tcPr>
          <w:p w:rsidR="0064539E" w:rsidRPr="004F2814" w:rsidRDefault="0064539E" w:rsidP="0064539E">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2778</w:t>
            </w:r>
          </w:p>
        </w:tc>
        <w:tc>
          <w:tcPr>
            <w:tcW w:w="5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539E" w:rsidRDefault="0064539E" w:rsidP="0064539E">
            <w:pPr>
              <w:pStyle w:val="1b"/>
              <w:rPr>
                <w:b/>
                <w:bCs/>
              </w:rPr>
            </w:pPr>
            <w:r>
              <w:rPr>
                <w:b/>
                <w:bCs/>
              </w:rPr>
              <w:t>3664</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Гарболово</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561" w:type="pct"/>
            <w:tcBorders>
              <w:top w:val="single" w:sz="4" w:space="0" w:color="auto"/>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Никитилово</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27</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53</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66</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79</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92</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105</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118</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131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144</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157</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170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п. Заводской</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Итого по группе</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27</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40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53</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66</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79</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92</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105</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118</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131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144</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157</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170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п. Стеклянный</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72</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78</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84</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90</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96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103</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109</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115</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121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128</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134</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140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п. Лесное</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9</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12</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13</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14</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15</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17</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18</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19</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Лемболово</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45</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47</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49</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52</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54</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56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58</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61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63</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65</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68</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70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Итого по группе</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125</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135</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144</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154</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163</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173</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182</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192</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201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211</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220</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230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Матокса</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322</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365</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409</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452</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496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539</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583</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626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670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713</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757</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800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Ненимяки</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Керро</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Вуолы</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6</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7</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7</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7</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8</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8</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8</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9</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9</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9</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10</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Итого по группе</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328</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372</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416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460</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503</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547</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591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635</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679</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722</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766</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810</w:t>
            </w:r>
          </w:p>
        </w:tc>
      </w:tr>
      <w:tr w:rsidR="004F2814" w:rsidRPr="004F2814" w:rsidTr="00944051">
        <w:trPr>
          <w:trHeight w:val="300"/>
          <w:jc w:val="center"/>
        </w:trPr>
        <w:tc>
          <w:tcPr>
            <w:tcW w:w="5000" w:type="pct"/>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Численность сезонного населения, чел.</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Всего по поселению</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50300</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50710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51121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51531</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51941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52352</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52762</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53173</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53583</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53993</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54404</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54814</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Васкелово</w:t>
            </w:r>
          </w:p>
        </w:tc>
        <w:tc>
          <w:tcPr>
            <w:tcW w:w="280"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22000</w:t>
            </w:r>
          </w:p>
        </w:tc>
        <w:tc>
          <w:tcPr>
            <w:tcW w:w="280"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22193</w:t>
            </w:r>
          </w:p>
        </w:tc>
        <w:tc>
          <w:tcPr>
            <w:tcW w:w="281"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22385</w:t>
            </w:r>
          </w:p>
        </w:tc>
        <w:tc>
          <w:tcPr>
            <w:tcW w:w="281"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22578</w:t>
            </w:r>
          </w:p>
        </w:tc>
        <w:tc>
          <w:tcPr>
            <w:tcW w:w="421"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22771</w:t>
            </w:r>
          </w:p>
        </w:tc>
        <w:tc>
          <w:tcPr>
            <w:tcW w:w="281"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22964</w:t>
            </w:r>
          </w:p>
        </w:tc>
        <w:tc>
          <w:tcPr>
            <w:tcW w:w="281"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23156</w:t>
            </w:r>
          </w:p>
        </w:tc>
        <w:tc>
          <w:tcPr>
            <w:tcW w:w="281"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23349</w:t>
            </w:r>
          </w:p>
        </w:tc>
        <w:tc>
          <w:tcPr>
            <w:tcW w:w="281"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23542</w:t>
            </w:r>
          </w:p>
        </w:tc>
        <w:tc>
          <w:tcPr>
            <w:tcW w:w="281"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23735</w:t>
            </w:r>
          </w:p>
        </w:tc>
        <w:tc>
          <w:tcPr>
            <w:tcW w:w="684"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23927</w:t>
            </w:r>
          </w:p>
        </w:tc>
        <w:tc>
          <w:tcPr>
            <w:tcW w:w="561"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24120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п.при ж.д.ст. Лемболово</w:t>
            </w:r>
          </w:p>
        </w:tc>
        <w:tc>
          <w:tcPr>
            <w:tcW w:w="280"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0"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42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684"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56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п. Вьюн</w:t>
            </w:r>
          </w:p>
        </w:tc>
        <w:tc>
          <w:tcPr>
            <w:tcW w:w="280"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0"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42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684"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56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Итого по группе</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22000</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22193</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22385</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22578</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22771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22964</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23156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23349</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23542</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23735</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23927</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24120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 xml:space="preserve">д. Куйвози </w:t>
            </w:r>
          </w:p>
        </w:tc>
        <w:tc>
          <w:tcPr>
            <w:tcW w:w="280"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17150</w:t>
            </w:r>
          </w:p>
        </w:tc>
        <w:tc>
          <w:tcPr>
            <w:tcW w:w="280"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17177</w:t>
            </w:r>
          </w:p>
        </w:tc>
        <w:tc>
          <w:tcPr>
            <w:tcW w:w="281"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17205</w:t>
            </w:r>
          </w:p>
        </w:tc>
        <w:tc>
          <w:tcPr>
            <w:tcW w:w="281"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17232</w:t>
            </w:r>
          </w:p>
        </w:tc>
        <w:tc>
          <w:tcPr>
            <w:tcW w:w="421"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17259</w:t>
            </w:r>
          </w:p>
        </w:tc>
        <w:tc>
          <w:tcPr>
            <w:tcW w:w="281"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17286</w:t>
            </w:r>
          </w:p>
        </w:tc>
        <w:tc>
          <w:tcPr>
            <w:tcW w:w="281"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17314</w:t>
            </w:r>
          </w:p>
        </w:tc>
        <w:tc>
          <w:tcPr>
            <w:tcW w:w="281"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17341</w:t>
            </w:r>
          </w:p>
        </w:tc>
        <w:tc>
          <w:tcPr>
            <w:tcW w:w="281"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17368</w:t>
            </w:r>
          </w:p>
        </w:tc>
        <w:tc>
          <w:tcPr>
            <w:tcW w:w="281"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17395</w:t>
            </w:r>
          </w:p>
        </w:tc>
        <w:tc>
          <w:tcPr>
            <w:tcW w:w="684"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17423</w:t>
            </w:r>
          </w:p>
        </w:tc>
        <w:tc>
          <w:tcPr>
            <w:tcW w:w="561"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17450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Грузино</w:t>
            </w:r>
          </w:p>
        </w:tc>
        <w:tc>
          <w:tcPr>
            <w:tcW w:w="280"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0"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42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684"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56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Варзолово</w:t>
            </w:r>
          </w:p>
        </w:tc>
        <w:tc>
          <w:tcPr>
            <w:tcW w:w="280"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0"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42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684"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56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Лаппелово</w:t>
            </w:r>
          </w:p>
        </w:tc>
        <w:tc>
          <w:tcPr>
            <w:tcW w:w="280"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0"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42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684"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56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Екатериновка</w:t>
            </w:r>
          </w:p>
        </w:tc>
        <w:tc>
          <w:tcPr>
            <w:tcW w:w="280"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0"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42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684"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56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Итого по группе</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17150</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17177</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17205</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17232</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17259,091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17286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17314</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17341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17368</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17395</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17423</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17450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Гарболово</w:t>
            </w:r>
          </w:p>
        </w:tc>
        <w:tc>
          <w:tcPr>
            <w:tcW w:w="280"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3200</w:t>
            </w:r>
          </w:p>
        </w:tc>
        <w:tc>
          <w:tcPr>
            <w:tcW w:w="280"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3213</w:t>
            </w:r>
          </w:p>
        </w:tc>
        <w:tc>
          <w:tcPr>
            <w:tcW w:w="281"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3225</w:t>
            </w:r>
          </w:p>
        </w:tc>
        <w:tc>
          <w:tcPr>
            <w:tcW w:w="281"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3238</w:t>
            </w:r>
          </w:p>
        </w:tc>
        <w:tc>
          <w:tcPr>
            <w:tcW w:w="421"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3251</w:t>
            </w:r>
          </w:p>
        </w:tc>
        <w:tc>
          <w:tcPr>
            <w:tcW w:w="281"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3264</w:t>
            </w:r>
          </w:p>
        </w:tc>
        <w:tc>
          <w:tcPr>
            <w:tcW w:w="281"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3276</w:t>
            </w:r>
          </w:p>
        </w:tc>
        <w:tc>
          <w:tcPr>
            <w:tcW w:w="281"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3289</w:t>
            </w:r>
          </w:p>
        </w:tc>
        <w:tc>
          <w:tcPr>
            <w:tcW w:w="281"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3302</w:t>
            </w:r>
          </w:p>
        </w:tc>
        <w:tc>
          <w:tcPr>
            <w:tcW w:w="281"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3315</w:t>
            </w:r>
          </w:p>
        </w:tc>
        <w:tc>
          <w:tcPr>
            <w:tcW w:w="684"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3327</w:t>
            </w:r>
          </w:p>
        </w:tc>
        <w:tc>
          <w:tcPr>
            <w:tcW w:w="561"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3340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Никитилово</w:t>
            </w:r>
          </w:p>
        </w:tc>
        <w:tc>
          <w:tcPr>
            <w:tcW w:w="280"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0"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42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684"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56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lastRenderedPageBreak/>
              <w:t>п. Заводской</w:t>
            </w:r>
          </w:p>
        </w:tc>
        <w:tc>
          <w:tcPr>
            <w:tcW w:w="280"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0"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42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684"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56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lastRenderedPageBreak/>
              <w:t>Итого по группе</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3200</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3213</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3225</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3238</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3251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3264</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3276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3289</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3302</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3315</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3327</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3340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п. Стеклянный</w:t>
            </w:r>
          </w:p>
        </w:tc>
        <w:tc>
          <w:tcPr>
            <w:tcW w:w="280"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6000</w:t>
            </w:r>
          </w:p>
        </w:tc>
        <w:tc>
          <w:tcPr>
            <w:tcW w:w="280"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6151</w:t>
            </w:r>
          </w:p>
        </w:tc>
        <w:tc>
          <w:tcPr>
            <w:tcW w:w="281"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6302</w:t>
            </w:r>
          </w:p>
        </w:tc>
        <w:tc>
          <w:tcPr>
            <w:tcW w:w="281"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6453</w:t>
            </w:r>
          </w:p>
        </w:tc>
        <w:tc>
          <w:tcPr>
            <w:tcW w:w="421"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6604</w:t>
            </w:r>
          </w:p>
        </w:tc>
        <w:tc>
          <w:tcPr>
            <w:tcW w:w="281"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6755</w:t>
            </w:r>
          </w:p>
        </w:tc>
        <w:tc>
          <w:tcPr>
            <w:tcW w:w="281"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6905</w:t>
            </w:r>
          </w:p>
        </w:tc>
        <w:tc>
          <w:tcPr>
            <w:tcW w:w="281"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7056</w:t>
            </w:r>
          </w:p>
        </w:tc>
        <w:tc>
          <w:tcPr>
            <w:tcW w:w="281"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7207</w:t>
            </w:r>
          </w:p>
        </w:tc>
        <w:tc>
          <w:tcPr>
            <w:tcW w:w="281"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7358</w:t>
            </w:r>
          </w:p>
        </w:tc>
        <w:tc>
          <w:tcPr>
            <w:tcW w:w="684"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7509</w:t>
            </w:r>
          </w:p>
        </w:tc>
        <w:tc>
          <w:tcPr>
            <w:tcW w:w="561" w:type="pct"/>
            <w:vMerge w:val="restart"/>
            <w:tcBorders>
              <w:top w:val="nil"/>
              <w:left w:val="single" w:sz="4" w:space="0" w:color="auto"/>
              <w:bottom w:val="single" w:sz="4" w:space="0" w:color="000000"/>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7660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п. Лесное</w:t>
            </w:r>
          </w:p>
        </w:tc>
        <w:tc>
          <w:tcPr>
            <w:tcW w:w="280"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0"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42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684"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56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Лемболово</w:t>
            </w:r>
          </w:p>
        </w:tc>
        <w:tc>
          <w:tcPr>
            <w:tcW w:w="280"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0"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42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28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684"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c>
          <w:tcPr>
            <w:tcW w:w="561" w:type="pct"/>
            <w:vMerge/>
            <w:tcBorders>
              <w:top w:val="nil"/>
              <w:left w:val="single" w:sz="4" w:space="0" w:color="auto"/>
              <w:bottom w:val="single" w:sz="4" w:space="0" w:color="000000"/>
              <w:right w:val="single" w:sz="4" w:space="0" w:color="auto"/>
            </w:tcBorders>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Итого по группе</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6000</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6151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6302</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6453</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6604</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6755</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6905</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7056</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7207</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7358</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7509</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7660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Матокса</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1500</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1525</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1550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1575</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1600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1625</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1649</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1674</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1699</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1724</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1749</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1774</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Ненимяки</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Керро</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450</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452</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454</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455</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457</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459</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461</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463</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465</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466</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468</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470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left"/>
              <w:rPr>
                <w:rFonts w:eastAsia="Times New Roman" w:cs="Times New Roman"/>
                <w:color w:val="000000"/>
                <w:sz w:val="20"/>
                <w:szCs w:val="20"/>
              </w:rPr>
            </w:pPr>
            <w:r w:rsidRPr="004F2814">
              <w:rPr>
                <w:rFonts w:eastAsia="Times New Roman" w:cs="Times New Roman"/>
                <w:color w:val="000000"/>
                <w:sz w:val="20"/>
                <w:szCs w:val="20"/>
              </w:rPr>
              <w:t>д. Вуолы</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color w:val="000000"/>
                <w:sz w:val="20"/>
                <w:szCs w:val="20"/>
              </w:rPr>
            </w:pPr>
            <w:r w:rsidRPr="004F2814">
              <w:rPr>
                <w:rFonts w:eastAsia="Times New Roman" w:cs="Times New Roman"/>
                <w:color w:val="000000"/>
                <w:sz w:val="20"/>
                <w:szCs w:val="20"/>
              </w:rPr>
              <w:t>0</w:t>
            </w:r>
          </w:p>
        </w:tc>
      </w:tr>
      <w:tr w:rsidR="004F2814" w:rsidRPr="004F2814" w:rsidTr="00944051">
        <w:trPr>
          <w:trHeight w:val="300"/>
          <w:jc w:val="center"/>
        </w:trPr>
        <w:tc>
          <w:tcPr>
            <w:tcW w:w="806" w:type="pct"/>
            <w:tcBorders>
              <w:top w:val="nil"/>
              <w:left w:val="single" w:sz="4" w:space="0" w:color="auto"/>
              <w:bottom w:val="single" w:sz="4" w:space="0" w:color="auto"/>
              <w:right w:val="single" w:sz="4" w:space="0" w:color="auto"/>
            </w:tcBorders>
            <w:shd w:val="clear" w:color="auto" w:fill="auto"/>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Итого по группе</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1950</w:t>
            </w:r>
          </w:p>
        </w:tc>
        <w:tc>
          <w:tcPr>
            <w:tcW w:w="280"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1977</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2003</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2030</w:t>
            </w:r>
          </w:p>
        </w:tc>
        <w:tc>
          <w:tcPr>
            <w:tcW w:w="42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2057</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2084</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2110</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2137</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2164</w:t>
            </w:r>
          </w:p>
        </w:tc>
        <w:tc>
          <w:tcPr>
            <w:tcW w:w="28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2191</w:t>
            </w:r>
          </w:p>
        </w:tc>
        <w:tc>
          <w:tcPr>
            <w:tcW w:w="684"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2217</w:t>
            </w:r>
          </w:p>
        </w:tc>
        <w:tc>
          <w:tcPr>
            <w:tcW w:w="561" w:type="pct"/>
            <w:tcBorders>
              <w:top w:val="nil"/>
              <w:left w:val="nil"/>
              <w:bottom w:val="single" w:sz="4" w:space="0" w:color="auto"/>
              <w:right w:val="single" w:sz="4" w:space="0" w:color="auto"/>
            </w:tcBorders>
            <w:shd w:val="clear" w:color="auto" w:fill="auto"/>
            <w:noWrap/>
            <w:vAlign w:val="center"/>
            <w:hideMark/>
          </w:tcPr>
          <w:p w:rsidR="004F2814" w:rsidRPr="004F2814" w:rsidRDefault="004F2814" w:rsidP="004F2814">
            <w:pPr>
              <w:spacing w:line="240" w:lineRule="auto"/>
              <w:ind w:firstLine="0"/>
              <w:jc w:val="center"/>
              <w:rPr>
                <w:rFonts w:eastAsia="Times New Roman" w:cs="Times New Roman"/>
                <w:b/>
                <w:bCs/>
                <w:color w:val="000000"/>
                <w:sz w:val="20"/>
                <w:szCs w:val="20"/>
              </w:rPr>
            </w:pPr>
            <w:r w:rsidRPr="004F2814">
              <w:rPr>
                <w:rFonts w:eastAsia="Times New Roman" w:cs="Times New Roman"/>
                <w:b/>
                <w:bCs/>
                <w:color w:val="000000"/>
                <w:sz w:val="20"/>
                <w:szCs w:val="20"/>
              </w:rPr>
              <w:t>2244</w:t>
            </w:r>
          </w:p>
        </w:tc>
      </w:tr>
    </w:tbl>
    <w:p w:rsidR="00594694" w:rsidRDefault="00594694" w:rsidP="003960F4">
      <w:pPr>
        <w:tabs>
          <w:tab w:val="left" w:pos="10875"/>
        </w:tabs>
        <w:rPr>
          <w:rFonts w:eastAsia="Times New Roman"/>
        </w:rPr>
      </w:pPr>
    </w:p>
    <w:p w:rsidR="003960F4" w:rsidRPr="003960F4" w:rsidRDefault="003960F4" w:rsidP="003960F4">
      <w:pPr>
        <w:rPr>
          <w:rFonts w:eastAsia="Times New Roman"/>
        </w:rPr>
        <w:sectPr w:rsidR="003960F4" w:rsidRPr="003960F4" w:rsidSect="00944051">
          <w:pgSz w:w="16838" w:h="11906" w:orient="landscape"/>
          <w:pgMar w:top="1134" w:right="851" w:bottom="1134" w:left="1701" w:header="703" w:footer="159" w:gutter="0"/>
          <w:cols w:space="708"/>
          <w:docGrid w:linePitch="360"/>
        </w:sectPr>
      </w:pPr>
    </w:p>
    <w:p w:rsidR="00F60226" w:rsidRPr="00040186" w:rsidRDefault="00040186" w:rsidP="00040186">
      <w:pPr>
        <w:rPr>
          <w:rFonts w:eastAsia="Times New Roman"/>
          <w:b/>
        </w:rPr>
      </w:pPr>
      <w:r w:rsidRPr="00040186">
        <w:rPr>
          <w:rFonts w:eastAsia="Times New Roman"/>
          <w:b/>
        </w:rPr>
        <w:lastRenderedPageBreak/>
        <w:t>Жилой фонд</w:t>
      </w:r>
    </w:p>
    <w:p w:rsidR="00040186" w:rsidRPr="00040186" w:rsidRDefault="00040186" w:rsidP="00040186">
      <w:pPr>
        <w:rPr>
          <w:rFonts w:eastAsia="Times New Roman"/>
          <w:lang w:eastAsia="ar-SA"/>
        </w:rPr>
      </w:pPr>
      <w:r w:rsidRPr="00040186">
        <w:rPr>
          <w:rFonts w:eastAsia="Times New Roman"/>
          <w:lang w:eastAsia="ar-SA"/>
        </w:rPr>
        <w:t xml:space="preserve">Прогнозные предложения развития жилищной сферы </w:t>
      </w:r>
      <w:r w:rsidR="00407382" w:rsidRPr="00040186">
        <w:rPr>
          <w:rFonts w:eastAsia="Times New Roman"/>
          <w:lang w:eastAsia="ar-SA"/>
        </w:rPr>
        <w:t>Куйвозовского</w:t>
      </w:r>
      <w:r w:rsidRPr="00040186">
        <w:rPr>
          <w:rFonts w:eastAsia="Times New Roman"/>
          <w:lang w:eastAsia="ar-SA"/>
        </w:rPr>
        <w:t xml:space="preserve"> сельского поселения основываются на жилищной политике Всеволожского муниципального района, который характеризуется следующими факторами:</w:t>
      </w:r>
    </w:p>
    <w:p w:rsidR="00040186" w:rsidRPr="00040186" w:rsidRDefault="00040186" w:rsidP="00040186">
      <w:pPr>
        <w:rPr>
          <w:rFonts w:eastAsia="Times New Roman"/>
          <w:lang w:eastAsia="ar-SA"/>
        </w:rPr>
      </w:pPr>
      <w:r w:rsidRPr="00040186">
        <w:rPr>
          <w:rFonts w:eastAsia="Times New Roman"/>
          <w:lang w:eastAsia="ar-SA"/>
        </w:rPr>
        <w:t>- увеличение среднего норматива жилищной обеспеченности, что определяет более комфортные условия проживания жителей;</w:t>
      </w:r>
    </w:p>
    <w:p w:rsidR="00040186" w:rsidRPr="00040186" w:rsidRDefault="00040186" w:rsidP="00040186">
      <w:pPr>
        <w:rPr>
          <w:rFonts w:eastAsia="Times New Roman"/>
          <w:lang w:eastAsia="ar-SA"/>
        </w:rPr>
      </w:pPr>
      <w:r w:rsidRPr="00040186">
        <w:rPr>
          <w:rFonts w:eastAsia="Times New Roman"/>
          <w:lang w:eastAsia="ar-SA"/>
        </w:rPr>
        <w:t>- сносом ветхого и аварийного фонда и восполнением его за счёт нового жилищного строительства;</w:t>
      </w:r>
    </w:p>
    <w:p w:rsidR="00040186" w:rsidRPr="00040186" w:rsidRDefault="00040186" w:rsidP="00040186">
      <w:pPr>
        <w:rPr>
          <w:rFonts w:eastAsia="Times New Roman"/>
          <w:lang w:eastAsia="ar-SA"/>
        </w:rPr>
      </w:pPr>
      <w:r w:rsidRPr="00040186">
        <w:rPr>
          <w:rFonts w:eastAsia="Times New Roman"/>
          <w:lang w:eastAsia="ar-SA"/>
        </w:rPr>
        <w:t>- значительным увеличением площади застройки индивидуальными одноквартирными жилыми домами с участками;</w:t>
      </w:r>
    </w:p>
    <w:p w:rsidR="00040186" w:rsidRPr="00040186" w:rsidRDefault="00040186" w:rsidP="00040186">
      <w:pPr>
        <w:rPr>
          <w:rFonts w:eastAsia="Times New Roman"/>
          <w:lang w:eastAsia="ar-SA"/>
        </w:rPr>
      </w:pPr>
      <w:r w:rsidRPr="00040186">
        <w:rPr>
          <w:rFonts w:eastAsia="Times New Roman"/>
          <w:lang w:eastAsia="ar-SA"/>
        </w:rPr>
        <w:t>-модернизацией существующего жилого фонда и обеспечение его всеми видами инженерного оборудования – водоснабжением, канализацией, газоснабжением и т.д.</w:t>
      </w:r>
    </w:p>
    <w:p w:rsidR="00040186" w:rsidRPr="00040186" w:rsidRDefault="00040186" w:rsidP="00040186">
      <w:pPr>
        <w:rPr>
          <w:rFonts w:eastAsia="Times New Roman"/>
          <w:lang w:eastAsia="ar-SA"/>
        </w:rPr>
      </w:pPr>
      <w:r w:rsidRPr="00040186">
        <w:rPr>
          <w:rFonts w:eastAsia="Times New Roman"/>
          <w:lang w:eastAsia="ar-SA"/>
        </w:rPr>
        <w:t>Укрупненный расчёт требуемых объёмов жилого фонда на расчётный срок выполнен на основании проектных данных по процентному соотношению типов застройки в каждом поселении для постоянного населения, проживающего на территории сельского поселения постоянно.</w:t>
      </w:r>
    </w:p>
    <w:p w:rsidR="00040186" w:rsidRPr="00040186" w:rsidRDefault="00040186" w:rsidP="00040186">
      <w:pPr>
        <w:rPr>
          <w:rFonts w:eastAsia="Times New Roman"/>
          <w:lang w:eastAsia="ar-SA"/>
        </w:rPr>
      </w:pPr>
      <w:r w:rsidRPr="00040186">
        <w:rPr>
          <w:rFonts w:eastAsia="Times New Roman"/>
          <w:lang w:eastAsia="ar-SA"/>
        </w:rPr>
        <w:t>Проектом генерального плана предусматривается следующие типы застройки:</w:t>
      </w:r>
    </w:p>
    <w:p w:rsidR="00040186" w:rsidRPr="00040186" w:rsidRDefault="00040186" w:rsidP="00040186">
      <w:pPr>
        <w:rPr>
          <w:rFonts w:eastAsia="Times New Roman"/>
          <w:lang w:eastAsia="ar-SA"/>
        </w:rPr>
      </w:pPr>
      <w:r w:rsidRPr="00040186">
        <w:rPr>
          <w:rFonts w:eastAsia="Times New Roman"/>
          <w:u w:val="single"/>
          <w:lang w:eastAsia="ar-SA"/>
        </w:rPr>
        <w:t>Многоквартирные жилые дома</w:t>
      </w:r>
      <w:r w:rsidRPr="00040186">
        <w:rPr>
          <w:rFonts w:eastAsia="Times New Roman"/>
          <w:b/>
          <w:lang w:eastAsia="ar-SA"/>
        </w:rPr>
        <w:t xml:space="preserve"> –</w:t>
      </w:r>
      <w:r w:rsidRPr="00040186">
        <w:rPr>
          <w:rFonts w:eastAsia="Times New Roman"/>
          <w:lang w:eastAsia="ar-SA"/>
        </w:rPr>
        <w:t xml:space="preserve"> 2-4 этажные жилые здания квартирного типа с местами общего пользования в здании и общим земельным участком, норматив заселения в среднем </w:t>
      </w:r>
      <w:smartTag w:uri="urn:schemas-microsoft-com:office:smarttags" w:element="metricconverter">
        <w:smartTagPr>
          <w:attr w:name="ProductID" w:val="30 м2"/>
        </w:smartTagPr>
        <w:r w:rsidRPr="00040186">
          <w:rPr>
            <w:rFonts w:eastAsia="Times New Roman"/>
            <w:lang w:eastAsia="ar-SA"/>
          </w:rPr>
          <w:t>30 м</w:t>
        </w:r>
        <w:r w:rsidRPr="00040186">
          <w:rPr>
            <w:rFonts w:eastAsia="Times New Roman"/>
            <w:vertAlign w:val="superscript"/>
            <w:lang w:eastAsia="ar-SA"/>
          </w:rPr>
          <w:t>2</w:t>
        </w:r>
      </w:smartTag>
      <w:r w:rsidRPr="00040186">
        <w:rPr>
          <w:rFonts w:eastAsia="Times New Roman"/>
          <w:lang w:eastAsia="ar-SA"/>
        </w:rPr>
        <w:t xml:space="preserve"> общей площади на человека. Плотность застройки кварталов такого типа предполагается около </w:t>
      </w:r>
      <w:smartTag w:uri="urn:schemas-microsoft-com:office:smarttags" w:element="metricconverter">
        <w:smartTagPr>
          <w:attr w:name="ProductID" w:val="4000 м2"/>
        </w:smartTagPr>
        <w:r w:rsidRPr="00040186">
          <w:rPr>
            <w:rFonts w:eastAsia="Times New Roman"/>
            <w:lang w:eastAsia="ar-SA"/>
          </w:rPr>
          <w:t>4000 м</w:t>
        </w:r>
        <w:r w:rsidRPr="00040186">
          <w:rPr>
            <w:rFonts w:eastAsia="Times New Roman"/>
            <w:vertAlign w:val="superscript"/>
            <w:lang w:eastAsia="ar-SA"/>
          </w:rPr>
          <w:t>2</w:t>
        </w:r>
      </w:smartTag>
      <w:r w:rsidRPr="00040186">
        <w:rPr>
          <w:rFonts w:eastAsia="Times New Roman"/>
          <w:lang w:eastAsia="ar-SA"/>
        </w:rPr>
        <w:t xml:space="preserve"> общей площади на га, при плотности населения 70 человек на га.</w:t>
      </w:r>
    </w:p>
    <w:p w:rsidR="00040186" w:rsidRPr="00040186" w:rsidRDefault="00040186" w:rsidP="00040186">
      <w:pPr>
        <w:rPr>
          <w:rFonts w:eastAsia="Times New Roman"/>
          <w:u w:val="single"/>
          <w:lang w:eastAsia="ar-SA"/>
        </w:rPr>
      </w:pPr>
      <w:r w:rsidRPr="00040186">
        <w:rPr>
          <w:rFonts w:eastAsia="Times New Roman"/>
          <w:u w:val="single"/>
          <w:lang w:eastAsia="ar-SA"/>
        </w:rPr>
        <w:t>Малоэтажные жилые дома:</w:t>
      </w:r>
    </w:p>
    <w:p w:rsidR="00040186" w:rsidRPr="00040186" w:rsidRDefault="00040186" w:rsidP="00034460">
      <w:pPr>
        <w:pStyle w:val="aff2"/>
        <w:numPr>
          <w:ilvl w:val="0"/>
          <w:numId w:val="31"/>
        </w:numPr>
        <w:rPr>
          <w:lang w:eastAsia="ar-SA"/>
        </w:rPr>
      </w:pPr>
      <w:r w:rsidRPr="00040186">
        <w:rPr>
          <w:lang w:eastAsia="ar-SA"/>
        </w:rPr>
        <w:t xml:space="preserve">Блокированные жилые дома (таун-хаусы) – 1-3 этажные жилые дома, состоящие из нескольких блоков, каждый из которых предназначен для проживания одной семьи, имеет общую стену без проемов с соседним блоком, расположен на отдельном земельном участке и имеет выход на территорию общего пользования. Плотность застройки принимается </w:t>
      </w:r>
      <w:smartTag w:uri="urn:schemas-microsoft-com:office:smarttags" w:element="metricconverter">
        <w:smartTagPr>
          <w:attr w:name="ProductID" w:val="3500 м2"/>
        </w:smartTagPr>
        <w:r w:rsidRPr="00040186">
          <w:rPr>
            <w:lang w:eastAsia="ar-SA"/>
          </w:rPr>
          <w:t>3500 м</w:t>
        </w:r>
        <w:r w:rsidRPr="00040186">
          <w:rPr>
            <w:vertAlign w:val="superscript"/>
            <w:lang w:eastAsia="ar-SA"/>
          </w:rPr>
          <w:t>2</w:t>
        </w:r>
      </w:smartTag>
      <w:r w:rsidRPr="00040186">
        <w:rPr>
          <w:lang w:eastAsia="ar-SA"/>
        </w:rPr>
        <w:t xml:space="preserve"> общей площади на га.</w:t>
      </w:r>
    </w:p>
    <w:p w:rsidR="00040186" w:rsidRPr="00040186" w:rsidRDefault="00040186" w:rsidP="00034460">
      <w:pPr>
        <w:pStyle w:val="aff2"/>
        <w:numPr>
          <w:ilvl w:val="0"/>
          <w:numId w:val="31"/>
        </w:numPr>
        <w:rPr>
          <w:lang w:eastAsia="ar-SA"/>
        </w:rPr>
      </w:pPr>
      <w:r w:rsidRPr="00040186">
        <w:rPr>
          <w:lang w:eastAsia="ar-SA"/>
        </w:rPr>
        <w:t>индивидуальные одноквартирные дома с участками – отдельно стоящие здания до трех этажей с общей площадью около 150-</w:t>
      </w:r>
      <w:smartTag w:uri="urn:schemas-microsoft-com:office:smarttags" w:element="metricconverter">
        <w:smartTagPr>
          <w:attr w:name="ProductID" w:val="200 м2"/>
        </w:smartTagPr>
        <w:r w:rsidRPr="00040186">
          <w:rPr>
            <w:lang w:eastAsia="ar-SA"/>
          </w:rPr>
          <w:t>200 м</w:t>
        </w:r>
        <w:r w:rsidRPr="00040186">
          <w:rPr>
            <w:vertAlign w:val="superscript"/>
            <w:lang w:eastAsia="ar-SA"/>
          </w:rPr>
          <w:t>2</w:t>
        </w:r>
      </w:smartTag>
      <w:r w:rsidRPr="00040186">
        <w:rPr>
          <w:lang w:eastAsia="ar-SA"/>
        </w:rPr>
        <w:t xml:space="preserve"> каждое и участком в </w:t>
      </w:r>
      <w:smartTag w:uri="urn:schemas-microsoft-com:office:smarttags" w:element="metricconverter">
        <w:smartTagPr>
          <w:attr w:name="ProductID" w:val="0,15 га"/>
        </w:smartTagPr>
        <w:r w:rsidRPr="00040186">
          <w:rPr>
            <w:lang w:eastAsia="ar-SA"/>
          </w:rPr>
          <w:t>0,15 га</w:t>
        </w:r>
      </w:smartTag>
      <w:r w:rsidRPr="00040186">
        <w:rPr>
          <w:lang w:eastAsia="ar-SA"/>
        </w:rPr>
        <w:t xml:space="preserve">. Предлагаемый усредненный норматив заселения – </w:t>
      </w:r>
      <w:smartTag w:uri="urn:schemas-microsoft-com:office:smarttags" w:element="metricconverter">
        <w:smartTagPr>
          <w:attr w:name="ProductID" w:val="45 м2"/>
        </w:smartTagPr>
        <w:r w:rsidRPr="00040186">
          <w:rPr>
            <w:lang w:eastAsia="ar-SA"/>
          </w:rPr>
          <w:t>45 м</w:t>
        </w:r>
        <w:r w:rsidRPr="00040186">
          <w:rPr>
            <w:vertAlign w:val="superscript"/>
            <w:lang w:eastAsia="ar-SA"/>
          </w:rPr>
          <w:t>2</w:t>
        </w:r>
      </w:smartTag>
      <w:r w:rsidRPr="00040186">
        <w:rPr>
          <w:lang w:eastAsia="ar-SA"/>
        </w:rPr>
        <w:t xml:space="preserve"> общей площади на человека. Плотность застройки составит </w:t>
      </w:r>
      <w:smartTag w:uri="urn:schemas-microsoft-com:office:smarttags" w:element="metricconverter">
        <w:smartTagPr>
          <w:attr w:name="ProductID" w:val="1000 м2"/>
        </w:smartTagPr>
        <w:r w:rsidRPr="00040186">
          <w:rPr>
            <w:lang w:eastAsia="ar-SA"/>
          </w:rPr>
          <w:t>1000 м</w:t>
        </w:r>
        <w:r w:rsidRPr="00040186">
          <w:rPr>
            <w:vertAlign w:val="superscript"/>
            <w:lang w:eastAsia="ar-SA"/>
          </w:rPr>
          <w:t>2</w:t>
        </w:r>
      </w:smartTag>
      <w:r w:rsidRPr="00040186">
        <w:rPr>
          <w:lang w:eastAsia="ar-SA"/>
        </w:rPr>
        <w:t xml:space="preserve"> общей площади на га, при плотности населения – в среднем 18 человек на га. Следует учесть существующую жилую застройку индивидуальных домов, где плотность </w:t>
      </w:r>
      <w:r w:rsidRPr="00040186">
        <w:rPr>
          <w:lang w:eastAsia="ar-SA"/>
        </w:rPr>
        <w:lastRenderedPageBreak/>
        <w:t>застройки может быть ниже и организация уплотнительных мероприятий не всегда возможна.</w:t>
      </w:r>
    </w:p>
    <w:p w:rsidR="00040186" w:rsidRPr="00040186" w:rsidRDefault="00040186" w:rsidP="00034460">
      <w:pPr>
        <w:pStyle w:val="aff2"/>
        <w:numPr>
          <w:ilvl w:val="0"/>
          <w:numId w:val="31"/>
        </w:numPr>
        <w:rPr>
          <w:lang w:eastAsia="ar-SA"/>
        </w:rPr>
      </w:pPr>
      <w:r w:rsidRPr="00040186">
        <w:rPr>
          <w:lang w:eastAsia="ar-SA"/>
        </w:rPr>
        <w:t>смешанная застройка – предполагает возможность строительства многоквартирных, блокированных и индивидуальных жилых домов. Данный тип возникает на территории существующей жилой застройки в целях уплотнения и упорядочивания застройки.</w:t>
      </w:r>
    </w:p>
    <w:p w:rsidR="00040186" w:rsidRPr="00040186" w:rsidRDefault="00040186" w:rsidP="00040186">
      <w:pPr>
        <w:rPr>
          <w:rFonts w:eastAsia="Times New Roman"/>
          <w:lang w:eastAsia="ar-SA"/>
        </w:rPr>
      </w:pPr>
      <w:r w:rsidRPr="00040186">
        <w:rPr>
          <w:rFonts w:eastAsia="Times New Roman"/>
          <w:lang w:eastAsia="ar-SA"/>
        </w:rPr>
        <w:t xml:space="preserve">Стоит отметить, что расчёт площади жилищного фонда по этапам реализации выполнен для группы постоянно проживающего населения (зарегистрированного и незарегистрированного). Таким образом, общая площадь жилого фонда для постоянного населения </w:t>
      </w:r>
      <w:r>
        <w:rPr>
          <w:rFonts w:eastAsia="Times New Roman"/>
          <w:lang w:eastAsia="ar-SA"/>
        </w:rPr>
        <w:t>к 2035 году</w:t>
      </w:r>
      <w:r w:rsidRPr="00040186">
        <w:rPr>
          <w:rFonts w:eastAsia="Times New Roman"/>
          <w:lang w:eastAsia="ar-SA"/>
        </w:rPr>
        <w:t xml:space="preserve"> – 811,3 тыс. м</w:t>
      </w:r>
      <w:r w:rsidRPr="00040186">
        <w:rPr>
          <w:rFonts w:eastAsia="Times New Roman"/>
          <w:vertAlign w:val="superscript"/>
          <w:lang w:eastAsia="ar-SA"/>
        </w:rPr>
        <w:t>2</w:t>
      </w:r>
      <w:r w:rsidRPr="00040186">
        <w:rPr>
          <w:rFonts w:eastAsia="Times New Roman"/>
          <w:lang w:eastAsia="ar-SA"/>
        </w:rPr>
        <w:t xml:space="preserve"> общей площади жилого фонда.</w:t>
      </w:r>
    </w:p>
    <w:p w:rsidR="00040186" w:rsidRPr="00040186" w:rsidRDefault="00040186" w:rsidP="00040186">
      <w:pPr>
        <w:rPr>
          <w:rFonts w:eastAsia="Times New Roman"/>
          <w:lang w:eastAsia="ar-SA"/>
        </w:rPr>
      </w:pPr>
      <w:r w:rsidRPr="00040186">
        <w:rPr>
          <w:rFonts w:eastAsia="Times New Roman"/>
          <w:lang w:eastAsia="ar-SA"/>
        </w:rPr>
        <w:t>В целях упорядочения сложившегося хаотичного освоения территории предусматривается развитие малоэтажной смешанной застройки, котор</w:t>
      </w:r>
      <w:r>
        <w:rPr>
          <w:rFonts w:eastAsia="Times New Roman"/>
          <w:lang w:eastAsia="ar-SA"/>
        </w:rPr>
        <w:t>ое</w:t>
      </w:r>
      <w:r w:rsidRPr="00040186">
        <w:rPr>
          <w:rFonts w:eastAsia="Times New Roman"/>
          <w:lang w:eastAsia="ar-SA"/>
        </w:rPr>
        <w:t xml:space="preserve"> составит соответственно 14 % и 26 % от всего жилого фонда. Мероприятия по уплотнению застройки будут способствовать более рациональному градостроительному освоению территории. На расчётный срок в д.</w:t>
      </w:r>
      <w:r>
        <w:rPr>
          <w:rFonts w:eastAsia="Times New Roman"/>
          <w:lang w:eastAsia="ar-SA"/>
        </w:rPr>
        <w:t xml:space="preserve"> </w:t>
      </w:r>
      <w:r w:rsidRPr="00040186">
        <w:rPr>
          <w:rFonts w:eastAsia="Times New Roman"/>
          <w:lang w:eastAsia="ar-SA"/>
        </w:rPr>
        <w:t>Гарболово, п.</w:t>
      </w:r>
      <w:r>
        <w:rPr>
          <w:rFonts w:eastAsia="Times New Roman"/>
          <w:lang w:eastAsia="ar-SA"/>
        </w:rPr>
        <w:t xml:space="preserve"> </w:t>
      </w:r>
      <w:r w:rsidRPr="00040186">
        <w:rPr>
          <w:rFonts w:eastAsia="Times New Roman"/>
          <w:lang w:eastAsia="ar-SA"/>
        </w:rPr>
        <w:t>Стеклянный и п.</w:t>
      </w:r>
      <w:r>
        <w:rPr>
          <w:rFonts w:eastAsia="Times New Roman"/>
          <w:lang w:eastAsia="ar-SA"/>
        </w:rPr>
        <w:t xml:space="preserve"> </w:t>
      </w:r>
      <w:r w:rsidRPr="00040186">
        <w:rPr>
          <w:rFonts w:eastAsia="Times New Roman"/>
          <w:lang w:eastAsia="ar-SA"/>
        </w:rPr>
        <w:t xml:space="preserve">Лесное предполагается строительство блокированных жилых домов, общая площадь которых составит 5 % от всего жилого фонда. </w:t>
      </w:r>
    </w:p>
    <w:p w:rsidR="00040186" w:rsidRPr="00040186" w:rsidRDefault="00040186" w:rsidP="00040186">
      <w:pPr>
        <w:rPr>
          <w:rFonts w:eastAsia="Times New Roman"/>
          <w:lang w:eastAsia="ar-SA"/>
        </w:rPr>
      </w:pPr>
      <w:r w:rsidRPr="00040186">
        <w:rPr>
          <w:rFonts w:eastAsia="Times New Roman"/>
          <w:lang w:eastAsia="ar-SA"/>
        </w:rPr>
        <w:t xml:space="preserve">Показатель жилой обеспеченности для постоянного населения по поселению увеличится с существующих </w:t>
      </w:r>
      <w:smartTag w:uri="urn:schemas-microsoft-com:office:smarttags" w:element="metricconverter">
        <w:smartTagPr>
          <w:attr w:name="ProductID" w:val="23 м2"/>
        </w:smartTagPr>
        <w:r w:rsidRPr="00040186">
          <w:rPr>
            <w:rFonts w:eastAsia="Times New Roman"/>
            <w:lang w:eastAsia="ar-SA"/>
          </w:rPr>
          <w:t>23 м</w:t>
        </w:r>
        <w:r w:rsidRPr="00040186">
          <w:rPr>
            <w:rFonts w:eastAsia="Times New Roman"/>
            <w:vertAlign w:val="superscript"/>
            <w:lang w:eastAsia="ar-SA"/>
          </w:rPr>
          <w:t>2</w:t>
        </w:r>
      </w:smartTag>
      <w:r w:rsidRPr="00040186">
        <w:rPr>
          <w:rFonts w:eastAsia="Times New Roman"/>
          <w:lang w:eastAsia="ar-SA"/>
        </w:rPr>
        <w:t xml:space="preserve"> до 38,4 м</w:t>
      </w:r>
      <w:r w:rsidRPr="00040186">
        <w:rPr>
          <w:rFonts w:eastAsia="Times New Roman"/>
          <w:vertAlign w:val="superscript"/>
          <w:lang w:eastAsia="ar-SA"/>
        </w:rPr>
        <w:t>2</w:t>
      </w:r>
      <w:r w:rsidRPr="00040186">
        <w:rPr>
          <w:rFonts w:eastAsia="Times New Roman"/>
          <w:lang w:eastAsia="ar-SA"/>
        </w:rPr>
        <w:t xml:space="preserve"> общей площади на человека </w:t>
      </w:r>
      <w:r>
        <w:rPr>
          <w:rFonts w:eastAsia="Times New Roman"/>
          <w:lang w:eastAsia="ar-SA"/>
        </w:rPr>
        <w:t>к 2035 году</w:t>
      </w:r>
      <w:r w:rsidRPr="00040186">
        <w:rPr>
          <w:rFonts w:eastAsia="Times New Roman"/>
          <w:lang w:eastAsia="ar-SA"/>
        </w:rPr>
        <w:t>. Этот показатель сильно варьируется по населенным пунктам. Традиционно жилая обеспеченность выше в индивидуальных одноквартирных домах с участками, чем в квартирных домах. Соответственно в тех населенных пунктах, где преобладает малоэтажный тип застройки, средняя жилая обеспеченность больше.</w:t>
      </w:r>
    </w:p>
    <w:p w:rsidR="00040186" w:rsidRPr="00040186" w:rsidRDefault="004E74E1" w:rsidP="00040186">
      <w:pPr>
        <w:rPr>
          <w:rFonts w:eastAsia="Times New Roman"/>
          <w:lang w:eastAsia="ar-SA"/>
        </w:rPr>
      </w:pPr>
      <w:r>
        <w:rPr>
          <w:rFonts w:eastAsia="Times New Roman"/>
          <w:lang w:eastAsia="ar-SA"/>
        </w:rPr>
        <w:t xml:space="preserve">К </w:t>
      </w:r>
      <w:r w:rsidRPr="00040186">
        <w:rPr>
          <w:rFonts w:eastAsia="Times New Roman"/>
          <w:lang w:eastAsia="ar-SA"/>
        </w:rPr>
        <w:t>2035</w:t>
      </w:r>
      <w:r>
        <w:rPr>
          <w:rFonts w:eastAsia="Times New Roman"/>
          <w:lang w:eastAsia="ar-SA"/>
        </w:rPr>
        <w:t xml:space="preserve"> году </w:t>
      </w:r>
      <w:r w:rsidR="00040186" w:rsidRPr="00040186">
        <w:rPr>
          <w:rFonts w:eastAsia="Times New Roman"/>
          <w:lang w:eastAsia="ar-SA"/>
        </w:rPr>
        <w:t>предусматривается расселение многоквартирного жилого фонда, попадающего в санитарно-защитные зоны в д.</w:t>
      </w:r>
      <w:r w:rsidR="00040186">
        <w:rPr>
          <w:rFonts w:eastAsia="Times New Roman"/>
          <w:lang w:eastAsia="ar-SA"/>
        </w:rPr>
        <w:t xml:space="preserve"> </w:t>
      </w:r>
      <w:r w:rsidR="00040186" w:rsidRPr="00040186">
        <w:rPr>
          <w:rFonts w:eastAsia="Times New Roman"/>
          <w:lang w:eastAsia="ar-SA"/>
        </w:rPr>
        <w:t>Лаппелово, д.</w:t>
      </w:r>
      <w:r w:rsidR="00040186">
        <w:rPr>
          <w:rFonts w:eastAsia="Times New Roman"/>
          <w:lang w:eastAsia="ar-SA"/>
        </w:rPr>
        <w:t xml:space="preserve"> </w:t>
      </w:r>
      <w:r w:rsidR="00040186" w:rsidRPr="00040186">
        <w:rPr>
          <w:rFonts w:eastAsia="Times New Roman"/>
          <w:lang w:eastAsia="ar-SA"/>
        </w:rPr>
        <w:t>Грузино, д.</w:t>
      </w:r>
      <w:r w:rsidR="00040186">
        <w:rPr>
          <w:rFonts w:eastAsia="Times New Roman"/>
          <w:lang w:eastAsia="ar-SA"/>
        </w:rPr>
        <w:t xml:space="preserve"> </w:t>
      </w:r>
      <w:r w:rsidR="00040186" w:rsidRPr="00040186">
        <w:rPr>
          <w:rFonts w:eastAsia="Times New Roman"/>
          <w:lang w:eastAsia="ar-SA"/>
        </w:rPr>
        <w:t>Екатериновка и обеспечение жильем населения, стоящих на учете в качестве нуждающихся в улучшении жилых помещений. Предоставление жилья предусмотрено в д.</w:t>
      </w:r>
      <w:r w:rsidR="00040186">
        <w:rPr>
          <w:rFonts w:eastAsia="Times New Roman"/>
          <w:lang w:eastAsia="ar-SA"/>
        </w:rPr>
        <w:t xml:space="preserve"> </w:t>
      </w:r>
      <w:r w:rsidR="00040186" w:rsidRPr="00040186">
        <w:rPr>
          <w:rFonts w:eastAsia="Times New Roman"/>
          <w:lang w:eastAsia="ar-SA"/>
        </w:rPr>
        <w:t>Куйвози. Необходимо предусмотреть защитные мероприятия для индивидуального жилого фонда д.</w:t>
      </w:r>
      <w:r w:rsidR="00040186">
        <w:rPr>
          <w:rFonts w:eastAsia="Times New Roman"/>
          <w:lang w:eastAsia="ar-SA"/>
        </w:rPr>
        <w:t xml:space="preserve"> </w:t>
      </w:r>
      <w:r w:rsidR="00040186" w:rsidRPr="00040186">
        <w:rPr>
          <w:rFonts w:eastAsia="Times New Roman"/>
          <w:lang w:eastAsia="ar-SA"/>
        </w:rPr>
        <w:t xml:space="preserve">Лаппелово, попадающего в санитарно-защитную зону. </w:t>
      </w:r>
    </w:p>
    <w:p w:rsidR="00040186" w:rsidRPr="00040186" w:rsidRDefault="00040186" w:rsidP="004E74E1">
      <w:pPr>
        <w:rPr>
          <w:rFonts w:eastAsia="Times New Roman"/>
          <w:lang w:eastAsia="ar-SA"/>
        </w:rPr>
      </w:pPr>
      <w:r w:rsidRPr="00040186">
        <w:rPr>
          <w:rFonts w:eastAsia="Times New Roman"/>
          <w:lang w:eastAsia="ar-SA"/>
        </w:rPr>
        <w:t>Объем нового жилого строительства составит 579,3 тыс. м</w:t>
      </w:r>
      <w:r w:rsidRPr="00040186">
        <w:rPr>
          <w:rFonts w:eastAsia="Times New Roman"/>
          <w:vertAlign w:val="superscript"/>
          <w:lang w:eastAsia="ar-SA"/>
        </w:rPr>
        <w:t xml:space="preserve">2 </w:t>
      </w:r>
      <w:r w:rsidRPr="00040186">
        <w:rPr>
          <w:rFonts w:eastAsia="Times New Roman"/>
          <w:lang w:eastAsia="ar-SA"/>
        </w:rPr>
        <w:t xml:space="preserve">общей площади </w:t>
      </w:r>
      <w:r w:rsidR="004E74E1">
        <w:rPr>
          <w:rFonts w:eastAsia="Times New Roman"/>
          <w:lang w:eastAsia="ar-SA"/>
        </w:rPr>
        <w:t>к 2035 году</w:t>
      </w:r>
      <w:r w:rsidRPr="00040186">
        <w:rPr>
          <w:rFonts w:eastAsia="Times New Roman"/>
          <w:lang w:eastAsia="ar-SA"/>
        </w:rPr>
        <w:t>.</w:t>
      </w:r>
    </w:p>
    <w:p w:rsidR="00040186" w:rsidRPr="00040186" w:rsidRDefault="004E74E1" w:rsidP="004E74E1">
      <w:pPr>
        <w:rPr>
          <w:rFonts w:eastAsia="Times New Roman"/>
          <w:szCs w:val="24"/>
          <w:lang w:eastAsia="ar-SA"/>
        </w:rPr>
      </w:pPr>
      <w:r w:rsidRPr="00040186">
        <w:rPr>
          <w:rFonts w:eastAsia="Times New Roman"/>
          <w:szCs w:val="24"/>
          <w:lang w:eastAsia="ar-SA"/>
        </w:rPr>
        <w:t>К</w:t>
      </w:r>
      <w:r>
        <w:rPr>
          <w:rFonts w:eastAsia="Times New Roman"/>
          <w:szCs w:val="24"/>
          <w:lang w:eastAsia="ar-SA"/>
        </w:rPr>
        <w:t xml:space="preserve">роме того, </w:t>
      </w:r>
      <w:r w:rsidR="00040186" w:rsidRPr="00040186">
        <w:rPr>
          <w:rFonts w:eastAsia="Times New Roman"/>
          <w:szCs w:val="24"/>
          <w:lang w:eastAsia="ar-SA"/>
        </w:rPr>
        <w:t>в д.</w:t>
      </w:r>
      <w:r>
        <w:rPr>
          <w:rFonts w:eastAsia="Times New Roman"/>
          <w:szCs w:val="24"/>
          <w:lang w:eastAsia="ar-SA"/>
        </w:rPr>
        <w:t xml:space="preserve"> </w:t>
      </w:r>
      <w:r w:rsidR="00040186" w:rsidRPr="00040186">
        <w:rPr>
          <w:rFonts w:eastAsia="Times New Roman"/>
          <w:szCs w:val="24"/>
          <w:lang w:eastAsia="ar-SA"/>
        </w:rPr>
        <w:t>Куйвози, д.</w:t>
      </w:r>
      <w:r>
        <w:rPr>
          <w:rFonts w:eastAsia="Times New Roman"/>
          <w:szCs w:val="24"/>
          <w:lang w:eastAsia="ar-SA"/>
        </w:rPr>
        <w:t xml:space="preserve"> </w:t>
      </w:r>
      <w:r w:rsidR="00040186" w:rsidRPr="00040186">
        <w:rPr>
          <w:rFonts w:eastAsia="Times New Roman"/>
          <w:szCs w:val="24"/>
          <w:lang w:eastAsia="ar-SA"/>
        </w:rPr>
        <w:t>Никитилово, микрорайоне Зеркальный д.</w:t>
      </w:r>
      <w:r>
        <w:rPr>
          <w:rFonts w:eastAsia="Times New Roman"/>
          <w:szCs w:val="24"/>
          <w:lang w:eastAsia="ar-SA"/>
        </w:rPr>
        <w:t xml:space="preserve"> </w:t>
      </w:r>
      <w:r w:rsidR="00040186" w:rsidRPr="00040186">
        <w:rPr>
          <w:rFonts w:eastAsia="Times New Roman"/>
          <w:szCs w:val="24"/>
          <w:lang w:eastAsia="ar-SA"/>
        </w:rPr>
        <w:t xml:space="preserve">Васкелово реализуется областной закон </w:t>
      </w:r>
      <w:r w:rsidR="00040186" w:rsidRPr="00040186">
        <w:rPr>
          <w:rFonts w:eastAsia="Times New Roman"/>
          <w:bCs/>
          <w:szCs w:val="24"/>
          <w:lang w:eastAsia="ar-SA"/>
        </w:rPr>
        <w:t>№105-оз от 14.10.2008 г. «</w:t>
      </w:r>
      <w:r w:rsidR="00040186" w:rsidRPr="00040186">
        <w:rPr>
          <w:rFonts w:ascii="sans-serif" w:eastAsia="Times New Roman" w:hAnsi="sans-serif"/>
          <w:bCs/>
          <w:szCs w:val="24"/>
          <w:lang w:eastAsia="ar-SA"/>
        </w:rPr>
        <w:t>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w:t>
      </w:r>
      <w:r w:rsidR="00040186" w:rsidRPr="00040186">
        <w:rPr>
          <w:rFonts w:eastAsia="Times New Roman"/>
          <w:b/>
          <w:szCs w:val="24"/>
          <w:lang w:eastAsia="ar-SA"/>
        </w:rPr>
        <w:t>»</w:t>
      </w:r>
      <w:r w:rsidR="00040186" w:rsidRPr="00040186">
        <w:rPr>
          <w:rFonts w:eastAsia="Times New Roman"/>
          <w:szCs w:val="24"/>
          <w:lang w:eastAsia="ar-SA"/>
        </w:rPr>
        <w:t xml:space="preserve">. Общая площадь бесплатно </w:t>
      </w:r>
      <w:r w:rsidR="00040186" w:rsidRPr="00040186">
        <w:rPr>
          <w:rFonts w:eastAsia="Times New Roman"/>
          <w:szCs w:val="24"/>
          <w:lang w:eastAsia="ar-SA"/>
        </w:rPr>
        <w:lastRenderedPageBreak/>
        <w:t>предоставленной территории составит в д.</w:t>
      </w:r>
      <w:r>
        <w:rPr>
          <w:rFonts w:eastAsia="Times New Roman"/>
          <w:szCs w:val="24"/>
          <w:lang w:eastAsia="ar-SA"/>
        </w:rPr>
        <w:t xml:space="preserve"> </w:t>
      </w:r>
      <w:r w:rsidR="00040186" w:rsidRPr="00040186">
        <w:rPr>
          <w:rFonts w:eastAsia="Times New Roman"/>
          <w:szCs w:val="24"/>
          <w:lang w:eastAsia="ar-SA"/>
        </w:rPr>
        <w:t xml:space="preserve">Куйвози </w:t>
      </w:r>
      <w:smartTag w:uri="urn:schemas-microsoft-com:office:smarttags" w:element="metricconverter">
        <w:smartTagPr>
          <w:attr w:name="ProductID" w:val="6,1 га"/>
        </w:smartTagPr>
        <w:r w:rsidR="00040186" w:rsidRPr="00040186">
          <w:rPr>
            <w:rFonts w:eastAsia="Times New Roman"/>
            <w:szCs w:val="24"/>
            <w:lang w:eastAsia="ar-SA"/>
          </w:rPr>
          <w:t>6,1 га</w:t>
        </w:r>
      </w:smartTag>
      <w:r w:rsidR="00040186" w:rsidRPr="00040186">
        <w:rPr>
          <w:rFonts w:eastAsia="Times New Roman"/>
          <w:szCs w:val="24"/>
          <w:lang w:eastAsia="ar-SA"/>
        </w:rPr>
        <w:t>, д.</w:t>
      </w:r>
      <w:r>
        <w:rPr>
          <w:rFonts w:eastAsia="Times New Roman"/>
          <w:szCs w:val="24"/>
          <w:lang w:eastAsia="ar-SA"/>
        </w:rPr>
        <w:t xml:space="preserve"> </w:t>
      </w:r>
      <w:r w:rsidR="00040186" w:rsidRPr="00040186">
        <w:rPr>
          <w:rFonts w:eastAsia="Times New Roman"/>
          <w:szCs w:val="24"/>
          <w:lang w:eastAsia="ar-SA"/>
        </w:rPr>
        <w:t xml:space="preserve">Никитилово </w:t>
      </w:r>
      <w:smartTag w:uri="urn:schemas-microsoft-com:office:smarttags" w:element="metricconverter">
        <w:smartTagPr>
          <w:attr w:name="ProductID" w:val="6,9 га"/>
        </w:smartTagPr>
        <w:r w:rsidR="00040186" w:rsidRPr="00040186">
          <w:rPr>
            <w:rFonts w:eastAsia="Times New Roman"/>
            <w:szCs w:val="24"/>
            <w:lang w:eastAsia="ar-SA"/>
          </w:rPr>
          <w:t>6,9 га</w:t>
        </w:r>
      </w:smartTag>
      <w:r w:rsidR="00040186" w:rsidRPr="00040186">
        <w:rPr>
          <w:rFonts w:eastAsia="Times New Roman"/>
          <w:szCs w:val="24"/>
          <w:lang w:eastAsia="ar-SA"/>
        </w:rPr>
        <w:t xml:space="preserve">, микрорайоне Зеркальный – </w:t>
      </w:r>
      <w:smartTag w:uri="urn:schemas-microsoft-com:office:smarttags" w:element="metricconverter">
        <w:smartTagPr>
          <w:attr w:name="ProductID" w:val="2,68 га"/>
        </w:smartTagPr>
        <w:r w:rsidR="00040186" w:rsidRPr="00040186">
          <w:rPr>
            <w:rFonts w:eastAsia="Times New Roman"/>
            <w:szCs w:val="24"/>
            <w:lang w:eastAsia="ar-SA"/>
          </w:rPr>
          <w:t>2,68 га</w:t>
        </w:r>
      </w:smartTag>
      <w:r w:rsidR="00040186" w:rsidRPr="00040186">
        <w:rPr>
          <w:rFonts w:eastAsia="Times New Roman"/>
          <w:szCs w:val="24"/>
          <w:lang w:eastAsia="ar-SA"/>
        </w:rPr>
        <w:t>.</w:t>
      </w:r>
    </w:p>
    <w:p w:rsidR="00040186" w:rsidRPr="00040186" w:rsidRDefault="00040186" w:rsidP="004E74E1">
      <w:pPr>
        <w:rPr>
          <w:rFonts w:eastAsia="Times New Roman"/>
          <w:lang w:eastAsia="ar-SA"/>
        </w:rPr>
      </w:pPr>
      <w:r w:rsidRPr="00040186">
        <w:rPr>
          <w:rFonts w:eastAsia="Times New Roman"/>
          <w:lang w:eastAsia="ar-SA"/>
        </w:rPr>
        <w:t xml:space="preserve">В северной части п. Лесное имеется территория бывшего военного городка, на которой расположен капитальный фонд зданий казарм, жилых домов офицерского состава, других зданий. В настоящее время этот капитальный фонд зданий и сооружений не используется и постепенно разрушается. Общая площадь земельного участка </w:t>
      </w:r>
      <w:smartTag w:uri="urn:schemas-microsoft-com:office:smarttags" w:element="metricconverter">
        <w:smartTagPr>
          <w:attr w:name="ProductID" w:val="9,0 га"/>
        </w:smartTagPr>
        <w:r w:rsidRPr="00040186">
          <w:rPr>
            <w:rFonts w:eastAsia="Times New Roman"/>
            <w:lang w:eastAsia="ar-SA"/>
          </w:rPr>
          <w:t>9,0 га</w:t>
        </w:r>
      </w:smartTag>
      <w:r w:rsidRPr="00040186">
        <w:rPr>
          <w:rFonts w:eastAsia="Times New Roman"/>
          <w:lang w:eastAsia="ar-SA"/>
        </w:rPr>
        <w:t>, которую возможно было бы использовать под муниципальные нужды.</w:t>
      </w:r>
    </w:p>
    <w:p w:rsidR="00040186" w:rsidRPr="00040186" w:rsidRDefault="00040186" w:rsidP="004E74E1">
      <w:pPr>
        <w:rPr>
          <w:rFonts w:eastAsia="Times New Roman"/>
          <w:lang w:eastAsia="ar-SA"/>
        </w:rPr>
      </w:pPr>
      <w:r w:rsidRPr="00040186">
        <w:rPr>
          <w:rFonts w:eastAsia="Times New Roman"/>
          <w:lang w:eastAsia="ar-SA"/>
        </w:rPr>
        <w:t>Можно предложить несколько вариантов использования данного земельного участка с расположенными на нём капитальными зданиями. Для этого необходимо:</w:t>
      </w:r>
    </w:p>
    <w:p w:rsidR="00040186" w:rsidRPr="00040186" w:rsidRDefault="00040186" w:rsidP="004E74E1">
      <w:pPr>
        <w:rPr>
          <w:rFonts w:eastAsia="Times New Roman"/>
          <w:lang w:eastAsia="ar-SA"/>
        </w:rPr>
      </w:pPr>
      <w:r w:rsidRPr="00040186">
        <w:rPr>
          <w:rFonts w:eastAsia="Times New Roman"/>
          <w:lang w:eastAsia="ar-SA"/>
        </w:rPr>
        <w:t>- провести оценку технического состояния имеющихся зданий и определить мероприятия (реконструкция или капитальный ремонт) для возможности использования под жилые объекты;</w:t>
      </w:r>
    </w:p>
    <w:p w:rsidR="00040186" w:rsidRPr="00040186" w:rsidRDefault="00040186" w:rsidP="004E74E1">
      <w:pPr>
        <w:rPr>
          <w:rFonts w:eastAsia="Times New Roman"/>
          <w:lang w:eastAsia="ar-SA"/>
        </w:rPr>
      </w:pPr>
      <w:r w:rsidRPr="00040186">
        <w:rPr>
          <w:rFonts w:eastAsia="Times New Roman"/>
          <w:lang w:eastAsia="ar-SA"/>
        </w:rPr>
        <w:t>- полностью освободить земельный участок от морально и физически устаревшего фонда зданий и разработать проект планировки под малоэтажную современную жилую застройку.</w:t>
      </w:r>
    </w:p>
    <w:p w:rsidR="00040186" w:rsidRPr="00040186" w:rsidRDefault="00040186" w:rsidP="004E74E1">
      <w:pPr>
        <w:rPr>
          <w:rFonts w:eastAsia="Times New Roman"/>
          <w:lang w:eastAsia="ar-SA"/>
        </w:rPr>
      </w:pPr>
      <w:r w:rsidRPr="00040186">
        <w:rPr>
          <w:rFonts w:eastAsia="Times New Roman"/>
          <w:lang w:eastAsia="ar-SA"/>
        </w:rPr>
        <w:t>При реконструкции существующих двухэтажных жилых зданий с улучшением планировочных показателей квартир и частичным строительством малоэтажных блокированных домов принимается средняя плотность застройки 3500 м</w:t>
      </w:r>
      <w:r w:rsidRPr="00040186">
        <w:rPr>
          <w:rFonts w:eastAsia="Times New Roman"/>
          <w:vertAlign w:val="superscript"/>
          <w:lang w:eastAsia="ar-SA"/>
        </w:rPr>
        <w:t>2</w:t>
      </w:r>
      <w:r w:rsidRPr="00040186">
        <w:rPr>
          <w:rFonts w:eastAsia="Times New Roman"/>
          <w:lang w:eastAsia="ar-SA"/>
        </w:rPr>
        <w:t xml:space="preserve">/га. Таким образом, общая площадь жилой застройки может составить </w:t>
      </w:r>
      <w:smartTag w:uri="urn:schemas-microsoft-com:office:smarttags" w:element="metricconverter">
        <w:smartTagPr>
          <w:attr w:name="ProductID" w:val="31 500 м2"/>
        </w:smartTagPr>
        <w:r w:rsidRPr="00040186">
          <w:rPr>
            <w:rFonts w:eastAsia="Times New Roman"/>
            <w:lang w:eastAsia="ar-SA"/>
          </w:rPr>
          <w:t>31 500 м</w:t>
        </w:r>
        <w:r w:rsidRPr="00040186">
          <w:rPr>
            <w:rFonts w:eastAsia="Times New Roman"/>
            <w:vertAlign w:val="superscript"/>
            <w:lang w:eastAsia="ar-SA"/>
          </w:rPr>
          <w:t>2</w:t>
        </w:r>
      </w:smartTag>
      <w:r w:rsidRPr="00040186">
        <w:rPr>
          <w:rFonts w:eastAsia="Times New Roman"/>
          <w:lang w:eastAsia="ar-SA"/>
        </w:rPr>
        <w:t xml:space="preserve">. </w:t>
      </w:r>
    </w:p>
    <w:p w:rsidR="00040186" w:rsidRPr="00040186" w:rsidRDefault="00040186" w:rsidP="004E74E1">
      <w:pPr>
        <w:rPr>
          <w:rFonts w:eastAsia="Times New Roman"/>
          <w:szCs w:val="24"/>
          <w:lang w:eastAsia="ar-SA"/>
        </w:rPr>
      </w:pPr>
      <w:r w:rsidRPr="00040186">
        <w:rPr>
          <w:rFonts w:eastAsia="Times New Roman"/>
          <w:szCs w:val="24"/>
          <w:lang w:eastAsia="ar-SA"/>
        </w:rPr>
        <w:t xml:space="preserve">Площадь строений для сезонного населения </w:t>
      </w:r>
      <w:r w:rsidR="0064539E">
        <w:rPr>
          <w:rFonts w:eastAsia="Times New Roman"/>
          <w:szCs w:val="24"/>
          <w:lang w:eastAsia="ar-SA"/>
        </w:rPr>
        <w:t>3391,5</w:t>
      </w:r>
      <w:r w:rsidRPr="00040186">
        <w:rPr>
          <w:rFonts w:eastAsia="Times New Roman"/>
          <w:szCs w:val="24"/>
          <w:lang w:eastAsia="ar-SA"/>
        </w:rPr>
        <w:t xml:space="preserve"> тыс. </w:t>
      </w:r>
      <w:r w:rsidRPr="00040186">
        <w:rPr>
          <w:rFonts w:eastAsia="Times New Roman"/>
          <w:lang w:eastAsia="ar-SA"/>
        </w:rPr>
        <w:t>м</w:t>
      </w:r>
      <w:r w:rsidRPr="00040186">
        <w:rPr>
          <w:rFonts w:eastAsia="Times New Roman"/>
          <w:vertAlign w:val="superscript"/>
          <w:lang w:eastAsia="ar-SA"/>
        </w:rPr>
        <w:t xml:space="preserve">2 </w:t>
      </w:r>
      <w:r w:rsidRPr="00040186">
        <w:rPr>
          <w:rFonts w:eastAsia="Times New Roman"/>
          <w:lang w:eastAsia="ar-SA"/>
        </w:rPr>
        <w:t>общей площади</w:t>
      </w:r>
      <w:r w:rsidRPr="00040186">
        <w:rPr>
          <w:rFonts w:eastAsia="Times New Roman"/>
          <w:szCs w:val="24"/>
          <w:lang w:eastAsia="ar-SA"/>
        </w:rPr>
        <w:t xml:space="preserve"> </w:t>
      </w:r>
      <w:r w:rsidR="004E74E1">
        <w:rPr>
          <w:rFonts w:eastAsia="Times New Roman"/>
          <w:szCs w:val="24"/>
          <w:lang w:eastAsia="ar-SA"/>
        </w:rPr>
        <w:t>к 2035 году.</w:t>
      </w:r>
    </w:p>
    <w:p w:rsidR="00040186" w:rsidRDefault="00040186" w:rsidP="00040186">
      <w:pPr>
        <w:suppressAutoHyphens/>
        <w:spacing w:line="240" w:lineRule="auto"/>
        <w:ind w:firstLine="0"/>
        <w:jc w:val="left"/>
        <w:rPr>
          <w:rFonts w:eastAsia="Times New Roman" w:cs="Times New Roman"/>
          <w:szCs w:val="24"/>
          <w:lang w:eastAsia="ar-SA"/>
        </w:rPr>
      </w:pPr>
    </w:p>
    <w:p w:rsidR="00407382" w:rsidRPr="00407382" w:rsidRDefault="00407382" w:rsidP="00407382">
      <w:pPr>
        <w:pStyle w:val="1e"/>
      </w:pPr>
      <w:r w:rsidRPr="00407382">
        <w:t xml:space="preserve">Таблица </w:t>
      </w:r>
      <w:r w:rsidRPr="00407382">
        <w:fldChar w:fldCharType="begin"/>
      </w:r>
      <w:r w:rsidRPr="00407382">
        <w:instrText xml:space="preserve"> SEQ Таблица \* ARABIC </w:instrText>
      </w:r>
      <w:r w:rsidRPr="00407382">
        <w:fldChar w:fldCharType="separate"/>
      </w:r>
      <w:r w:rsidR="00BC2548">
        <w:rPr>
          <w:noProof/>
        </w:rPr>
        <w:t>34</w:t>
      </w:r>
      <w:r w:rsidRPr="00407382">
        <w:fldChar w:fldCharType="end"/>
      </w:r>
      <w:r w:rsidRPr="00407382">
        <w:t>. Укрупненный расчёт площади жилого фонда по Куйвозовскому сельскому поселению для постоянного населения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76"/>
        <w:gridCol w:w="1134"/>
        <w:gridCol w:w="1619"/>
        <w:gridCol w:w="938"/>
        <w:gridCol w:w="1485"/>
        <w:gridCol w:w="1892"/>
      </w:tblGrid>
      <w:tr w:rsidR="00407382" w:rsidRPr="00040186" w:rsidTr="00407382">
        <w:trPr>
          <w:trHeight w:val="454"/>
          <w:tblHeader/>
          <w:jc w:val="center"/>
        </w:trPr>
        <w:tc>
          <w:tcPr>
            <w:tcW w:w="1224" w:type="pct"/>
            <w:vMerge w:val="restart"/>
            <w:shd w:val="clear" w:color="auto" w:fill="D9D9D9" w:themeFill="background1" w:themeFillShade="D9"/>
            <w:vAlign w:val="center"/>
          </w:tcPr>
          <w:p w:rsidR="00407382" w:rsidRPr="00407382" w:rsidRDefault="00407382" w:rsidP="00407382">
            <w:pPr>
              <w:pStyle w:val="1b"/>
              <w:rPr>
                <w:b/>
                <w:lang w:eastAsia="ar-SA"/>
              </w:rPr>
            </w:pPr>
            <w:r w:rsidRPr="00407382">
              <w:rPr>
                <w:b/>
                <w:lang w:eastAsia="ar-SA"/>
              </w:rPr>
              <w:t>Населённый пункт</w:t>
            </w:r>
          </w:p>
        </w:tc>
        <w:tc>
          <w:tcPr>
            <w:tcW w:w="635" w:type="pct"/>
            <w:vMerge w:val="restart"/>
            <w:shd w:val="clear" w:color="auto" w:fill="D9D9D9" w:themeFill="background1" w:themeFillShade="D9"/>
            <w:vAlign w:val="center"/>
          </w:tcPr>
          <w:p w:rsidR="00407382" w:rsidRPr="00407382" w:rsidRDefault="00407382" w:rsidP="00407382">
            <w:pPr>
              <w:pStyle w:val="1b"/>
              <w:rPr>
                <w:b/>
                <w:lang w:eastAsia="ar-SA"/>
              </w:rPr>
            </w:pPr>
            <w:r w:rsidRPr="00407382">
              <w:rPr>
                <w:b/>
                <w:lang w:eastAsia="ar-SA"/>
              </w:rPr>
              <w:t>Население</w:t>
            </w:r>
          </w:p>
          <w:p w:rsidR="00407382" w:rsidRPr="00407382" w:rsidRDefault="00407382" w:rsidP="00407382">
            <w:pPr>
              <w:pStyle w:val="1b"/>
              <w:rPr>
                <w:b/>
                <w:lang w:eastAsia="ar-SA"/>
              </w:rPr>
            </w:pPr>
            <w:r w:rsidRPr="00407382">
              <w:rPr>
                <w:b/>
                <w:lang w:eastAsia="ar-SA"/>
              </w:rPr>
              <w:t xml:space="preserve">на </w:t>
            </w:r>
            <w:r>
              <w:rPr>
                <w:b/>
                <w:lang w:eastAsia="ar-SA"/>
              </w:rPr>
              <w:t>2027г.</w:t>
            </w:r>
            <w:r w:rsidRPr="00407382">
              <w:rPr>
                <w:b/>
                <w:lang w:eastAsia="ar-SA"/>
              </w:rPr>
              <w:t>, чел.</w:t>
            </w:r>
          </w:p>
        </w:tc>
        <w:tc>
          <w:tcPr>
            <w:tcW w:w="690" w:type="pct"/>
            <w:vMerge w:val="restart"/>
            <w:shd w:val="clear" w:color="auto" w:fill="D9D9D9" w:themeFill="background1" w:themeFillShade="D9"/>
            <w:vAlign w:val="center"/>
          </w:tcPr>
          <w:p w:rsidR="00407382" w:rsidRPr="00407382" w:rsidRDefault="00407382" w:rsidP="00407382">
            <w:pPr>
              <w:pStyle w:val="1b"/>
              <w:rPr>
                <w:b/>
                <w:lang w:eastAsia="ar-SA"/>
              </w:rPr>
            </w:pPr>
            <w:r w:rsidRPr="00407382">
              <w:rPr>
                <w:b/>
                <w:lang w:eastAsia="ar-SA"/>
              </w:rPr>
              <w:t>Средняя</w:t>
            </w:r>
          </w:p>
          <w:p w:rsidR="00407382" w:rsidRPr="006F3EB5" w:rsidRDefault="00407382" w:rsidP="00407382">
            <w:pPr>
              <w:pStyle w:val="1b"/>
              <w:rPr>
                <w:b/>
                <w:lang w:eastAsia="ar-SA"/>
              </w:rPr>
            </w:pPr>
            <w:r w:rsidRPr="00407382">
              <w:rPr>
                <w:b/>
                <w:lang w:eastAsia="ar-SA"/>
              </w:rPr>
              <w:t>жилая обеспеченность</w:t>
            </w:r>
            <w:r w:rsidR="006F3EB5">
              <w:rPr>
                <w:b/>
                <w:lang w:eastAsia="ar-SA"/>
              </w:rPr>
              <w:t>, м</w:t>
            </w:r>
            <w:r w:rsidR="006F3EB5">
              <w:rPr>
                <w:b/>
                <w:vertAlign w:val="superscript"/>
                <w:lang w:eastAsia="ar-SA"/>
              </w:rPr>
              <w:t>2</w:t>
            </w:r>
            <w:r w:rsidR="006F3EB5">
              <w:rPr>
                <w:b/>
                <w:lang w:eastAsia="ar-SA"/>
              </w:rPr>
              <w:t>/чел</w:t>
            </w:r>
          </w:p>
        </w:tc>
        <w:tc>
          <w:tcPr>
            <w:tcW w:w="2452" w:type="pct"/>
            <w:gridSpan w:val="3"/>
            <w:shd w:val="clear" w:color="auto" w:fill="D9D9D9" w:themeFill="background1" w:themeFillShade="D9"/>
            <w:vAlign w:val="center"/>
          </w:tcPr>
          <w:p w:rsidR="00407382" w:rsidRPr="00407382" w:rsidRDefault="00407382" w:rsidP="00407382">
            <w:pPr>
              <w:pStyle w:val="1b"/>
              <w:rPr>
                <w:b/>
                <w:lang w:eastAsia="ar-SA"/>
              </w:rPr>
            </w:pPr>
            <w:r w:rsidRPr="00407382">
              <w:rPr>
                <w:b/>
                <w:lang w:eastAsia="ar-SA"/>
              </w:rPr>
              <w:t xml:space="preserve">Объём жилого фонда </w:t>
            </w:r>
            <w:r>
              <w:rPr>
                <w:b/>
                <w:lang w:eastAsia="ar-SA"/>
              </w:rPr>
              <w:t>к 2027 г.</w:t>
            </w:r>
            <w:r w:rsidRPr="00407382">
              <w:rPr>
                <w:b/>
                <w:lang w:eastAsia="ar-SA"/>
              </w:rPr>
              <w:t>,</w:t>
            </w:r>
          </w:p>
          <w:p w:rsidR="00407382" w:rsidRPr="00407382" w:rsidRDefault="00407382" w:rsidP="00407382">
            <w:pPr>
              <w:pStyle w:val="1b"/>
              <w:rPr>
                <w:b/>
                <w:lang w:eastAsia="ar-SA"/>
              </w:rPr>
            </w:pPr>
            <w:r w:rsidRPr="00407382">
              <w:rPr>
                <w:b/>
                <w:u w:val="single"/>
                <w:lang w:eastAsia="ar-SA"/>
              </w:rPr>
              <w:t>м</w:t>
            </w:r>
            <w:r w:rsidRPr="00407382">
              <w:rPr>
                <w:b/>
                <w:u w:val="single"/>
                <w:vertAlign w:val="superscript"/>
                <w:lang w:eastAsia="ar-SA"/>
              </w:rPr>
              <w:t>2</w:t>
            </w:r>
          </w:p>
          <w:p w:rsidR="00407382" w:rsidRPr="00407382" w:rsidRDefault="00407382" w:rsidP="00407382">
            <w:pPr>
              <w:pStyle w:val="1b"/>
              <w:rPr>
                <w:b/>
                <w:lang w:eastAsia="ar-SA"/>
              </w:rPr>
            </w:pPr>
            <w:r w:rsidRPr="00407382">
              <w:rPr>
                <w:b/>
                <w:lang w:eastAsia="ar-SA"/>
              </w:rPr>
              <w:t>%</w:t>
            </w:r>
          </w:p>
        </w:tc>
      </w:tr>
      <w:tr w:rsidR="00407382" w:rsidRPr="00040186" w:rsidTr="00407382">
        <w:trPr>
          <w:trHeight w:val="70"/>
          <w:tblHeader/>
          <w:jc w:val="center"/>
        </w:trPr>
        <w:tc>
          <w:tcPr>
            <w:tcW w:w="1224" w:type="pct"/>
            <w:vMerge/>
            <w:shd w:val="clear" w:color="auto" w:fill="D9D9D9" w:themeFill="background1" w:themeFillShade="D9"/>
            <w:vAlign w:val="center"/>
          </w:tcPr>
          <w:p w:rsidR="00407382" w:rsidRPr="00407382" w:rsidRDefault="00407382" w:rsidP="00407382">
            <w:pPr>
              <w:pStyle w:val="1b"/>
              <w:rPr>
                <w:b/>
                <w:lang w:eastAsia="ar-SA"/>
              </w:rPr>
            </w:pPr>
          </w:p>
        </w:tc>
        <w:tc>
          <w:tcPr>
            <w:tcW w:w="635" w:type="pct"/>
            <w:vMerge/>
            <w:shd w:val="clear" w:color="auto" w:fill="D9D9D9" w:themeFill="background1" w:themeFillShade="D9"/>
            <w:vAlign w:val="center"/>
          </w:tcPr>
          <w:p w:rsidR="00407382" w:rsidRPr="00407382" w:rsidRDefault="00407382" w:rsidP="00407382">
            <w:pPr>
              <w:pStyle w:val="1b"/>
              <w:rPr>
                <w:b/>
                <w:lang w:eastAsia="ar-SA"/>
              </w:rPr>
            </w:pPr>
          </w:p>
        </w:tc>
        <w:tc>
          <w:tcPr>
            <w:tcW w:w="690" w:type="pct"/>
            <w:vMerge/>
            <w:shd w:val="clear" w:color="auto" w:fill="D9D9D9" w:themeFill="background1" w:themeFillShade="D9"/>
            <w:vAlign w:val="center"/>
          </w:tcPr>
          <w:p w:rsidR="00407382" w:rsidRPr="00407382" w:rsidRDefault="00407382" w:rsidP="00407382">
            <w:pPr>
              <w:pStyle w:val="1b"/>
              <w:rPr>
                <w:b/>
                <w:lang w:eastAsia="ar-SA"/>
              </w:rPr>
            </w:pPr>
          </w:p>
        </w:tc>
        <w:tc>
          <w:tcPr>
            <w:tcW w:w="628" w:type="pct"/>
            <w:vMerge w:val="restart"/>
            <w:shd w:val="clear" w:color="auto" w:fill="D9D9D9" w:themeFill="background1" w:themeFillShade="D9"/>
            <w:vAlign w:val="center"/>
          </w:tcPr>
          <w:p w:rsidR="00407382" w:rsidRPr="00407382" w:rsidRDefault="00407382" w:rsidP="00407382">
            <w:pPr>
              <w:pStyle w:val="1b"/>
              <w:rPr>
                <w:b/>
                <w:lang w:eastAsia="ar-SA"/>
              </w:rPr>
            </w:pPr>
            <w:r w:rsidRPr="00407382">
              <w:rPr>
                <w:b/>
                <w:lang w:eastAsia="ar-SA"/>
              </w:rPr>
              <w:t>Всего жилого фонда</w:t>
            </w:r>
          </w:p>
        </w:tc>
        <w:tc>
          <w:tcPr>
            <w:tcW w:w="1823" w:type="pct"/>
            <w:gridSpan w:val="2"/>
            <w:shd w:val="clear" w:color="auto" w:fill="D9D9D9" w:themeFill="background1" w:themeFillShade="D9"/>
            <w:vAlign w:val="center"/>
          </w:tcPr>
          <w:p w:rsidR="00407382" w:rsidRPr="00407382" w:rsidRDefault="00407382" w:rsidP="00407382">
            <w:pPr>
              <w:pStyle w:val="1b"/>
              <w:rPr>
                <w:b/>
                <w:lang w:eastAsia="ar-SA"/>
              </w:rPr>
            </w:pPr>
            <w:r w:rsidRPr="00407382">
              <w:rPr>
                <w:b/>
                <w:lang w:eastAsia="ar-SA"/>
              </w:rPr>
              <w:t>в т.ч. по типам застройки</w:t>
            </w:r>
          </w:p>
        </w:tc>
      </w:tr>
      <w:tr w:rsidR="00407382" w:rsidRPr="00040186" w:rsidTr="00407382">
        <w:trPr>
          <w:trHeight w:val="342"/>
          <w:tblHeader/>
          <w:jc w:val="center"/>
        </w:trPr>
        <w:tc>
          <w:tcPr>
            <w:tcW w:w="1224" w:type="pct"/>
            <w:vMerge/>
            <w:shd w:val="clear" w:color="auto" w:fill="D9D9D9" w:themeFill="background1" w:themeFillShade="D9"/>
            <w:vAlign w:val="center"/>
          </w:tcPr>
          <w:p w:rsidR="00407382" w:rsidRPr="00407382" w:rsidRDefault="00407382" w:rsidP="00407382">
            <w:pPr>
              <w:pStyle w:val="1b"/>
              <w:rPr>
                <w:b/>
                <w:lang w:eastAsia="ar-SA"/>
              </w:rPr>
            </w:pPr>
          </w:p>
        </w:tc>
        <w:tc>
          <w:tcPr>
            <w:tcW w:w="635" w:type="pct"/>
            <w:vMerge/>
            <w:shd w:val="clear" w:color="auto" w:fill="D9D9D9" w:themeFill="background1" w:themeFillShade="D9"/>
            <w:vAlign w:val="center"/>
          </w:tcPr>
          <w:p w:rsidR="00407382" w:rsidRPr="00407382" w:rsidRDefault="00407382" w:rsidP="00407382">
            <w:pPr>
              <w:pStyle w:val="1b"/>
              <w:rPr>
                <w:b/>
                <w:lang w:eastAsia="ar-SA"/>
              </w:rPr>
            </w:pPr>
          </w:p>
        </w:tc>
        <w:tc>
          <w:tcPr>
            <w:tcW w:w="690" w:type="pct"/>
            <w:vMerge/>
            <w:shd w:val="clear" w:color="auto" w:fill="D9D9D9" w:themeFill="background1" w:themeFillShade="D9"/>
            <w:vAlign w:val="center"/>
          </w:tcPr>
          <w:p w:rsidR="00407382" w:rsidRPr="00407382" w:rsidRDefault="00407382" w:rsidP="00407382">
            <w:pPr>
              <w:pStyle w:val="1b"/>
              <w:rPr>
                <w:b/>
                <w:lang w:eastAsia="ar-SA"/>
              </w:rPr>
            </w:pPr>
          </w:p>
        </w:tc>
        <w:tc>
          <w:tcPr>
            <w:tcW w:w="628" w:type="pct"/>
            <w:vMerge/>
            <w:shd w:val="clear" w:color="auto" w:fill="D9D9D9" w:themeFill="background1" w:themeFillShade="D9"/>
            <w:vAlign w:val="center"/>
          </w:tcPr>
          <w:p w:rsidR="00407382" w:rsidRPr="00407382" w:rsidRDefault="00407382" w:rsidP="00407382">
            <w:pPr>
              <w:pStyle w:val="1b"/>
              <w:rPr>
                <w:b/>
                <w:lang w:eastAsia="ar-SA"/>
              </w:rPr>
            </w:pPr>
          </w:p>
        </w:tc>
        <w:tc>
          <w:tcPr>
            <w:tcW w:w="804" w:type="pct"/>
            <w:shd w:val="clear" w:color="auto" w:fill="D9D9D9" w:themeFill="background1" w:themeFillShade="D9"/>
            <w:vAlign w:val="center"/>
          </w:tcPr>
          <w:p w:rsidR="00407382" w:rsidRPr="00407382" w:rsidRDefault="00407382" w:rsidP="00407382">
            <w:pPr>
              <w:pStyle w:val="1b"/>
              <w:rPr>
                <w:b/>
                <w:lang w:eastAsia="ar-SA"/>
              </w:rPr>
            </w:pPr>
            <w:r w:rsidRPr="00407382">
              <w:rPr>
                <w:b/>
                <w:lang w:eastAsia="ar-SA"/>
              </w:rPr>
              <w:t>Малоэтажный (1-3 эт.)</w:t>
            </w:r>
          </w:p>
        </w:tc>
        <w:tc>
          <w:tcPr>
            <w:tcW w:w="1020" w:type="pct"/>
            <w:shd w:val="clear" w:color="auto" w:fill="D9D9D9" w:themeFill="background1" w:themeFillShade="D9"/>
            <w:vAlign w:val="center"/>
          </w:tcPr>
          <w:p w:rsidR="00407382" w:rsidRPr="00407382" w:rsidRDefault="00407382" w:rsidP="00407382">
            <w:pPr>
              <w:pStyle w:val="1b"/>
              <w:rPr>
                <w:b/>
                <w:lang w:eastAsia="ar-SA"/>
              </w:rPr>
            </w:pPr>
            <w:r w:rsidRPr="00407382">
              <w:rPr>
                <w:b/>
                <w:lang w:eastAsia="ar-SA"/>
              </w:rPr>
              <w:t>Многоквартирный (2-5 эт.)</w:t>
            </w:r>
          </w:p>
        </w:tc>
      </w:tr>
      <w:tr w:rsidR="00407382" w:rsidRPr="00040186" w:rsidTr="00407382">
        <w:trPr>
          <w:cantSplit/>
          <w:trHeight w:val="315"/>
          <w:jc w:val="center"/>
        </w:trPr>
        <w:tc>
          <w:tcPr>
            <w:tcW w:w="1224" w:type="pct"/>
            <w:vMerge w:val="restart"/>
            <w:shd w:val="clear" w:color="auto" w:fill="auto"/>
            <w:noWrap/>
            <w:vAlign w:val="center"/>
          </w:tcPr>
          <w:p w:rsidR="00407382" w:rsidRPr="00040186" w:rsidRDefault="00407382" w:rsidP="00407382">
            <w:pPr>
              <w:pStyle w:val="1b"/>
              <w:jc w:val="left"/>
              <w:rPr>
                <w:lang w:eastAsia="ar-SA"/>
              </w:rPr>
            </w:pPr>
            <w:r w:rsidRPr="00040186">
              <w:rPr>
                <w:lang w:eastAsia="ar-SA"/>
              </w:rPr>
              <w:t>д. Васкелово</w:t>
            </w:r>
          </w:p>
        </w:tc>
        <w:tc>
          <w:tcPr>
            <w:tcW w:w="635" w:type="pct"/>
            <w:shd w:val="clear" w:color="auto" w:fill="auto"/>
            <w:noWrap/>
            <w:vAlign w:val="center"/>
          </w:tcPr>
          <w:p w:rsidR="00407382" w:rsidRPr="00407382" w:rsidRDefault="00407382" w:rsidP="00407382">
            <w:pPr>
              <w:pStyle w:val="1b"/>
              <w:rPr>
                <w:lang w:eastAsia="ar-SA"/>
              </w:rPr>
            </w:pPr>
            <w:r w:rsidRPr="00407382">
              <w:rPr>
                <w:lang w:eastAsia="ar-SA"/>
              </w:rPr>
              <w:t>3550</w:t>
            </w:r>
          </w:p>
        </w:tc>
        <w:tc>
          <w:tcPr>
            <w:tcW w:w="690" w:type="pct"/>
            <w:shd w:val="clear" w:color="auto" w:fill="auto"/>
            <w:noWrap/>
            <w:vAlign w:val="center"/>
          </w:tcPr>
          <w:p w:rsidR="00407382" w:rsidRPr="00407382" w:rsidRDefault="00407382" w:rsidP="00407382">
            <w:pPr>
              <w:pStyle w:val="1b"/>
              <w:rPr>
                <w:lang w:eastAsia="ar-SA"/>
              </w:rPr>
            </w:pPr>
            <w:r w:rsidRPr="00407382">
              <w:rPr>
                <w:lang w:eastAsia="ar-SA"/>
              </w:rPr>
              <w:t>47,3</w:t>
            </w:r>
          </w:p>
        </w:tc>
        <w:tc>
          <w:tcPr>
            <w:tcW w:w="628" w:type="pct"/>
            <w:shd w:val="clear" w:color="auto" w:fill="auto"/>
            <w:noWrap/>
            <w:vAlign w:val="center"/>
          </w:tcPr>
          <w:p w:rsidR="00407382" w:rsidRPr="00407382" w:rsidRDefault="00407382" w:rsidP="00407382">
            <w:pPr>
              <w:pStyle w:val="1b"/>
              <w:rPr>
                <w:lang w:eastAsia="ar-SA"/>
              </w:rPr>
            </w:pPr>
            <w:r w:rsidRPr="00407382">
              <w:rPr>
                <w:lang w:eastAsia="ar-SA"/>
              </w:rPr>
              <w:t>168050</w:t>
            </w:r>
          </w:p>
        </w:tc>
        <w:tc>
          <w:tcPr>
            <w:tcW w:w="804" w:type="pct"/>
            <w:shd w:val="clear" w:color="auto" w:fill="auto"/>
            <w:noWrap/>
            <w:vAlign w:val="center"/>
          </w:tcPr>
          <w:p w:rsidR="00407382" w:rsidRPr="00407382" w:rsidRDefault="00407382" w:rsidP="00407382">
            <w:pPr>
              <w:pStyle w:val="1b"/>
              <w:rPr>
                <w:lang w:eastAsia="ar-SA"/>
              </w:rPr>
            </w:pPr>
            <w:r w:rsidRPr="00407382">
              <w:rPr>
                <w:lang w:eastAsia="ar-SA"/>
              </w:rPr>
              <w:t>168050</w:t>
            </w:r>
          </w:p>
        </w:tc>
        <w:tc>
          <w:tcPr>
            <w:tcW w:w="1020" w:type="pct"/>
            <w:shd w:val="clear" w:color="auto" w:fill="auto"/>
            <w:noWrap/>
            <w:vAlign w:val="center"/>
          </w:tcPr>
          <w:p w:rsidR="00407382" w:rsidRPr="00407382" w:rsidRDefault="00407382" w:rsidP="00407382">
            <w:pPr>
              <w:pStyle w:val="1b"/>
              <w:rPr>
                <w:lang w:eastAsia="ar-SA"/>
              </w:rPr>
            </w:pPr>
            <w:r w:rsidRPr="00407382">
              <w:rPr>
                <w:lang w:eastAsia="ar-SA"/>
              </w:rPr>
              <w:t>0</w:t>
            </w:r>
          </w:p>
        </w:tc>
      </w:tr>
      <w:tr w:rsidR="00407382" w:rsidRPr="00040186" w:rsidTr="00407382">
        <w:trPr>
          <w:cantSplit/>
          <w:trHeight w:val="315"/>
          <w:jc w:val="center"/>
        </w:trPr>
        <w:tc>
          <w:tcPr>
            <w:tcW w:w="1224" w:type="pct"/>
            <w:vMerge/>
            <w:shd w:val="clear" w:color="auto" w:fill="auto"/>
            <w:vAlign w:val="center"/>
          </w:tcPr>
          <w:p w:rsidR="00407382" w:rsidRPr="00040186" w:rsidRDefault="00407382" w:rsidP="00407382">
            <w:pPr>
              <w:pStyle w:val="1b"/>
              <w:jc w:val="left"/>
              <w:rPr>
                <w:lang w:eastAsia="ar-SA"/>
              </w:rPr>
            </w:pPr>
          </w:p>
        </w:tc>
        <w:tc>
          <w:tcPr>
            <w:tcW w:w="635" w:type="pct"/>
            <w:shd w:val="clear" w:color="auto" w:fill="auto"/>
            <w:noWrap/>
            <w:vAlign w:val="center"/>
          </w:tcPr>
          <w:p w:rsidR="00407382" w:rsidRPr="00407382" w:rsidRDefault="00407382" w:rsidP="00407382">
            <w:pPr>
              <w:pStyle w:val="1b"/>
              <w:rPr>
                <w:lang w:eastAsia="ar-SA"/>
              </w:rPr>
            </w:pPr>
            <w:r w:rsidRPr="00407382">
              <w:rPr>
                <w:lang w:eastAsia="ar-SA"/>
              </w:rPr>
              <w:t> </w:t>
            </w:r>
          </w:p>
        </w:tc>
        <w:tc>
          <w:tcPr>
            <w:tcW w:w="690" w:type="pct"/>
            <w:shd w:val="clear" w:color="auto" w:fill="auto"/>
            <w:noWrap/>
            <w:vAlign w:val="center"/>
          </w:tcPr>
          <w:p w:rsidR="00407382" w:rsidRPr="00407382" w:rsidRDefault="00407382" w:rsidP="00407382">
            <w:pPr>
              <w:pStyle w:val="1b"/>
              <w:rPr>
                <w:lang w:eastAsia="ar-SA"/>
              </w:rPr>
            </w:pPr>
            <w:r w:rsidRPr="00407382">
              <w:rPr>
                <w:lang w:eastAsia="ar-SA"/>
              </w:rPr>
              <w:t> </w:t>
            </w:r>
          </w:p>
        </w:tc>
        <w:tc>
          <w:tcPr>
            <w:tcW w:w="628" w:type="pct"/>
            <w:shd w:val="clear" w:color="auto" w:fill="auto"/>
            <w:noWrap/>
            <w:vAlign w:val="center"/>
          </w:tcPr>
          <w:p w:rsidR="00407382" w:rsidRPr="00407382" w:rsidRDefault="00407382" w:rsidP="00407382">
            <w:pPr>
              <w:pStyle w:val="1b"/>
              <w:rPr>
                <w:lang w:eastAsia="ar-SA"/>
              </w:rPr>
            </w:pPr>
            <w:r w:rsidRPr="00407382">
              <w:rPr>
                <w:lang w:eastAsia="ar-SA"/>
              </w:rPr>
              <w:t>100%</w:t>
            </w:r>
          </w:p>
        </w:tc>
        <w:tc>
          <w:tcPr>
            <w:tcW w:w="804" w:type="pct"/>
            <w:shd w:val="clear" w:color="auto" w:fill="auto"/>
            <w:noWrap/>
            <w:vAlign w:val="center"/>
          </w:tcPr>
          <w:p w:rsidR="00407382" w:rsidRPr="00407382" w:rsidRDefault="00407382" w:rsidP="00407382">
            <w:pPr>
              <w:pStyle w:val="1b"/>
              <w:rPr>
                <w:lang w:eastAsia="ar-SA"/>
              </w:rPr>
            </w:pPr>
            <w:r w:rsidRPr="00407382">
              <w:rPr>
                <w:lang w:eastAsia="ar-SA"/>
              </w:rPr>
              <w:t>100%</w:t>
            </w:r>
          </w:p>
        </w:tc>
        <w:tc>
          <w:tcPr>
            <w:tcW w:w="1020" w:type="pct"/>
            <w:shd w:val="clear" w:color="auto" w:fill="auto"/>
            <w:noWrap/>
            <w:vAlign w:val="center"/>
          </w:tcPr>
          <w:p w:rsidR="00407382" w:rsidRPr="00407382" w:rsidRDefault="00407382" w:rsidP="00407382">
            <w:pPr>
              <w:pStyle w:val="1b"/>
              <w:rPr>
                <w:lang w:eastAsia="ar-SA"/>
              </w:rPr>
            </w:pPr>
            <w:r w:rsidRPr="00407382">
              <w:rPr>
                <w:lang w:eastAsia="ar-SA"/>
              </w:rPr>
              <w:t>0%</w:t>
            </w:r>
          </w:p>
        </w:tc>
      </w:tr>
      <w:tr w:rsidR="00407382" w:rsidRPr="00040186" w:rsidTr="00407382">
        <w:trPr>
          <w:cantSplit/>
          <w:trHeight w:val="315"/>
          <w:jc w:val="center"/>
        </w:trPr>
        <w:tc>
          <w:tcPr>
            <w:tcW w:w="1224" w:type="pct"/>
            <w:vMerge w:val="restart"/>
            <w:shd w:val="clear" w:color="auto" w:fill="auto"/>
            <w:noWrap/>
            <w:vAlign w:val="center"/>
          </w:tcPr>
          <w:p w:rsidR="00407382" w:rsidRPr="00040186" w:rsidRDefault="00407382" w:rsidP="00407382">
            <w:pPr>
              <w:pStyle w:val="1b"/>
              <w:jc w:val="left"/>
              <w:rPr>
                <w:lang w:eastAsia="ar-SA"/>
              </w:rPr>
            </w:pPr>
            <w:r w:rsidRPr="00040186">
              <w:rPr>
                <w:lang w:eastAsia="ar-SA"/>
              </w:rPr>
              <w:t>п.</w:t>
            </w:r>
            <w:r>
              <w:rPr>
                <w:lang w:eastAsia="ar-SA"/>
              </w:rPr>
              <w:t xml:space="preserve"> </w:t>
            </w:r>
            <w:r w:rsidRPr="00040186">
              <w:rPr>
                <w:lang w:eastAsia="ar-SA"/>
              </w:rPr>
              <w:t>при ж/д ст. Лемболово</w:t>
            </w:r>
          </w:p>
        </w:tc>
        <w:tc>
          <w:tcPr>
            <w:tcW w:w="635" w:type="pct"/>
            <w:shd w:val="clear" w:color="auto" w:fill="auto"/>
            <w:noWrap/>
            <w:vAlign w:val="center"/>
          </w:tcPr>
          <w:p w:rsidR="00407382" w:rsidRPr="00407382" w:rsidRDefault="00407382" w:rsidP="00407382">
            <w:pPr>
              <w:pStyle w:val="1b"/>
              <w:rPr>
                <w:lang w:eastAsia="ar-SA"/>
              </w:rPr>
            </w:pPr>
            <w:r w:rsidRPr="00407382">
              <w:rPr>
                <w:lang w:eastAsia="ar-SA"/>
              </w:rPr>
              <w:t>1010</w:t>
            </w:r>
          </w:p>
        </w:tc>
        <w:tc>
          <w:tcPr>
            <w:tcW w:w="690" w:type="pct"/>
            <w:shd w:val="clear" w:color="auto" w:fill="auto"/>
            <w:noWrap/>
            <w:vAlign w:val="center"/>
          </w:tcPr>
          <w:p w:rsidR="00407382" w:rsidRPr="00407382" w:rsidRDefault="00407382" w:rsidP="00407382">
            <w:pPr>
              <w:pStyle w:val="1b"/>
              <w:rPr>
                <w:lang w:eastAsia="ar-SA"/>
              </w:rPr>
            </w:pPr>
            <w:r w:rsidRPr="00407382">
              <w:rPr>
                <w:lang w:eastAsia="ar-SA"/>
              </w:rPr>
              <w:t>45</w:t>
            </w:r>
          </w:p>
        </w:tc>
        <w:tc>
          <w:tcPr>
            <w:tcW w:w="628" w:type="pct"/>
            <w:shd w:val="clear" w:color="auto" w:fill="auto"/>
            <w:noWrap/>
            <w:vAlign w:val="center"/>
          </w:tcPr>
          <w:p w:rsidR="00407382" w:rsidRPr="00407382" w:rsidRDefault="00407382" w:rsidP="00407382">
            <w:pPr>
              <w:pStyle w:val="1b"/>
              <w:rPr>
                <w:lang w:eastAsia="ar-SA"/>
              </w:rPr>
            </w:pPr>
            <w:r w:rsidRPr="00407382">
              <w:rPr>
                <w:lang w:eastAsia="ar-SA"/>
              </w:rPr>
              <w:t>45400</w:t>
            </w:r>
          </w:p>
        </w:tc>
        <w:tc>
          <w:tcPr>
            <w:tcW w:w="804" w:type="pct"/>
            <w:shd w:val="clear" w:color="auto" w:fill="auto"/>
            <w:noWrap/>
            <w:vAlign w:val="center"/>
          </w:tcPr>
          <w:p w:rsidR="00407382" w:rsidRPr="00407382" w:rsidRDefault="00407382" w:rsidP="00407382">
            <w:pPr>
              <w:pStyle w:val="1b"/>
              <w:rPr>
                <w:lang w:eastAsia="ar-SA"/>
              </w:rPr>
            </w:pPr>
            <w:r w:rsidRPr="00407382">
              <w:rPr>
                <w:lang w:eastAsia="ar-SA"/>
              </w:rPr>
              <w:t>45400</w:t>
            </w:r>
          </w:p>
        </w:tc>
        <w:tc>
          <w:tcPr>
            <w:tcW w:w="1020" w:type="pct"/>
            <w:shd w:val="clear" w:color="auto" w:fill="auto"/>
            <w:noWrap/>
            <w:vAlign w:val="center"/>
          </w:tcPr>
          <w:p w:rsidR="00407382" w:rsidRPr="00407382" w:rsidRDefault="00407382" w:rsidP="00407382">
            <w:pPr>
              <w:pStyle w:val="1b"/>
              <w:rPr>
                <w:lang w:eastAsia="ar-SA"/>
              </w:rPr>
            </w:pPr>
            <w:r w:rsidRPr="00407382">
              <w:rPr>
                <w:lang w:eastAsia="ar-SA"/>
              </w:rPr>
              <w:t>0</w:t>
            </w:r>
          </w:p>
        </w:tc>
      </w:tr>
      <w:tr w:rsidR="00407382" w:rsidRPr="00040186" w:rsidTr="00407382">
        <w:trPr>
          <w:cantSplit/>
          <w:trHeight w:val="300"/>
          <w:jc w:val="center"/>
        </w:trPr>
        <w:tc>
          <w:tcPr>
            <w:tcW w:w="1224" w:type="pct"/>
            <w:vMerge/>
            <w:shd w:val="clear" w:color="auto" w:fill="auto"/>
            <w:vAlign w:val="center"/>
          </w:tcPr>
          <w:p w:rsidR="00407382" w:rsidRPr="00040186" w:rsidRDefault="00407382" w:rsidP="00407382">
            <w:pPr>
              <w:pStyle w:val="1b"/>
              <w:jc w:val="left"/>
              <w:rPr>
                <w:lang w:eastAsia="ar-SA"/>
              </w:rPr>
            </w:pPr>
          </w:p>
        </w:tc>
        <w:tc>
          <w:tcPr>
            <w:tcW w:w="635" w:type="pct"/>
            <w:shd w:val="clear" w:color="auto" w:fill="auto"/>
            <w:noWrap/>
            <w:vAlign w:val="center"/>
          </w:tcPr>
          <w:p w:rsidR="00407382" w:rsidRPr="00407382" w:rsidRDefault="00407382" w:rsidP="00407382">
            <w:pPr>
              <w:pStyle w:val="1b"/>
              <w:rPr>
                <w:lang w:eastAsia="ar-SA"/>
              </w:rPr>
            </w:pPr>
            <w:r w:rsidRPr="00407382">
              <w:rPr>
                <w:lang w:eastAsia="ar-SA"/>
              </w:rPr>
              <w:t> </w:t>
            </w:r>
          </w:p>
        </w:tc>
        <w:tc>
          <w:tcPr>
            <w:tcW w:w="690" w:type="pct"/>
            <w:shd w:val="clear" w:color="auto" w:fill="auto"/>
            <w:noWrap/>
            <w:vAlign w:val="center"/>
          </w:tcPr>
          <w:p w:rsidR="00407382" w:rsidRPr="00407382" w:rsidRDefault="00407382" w:rsidP="00407382">
            <w:pPr>
              <w:pStyle w:val="1b"/>
              <w:rPr>
                <w:lang w:eastAsia="ar-SA"/>
              </w:rPr>
            </w:pPr>
            <w:r w:rsidRPr="00407382">
              <w:rPr>
                <w:lang w:eastAsia="ar-SA"/>
              </w:rPr>
              <w:t> </w:t>
            </w:r>
          </w:p>
        </w:tc>
        <w:tc>
          <w:tcPr>
            <w:tcW w:w="628" w:type="pct"/>
            <w:shd w:val="clear" w:color="auto" w:fill="auto"/>
            <w:noWrap/>
            <w:vAlign w:val="center"/>
          </w:tcPr>
          <w:p w:rsidR="00407382" w:rsidRPr="00407382" w:rsidRDefault="00407382" w:rsidP="00407382">
            <w:pPr>
              <w:pStyle w:val="1b"/>
              <w:rPr>
                <w:lang w:eastAsia="ar-SA"/>
              </w:rPr>
            </w:pPr>
            <w:r w:rsidRPr="00407382">
              <w:rPr>
                <w:lang w:eastAsia="ar-SA"/>
              </w:rPr>
              <w:t>100%</w:t>
            </w:r>
          </w:p>
        </w:tc>
        <w:tc>
          <w:tcPr>
            <w:tcW w:w="804" w:type="pct"/>
            <w:shd w:val="clear" w:color="auto" w:fill="auto"/>
            <w:noWrap/>
            <w:vAlign w:val="center"/>
          </w:tcPr>
          <w:p w:rsidR="00407382" w:rsidRPr="00407382" w:rsidRDefault="00407382" w:rsidP="00407382">
            <w:pPr>
              <w:pStyle w:val="1b"/>
              <w:rPr>
                <w:lang w:eastAsia="ar-SA"/>
              </w:rPr>
            </w:pPr>
            <w:r w:rsidRPr="00407382">
              <w:rPr>
                <w:lang w:eastAsia="ar-SA"/>
              </w:rPr>
              <w:t>100%</w:t>
            </w:r>
          </w:p>
        </w:tc>
        <w:tc>
          <w:tcPr>
            <w:tcW w:w="1020" w:type="pct"/>
            <w:shd w:val="clear" w:color="auto" w:fill="auto"/>
            <w:noWrap/>
            <w:vAlign w:val="center"/>
          </w:tcPr>
          <w:p w:rsidR="00407382" w:rsidRPr="00407382" w:rsidRDefault="00407382" w:rsidP="00407382">
            <w:pPr>
              <w:pStyle w:val="1b"/>
              <w:rPr>
                <w:lang w:eastAsia="ar-SA"/>
              </w:rPr>
            </w:pPr>
            <w:r w:rsidRPr="00407382">
              <w:rPr>
                <w:lang w:eastAsia="ar-SA"/>
              </w:rPr>
              <w:t>0%</w:t>
            </w:r>
          </w:p>
        </w:tc>
      </w:tr>
      <w:tr w:rsidR="00407382" w:rsidRPr="00040186" w:rsidTr="00407382">
        <w:trPr>
          <w:cantSplit/>
          <w:trHeight w:val="315"/>
          <w:jc w:val="center"/>
        </w:trPr>
        <w:tc>
          <w:tcPr>
            <w:tcW w:w="1224" w:type="pct"/>
            <w:vMerge w:val="restart"/>
            <w:shd w:val="clear" w:color="auto" w:fill="auto"/>
            <w:noWrap/>
            <w:vAlign w:val="center"/>
          </w:tcPr>
          <w:p w:rsidR="00407382" w:rsidRPr="00040186" w:rsidRDefault="00407382" w:rsidP="00407382">
            <w:pPr>
              <w:pStyle w:val="1b"/>
              <w:jc w:val="left"/>
              <w:rPr>
                <w:lang w:eastAsia="ar-SA"/>
              </w:rPr>
            </w:pPr>
            <w:r w:rsidRPr="00040186">
              <w:rPr>
                <w:lang w:eastAsia="ar-SA"/>
              </w:rPr>
              <w:t>п. Вьюн</w:t>
            </w:r>
          </w:p>
        </w:tc>
        <w:tc>
          <w:tcPr>
            <w:tcW w:w="635" w:type="pct"/>
            <w:shd w:val="clear" w:color="auto" w:fill="auto"/>
            <w:noWrap/>
            <w:vAlign w:val="center"/>
          </w:tcPr>
          <w:p w:rsidR="00407382" w:rsidRPr="00407382" w:rsidRDefault="00407382" w:rsidP="00407382">
            <w:pPr>
              <w:pStyle w:val="1b"/>
              <w:rPr>
                <w:lang w:eastAsia="ar-SA"/>
              </w:rPr>
            </w:pPr>
            <w:r w:rsidRPr="00407382">
              <w:rPr>
                <w:lang w:eastAsia="ar-SA"/>
              </w:rPr>
              <w:t>200</w:t>
            </w:r>
          </w:p>
        </w:tc>
        <w:tc>
          <w:tcPr>
            <w:tcW w:w="690" w:type="pct"/>
            <w:shd w:val="clear" w:color="auto" w:fill="auto"/>
            <w:noWrap/>
            <w:vAlign w:val="center"/>
          </w:tcPr>
          <w:p w:rsidR="00407382" w:rsidRPr="00407382" w:rsidRDefault="00407382" w:rsidP="00407382">
            <w:pPr>
              <w:pStyle w:val="1b"/>
              <w:rPr>
                <w:lang w:eastAsia="ar-SA"/>
              </w:rPr>
            </w:pPr>
            <w:r w:rsidRPr="00407382">
              <w:rPr>
                <w:lang w:eastAsia="ar-SA"/>
              </w:rPr>
              <w:t>45</w:t>
            </w:r>
          </w:p>
        </w:tc>
        <w:tc>
          <w:tcPr>
            <w:tcW w:w="628" w:type="pct"/>
            <w:shd w:val="clear" w:color="auto" w:fill="auto"/>
            <w:noWrap/>
            <w:vAlign w:val="center"/>
          </w:tcPr>
          <w:p w:rsidR="00407382" w:rsidRPr="00407382" w:rsidRDefault="00407382" w:rsidP="00407382">
            <w:pPr>
              <w:pStyle w:val="1b"/>
              <w:rPr>
                <w:lang w:eastAsia="ar-SA"/>
              </w:rPr>
            </w:pPr>
            <w:r w:rsidRPr="00407382">
              <w:rPr>
                <w:lang w:eastAsia="ar-SA"/>
              </w:rPr>
              <w:t>9000</w:t>
            </w:r>
          </w:p>
        </w:tc>
        <w:tc>
          <w:tcPr>
            <w:tcW w:w="804" w:type="pct"/>
            <w:shd w:val="clear" w:color="auto" w:fill="auto"/>
            <w:noWrap/>
            <w:vAlign w:val="center"/>
          </w:tcPr>
          <w:p w:rsidR="00407382" w:rsidRPr="00407382" w:rsidRDefault="00407382" w:rsidP="00407382">
            <w:pPr>
              <w:pStyle w:val="1b"/>
              <w:rPr>
                <w:lang w:eastAsia="ar-SA"/>
              </w:rPr>
            </w:pPr>
            <w:r w:rsidRPr="00407382">
              <w:rPr>
                <w:lang w:eastAsia="ar-SA"/>
              </w:rPr>
              <w:t>9000</w:t>
            </w:r>
          </w:p>
        </w:tc>
        <w:tc>
          <w:tcPr>
            <w:tcW w:w="1020" w:type="pct"/>
            <w:shd w:val="clear" w:color="auto" w:fill="auto"/>
            <w:noWrap/>
            <w:vAlign w:val="center"/>
          </w:tcPr>
          <w:p w:rsidR="00407382" w:rsidRPr="00407382" w:rsidRDefault="00407382" w:rsidP="00407382">
            <w:pPr>
              <w:pStyle w:val="1b"/>
              <w:rPr>
                <w:lang w:eastAsia="ar-SA"/>
              </w:rPr>
            </w:pPr>
            <w:r w:rsidRPr="00407382">
              <w:rPr>
                <w:lang w:eastAsia="ar-SA"/>
              </w:rPr>
              <w:t>0</w:t>
            </w:r>
          </w:p>
        </w:tc>
      </w:tr>
      <w:tr w:rsidR="00407382" w:rsidRPr="00040186" w:rsidTr="00407382">
        <w:trPr>
          <w:cantSplit/>
          <w:trHeight w:val="315"/>
          <w:jc w:val="center"/>
        </w:trPr>
        <w:tc>
          <w:tcPr>
            <w:tcW w:w="1224" w:type="pct"/>
            <w:vMerge/>
            <w:shd w:val="clear" w:color="auto" w:fill="auto"/>
            <w:vAlign w:val="center"/>
          </w:tcPr>
          <w:p w:rsidR="00407382" w:rsidRPr="00040186" w:rsidRDefault="00407382" w:rsidP="00407382">
            <w:pPr>
              <w:pStyle w:val="1b"/>
              <w:rPr>
                <w:lang w:eastAsia="ar-SA"/>
              </w:rPr>
            </w:pPr>
          </w:p>
        </w:tc>
        <w:tc>
          <w:tcPr>
            <w:tcW w:w="635" w:type="pct"/>
            <w:shd w:val="clear" w:color="auto" w:fill="auto"/>
            <w:noWrap/>
            <w:vAlign w:val="center"/>
          </w:tcPr>
          <w:p w:rsidR="00407382" w:rsidRPr="00407382" w:rsidRDefault="00407382" w:rsidP="00407382">
            <w:pPr>
              <w:pStyle w:val="1b"/>
              <w:rPr>
                <w:lang w:eastAsia="ar-SA"/>
              </w:rPr>
            </w:pPr>
            <w:r w:rsidRPr="00407382">
              <w:rPr>
                <w:lang w:eastAsia="ar-SA"/>
              </w:rPr>
              <w:t> </w:t>
            </w:r>
          </w:p>
        </w:tc>
        <w:tc>
          <w:tcPr>
            <w:tcW w:w="690" w:type="pct"/>
            <w:shd w:val="clear" w:color="auto" w:fill="auto"/>
            <w:noWrap/>
            <w:vAlign w:val="center"/>
          </w:tcPr>
          <w:p w:rsidR="00407382" w:rsidRPr="00407382" w:rsidRDefault="00407382" w:rsidP="00407382">
            <w:pPr>
              <w:pStyle w:val="1b"/>
              <w:rPr>
                <w:lang w:eastAsia="ar-SA"/>
              </w:rPr>
            </w:pPr>
            <w:r w:rsidRPr="00407382">
              <w:rPr>
                <w:lang w:eastAsia="ar-SA"/>
              </w:rPr>
              <w:t> </w:t>
            </w:r>
          </w:p>
        </w:tc>
        <w:tc>
          <w:tcPr>
            <w:tcW w:w="628" w:type="pct"/>
            <w:shd w:val="clear" w:color="auto" w:fill="auto"/>
            <w:noWrap/>
            <w:vAlign w:val="center"/>
          </w:tcPr>
          <w:p w:rsidR="00407382" w:rsidRPr="00407382" w:rsidRDefault="00407382" w:rsidP="00407382">
            <w:pPr>
              <w:pStyle w:val="1b"/>
              <w:rPr>
                <w:lang w:eastAsia="ar-SA"/>
              </w:rPr>
            </w:pPr>
            <w:r w:rsidRPr="00407382">
              <w:rPr>
                <w:lang w:eastAsia="ar-SA"/>
              </w:rPr>
              <w:t>100%</w:t>
            </w:r>
          </w:p>
        </w:tc>
        <w:tc>
          <w:tcPr>
            <w:tcW w:w="804" w:type="pct"/>
            <w:shd w:val="clear" w:color="auto" w:fill="auto"/>
            <w:noWrap/>
            <w:vAlign w:val="center"/>
          </w:tcPr>
          <w:p w:rsidR="00407382" w:rsidRPr="00407382" w:rsidRDefault="00407382" w:rsidP="00407382">
            <w:pPr>
              <w:pStyle w:val="1b"/>
              <w:rPr>
                <w:lang w:eastAsia="ar-SA"/>
              </w:rPr>
            </w:pPr>
            <w:r w:rsidRPr="00407382">
              <w:rPr>
                <w:lang w:eastAsia="ar-SA"/>
              </w:rPr>
              <w:t>100%</w:t>
            </w:r>
          </w:p>
        </w:tc>
        <w:tc>
          <w:tcPr>
            <w:tcW w:w="1020" w:type="pct"/>
            <w:shd w:val="clear" w:color="auto" w:fill="auto"/>
            <w:noWrap/>
            <w:vAlign w:val="center"/>
          </w:tcPr>
          <w:p w:rsidR="00407382" w:rsidRPr="00407382" w:rsidRDefault="00407382" w:rsidP="00407382">
            <w:pPr>
              <w:pStyle w:val="1b"/>
              <w:rPr>
                <w:lang w:eastAsia="ar-SA"/>
              </w:rPr>
            </w:pPr>
            <w:r w:rsidRPr="00407382">
              <w:rPr>
                <w:lang w:eastAsia="ar-SA"/>
              </w:rPr>
              <w:t>0%</w:t>
            </w:r>
          </w:p>
        </w:tc>
      </w:tr>
      <w:tr w:rsidR="00407382" w:rsidRPr="00040186" w:rsidTr="00407382">
        <w:trPr>
          <w:cantSplit/>
          <w:trHeight w:val="315"/>
          <w:jc w:val="center"/>
        </w:trPr>
        <w:tc>
          <w:tcPr>
            <w:tcW w:w="1224" w:type="pct"/>
            <w:vMerge w:val="restart"/>
            <w:shd w:val="clear" w:color="auto" w:fill="auto"/>
            <w:noWrap/>
            <w:vAlign w:val="center"/>
          </w:tcPr>
          <w:p w:rsidR="00407382" w:rsidRPr="00407382" w:rsidRDefault="00407382" w:rsidP="00407382">
            <w:pPr>
              <w:pStyle w:val="1b"/>
              <w:rPr>
                <w:b/>
                <w:lang w:eastAsia="ar-SA"/>
              </w:rPr>
            </w:pPr>
            <w:r w:rsidRPr="00407382">
              <w:rPr>
                <w:b/>
                <w:lang w:eastAsia="ar-SA"/>
              </w:rPr>
              <w:t>Всего по группе</w:t>
            </w:r>
          </w:p>
        </w:tc>
        <w:tc>
          <w:tcPr>
            <w:tcW w:w="635" w:type="pct"/>
            <w:shd w:val="clear" w:color="auto" w:fill="auto"/>
            <w:noWrap/>
            <w:vAlign w:val="center"/>
          </w:tcPr>
          <w:p w:rsidR="00407382" w:rsidRPr="00407382" w:rsidRDefault="00E40F96" w:rsidP="00407382">
            <w:pPr>
              <w:pStyle w:val="1b"/>
              <w:rPr>
                <w:b/>
                <w:lang w:eastAsia="ar-SA"/>
              </w:rPr>
            </w:pPr>
            <w:r>
              <w:rPr>
                <w:b/>
                <w:lang w:eastAsia="ar-SA"/>
              </w:rPr>
              <w:t>6572</w:t>
            </w:r>
          </w:p>
        </w:tc>
        <w:tc>
          <w:tcPr>
            <w:tcW w:w="690" w:type="pct"/>
            <w:shd w:val="clear" w:color="auto" w:fill="auto"/>
            <w:noWrap/>
            <w:vAlign w:val="center"/>
          </w:tcPr>
          <w:p w:rsidR="00407382" w:rsidRPr="00407382" w:rsidRDefault="00E40F96" w:rsidP="00407382">
            <w:pPr>
              <w:pStyle w:val="1b"/>
              <w:rPr>
                <w:b/>
                <w:lang w:eastAsia="ar-SA"/>
              </w:rPr>
            </w:pPr>
            <w:r>
              <w:rPr>
                <w:b/>
                <w:lang w:eastAsia="ar-SA"/>
              </w:rPr>
              <w:t>31,7</w:t>
            </w:r>
          </w:p>
        </w:tc>
        <w:tc>
          <w:tcPr>
            <w:tcW w:w="628" w:type="pct"/>
            <w:shd w:val="clear" w:color="auto" w:fill="auto"/>
            <w:noWrap/>
            <w:vAlign w:val="center"/>
          </w:tcPr>
          <w:p w:rsidR="00407382" w:rsidRPr="00407382" w:rsidRDefault="00407382" w:rsidP="00E40F96">
            <w:pPr>
              <w:pStyle w:val="1b"/>
              <w:rPr>
                <w:b/>
                <w:lang w:eastAsia="ar-SA"/>
              </w:rPr>
            </w:pPr>
            <w:r w:rsidRPr="00407382">
              <w:rPr>
                <w:b/>
                <w:lang w:eastAsia="ar-SA"/>
              </w:rPr>
              <w:t>2</w:t>
            </w:r>
            <w:r w:rsidR="00E40F96">
              <w:rPr>
                <w:b/>
                <w:lang w:eastAsia="ar-SA"/>
              </w:rPr>
              <w:t>08196,0</w:t>
            </w:r>
          </w:p>
        </w:tc>
        <w:tc>
          <w:tcPr>
            <w:tcW w:w="804" w:type="pct"/>
            <w:shd w:val="clear" w:color="auto" w:fill="auto"/>
            <w:noWrap/>
            <w:vAlign w:val="center"/>
          </w:tcPr>
          <w:p w:rsidR="00407382" w:rsidRPr="00407382" w:rsidRDefault="00E40F96" w:rsidP="00407382">
            <w:pPr>
              <w:pStyle w:val="1b"/>
              <w:rPr>
                <w:b/>
                <w:lang w:eastAsia="ar-SA"/>
              </w:rPr>
            </w:pPr>
            <w:r>
              <w:rPr>
                <w:b/>
                <w:lang w:eastAsia="ar-SA"/>
              </w:rPr>
              <w:t>32720,0</w:t>
            </w:r>
          </w:p>
        </w:tc>
        <w:tc>
          <w:tcPr>
            <w:tcW w:w="1020" w:type="pct"/>
            <w:shd w:val="clear" w:color="auto" w:fill="auto"/>
            <w:noWrap/>
            <w:vAlign w:val="center"/>
          </w:tcPr>
          <w:p w:rsidR="00407382" w:rsidRPr="00407382" w:rsidRDefault="00E40F96" w:rsidP="00407382">
            <w:pPr>
              <w:pStyle w:val="1b"/>
              <w:rPr>
                <w:b/>
                <w:lang w:eastAsia="ar-SA"/>
              </w:rPr>
            </w:pPr>
            <w:r>
              <w:rPr>
                <w:b/>
                <w:lang w:eastAsia="ar-SA"/>
              </w:rPr>
              <w:t>175476,0</w:t>
            </w:r>
          </w:p>
        </w:tc>
      </w:tr>
      <w:tr w:rsidR="00407382" w:rsidRPr="00040186" w:rsidTr="00407382">
        <w:trPr>
          <w:cantSplit/>
          <w:trHeight w:val="315"/>
          <w:jc w:val="center"/>
        </w:trPr>
        <w:tc>
          <w:tcPr>
            <w:tcW w:w="1224" w:type="pct"/>
            <w:vMerge/>
            <w:shd w:val="clear" w:color="auto" w:fill="auto"/>
            <w:vAlign w:val="center"/>
          </w:tcPr>
          <w:p w:rsidR="00407382" w:rsidRPr="00040186" w:rsidRDefault="00407382" w:rsidP="00407382">
            <w:pPr>
              <w:pStyle w:val="1b"/>
              <w:rPr>
                <w:lang w:eastAsia="ar-SA"/>
              </w:rPr>
            </w:pPr>
          </w:p>
        </w:tc>
        <w:tc>
          <w:tcPr>
            <w:tcW w:w="635" w:type="pct"/>
            <w:shd w:val="clear" w:color="auto" w:fill="auto"/>
            <w:noWrap/>
            <w:vAlign w:val="center"/>
          </w:tcPr>
          <w:p w:rsidR="00407382" w:rsidRPr="00407382" w:rsidRDefault="00407382" w:rsidP="00407382">
            <w:pPr>
              <w:pStyle w:val="1b"/>
              <w:rPr>
                <w:lang w:eastAsia="ar-SA"/>
              </w:rPr>
            </w:pPr>
            <w:r w:rsidRPr="00407382">
              <w:rPr>
                <w:lang w:eastAsia="ar-SA"/>
              </w:rPr>
              <w:t> </w:t>
            </w:r>
          </w:p>
        </w:tc>
        <w:tc>
          <w:tcPr>
            <w:tcW w:w="690" w:type="pct"/>
            <w:shd w:val="clear" w:color="auto" w:fill="auto"/>
            <w:noWrap/>
            <w:vAlign w:val="center"/>
          </w:tcPr>
          <w:p w:rsidR="00407382" w:rsidRPr="00407382" w:rsidRDefault="00407382" w:rsidP="00407382">
            <w:pPr>
              <w:pStyle w:val="1b"/>
              <w:rPr>
                <w:lang w:eastAsia="ar-SA"/>
              </w:rPr>
            </w:pPr>
            <w:r w:rsidRPr="00407382">
              <w:rPr>
                <w:lang w:eastAsia="ar-SA"/>
              </w:rPr>
              <w:t> </w:t>
            </w:r>
          </w:p>
        </w:tc>
        <w:tc>
          <w:tcPr>
            <w:tcW w:w="628" w:type="pct"/>
            <w:shd w:val="clear" w:color="auto" w:fill="auto"/>
            <w:noWrap/>
            <w:vAlign w:val="center"/>
          </w:tcPr>
          <w:p w:rsidR="00407382" w:rsidRPr="00407382" w:rsidRDefault="00407382" w:rsidP="00407382">
            <w:pPr>
              <w:pStyle w:val="1b"/>
              <w:rPr>
                <w:lang w:eastAsia="ar-SA"/>
              </w:rPr>
            </w:pPr>
            <w:r w:rsidRPr="00407382">
              <w:rPr>
                <w:lang w:eastAsia="ar-SA"/>
              </w:rPr>
              <w:t>100%</w:t>
            </w:r>
          </w:p>
        </w:tc>
        <w:tc>
          <w:tcPr>
            <w:tcW w:w="804" w:type="pct"/>
            <w:shd w:val="clear" w:color="auto" w:fill="auto"/>
            <w:noWrap/>
            <w:vAlign w:val="center"/>
          </w:tcPr>
          <w:p w:rsidR="00407382" w:rsidRPr="00407382" w:rsidRDefault="00E40F96" w:rsidP="00407382">
            <w:pPr>
              <w:pStyle w:val="1b"/>
              <w:rPr>
                <w:lang w:eastAsia="ar-SA"/>
              </w:rPr>
            </w:pPr>
            <w:r>
              <w:rPr>
                <w:lang w:eastAsia="ar-SA"/>
              </w:rPr>
              <w:t>14</w:t>
            </w:r>
            <w:r w:rsidR="00407382" w:rsidRPr="00407382">
              <w:rPr>
                <w:lang w:eastAsia="ar-SA"/>
              </w:rPr>
              <w:t>%</w:t>
            </w:r>
          </w:p>
        </w:tc>
        <w:tc>
          <w:tcPr>
            <w:tcW w:w="1020" w:type="pct"/>
            <w:shd w:val="clear" w:color="auto" w:fill="auto"/>
            <w:noWrap/>
            <w:vAlign w:val="center"/>
          </w:tcPr>
          <w:p w:rsidR="00407382" w:rsidRPr="00407382" w:rsidRDefault="00E40F96" w:rsidP="00407382">
            <w:pPr>
              <w:pStyle w:val="1b"/>
              <w:rPr>
                <w:lang w:eastAsia="ar-SA"/>
              </w:rPr>
            </w:pPr>
            <w:r>
              <w:rPr>
                <w:lang w:eastAsia="ar-SA"/>
              </w:rPr>
              <w:t>86</w:t>
            </w:r>
            <w:r w:rsidR="00407382" w:rsidRPr="00407382">
              <w:rPr>
                <w:lang w:eastAsia="ar-SA"/>
              </w:rPr>
              <w:t>%</w:t>
            </w:r>
          </w:p>
        </w:tc>
      </w:tr>
      <w:tr w:rsidR="00407382" w:rsidRPr="00040186" w:rsidTr="00407382">
        <w:trPr>
          <w:cantSplit/>
          <w:trHeight w:val="315"/>
          <w:jc w:val="center"/>
        </w:trPr>
        <w:tc>
          <w:tcPr>
            <w:tcW w:w="1224" w:type="pct"/>
            <w:vMerge w:val="restart"/>
            <w:shd w:val="clear" w:color="auto" w:fill="auto"/>
            <w:vAlign w:val="center"/>
          </w:tcPr>
          <w:p w:rsidR="00407382" w:rsidRPr="00040186" w:rsidRDefault="00407382" w:rsidP="00407382">
            <w:pPr>
              <w:pStyle w:val="1b"/>
              <w:jc w:val="left"/>
              <w:rPr>
                <w:lang w:eastAsia="ar-SA"/>
              </w:rPr>
            </w:pPr>
            <w:r w:rsidRPr="00040186">
              <w:rPr>
                <w:lang w:eastAsia="ar-SA"/>
              </w:rPr>
              <w:t xml:space="preserve">д. Куйвози </w:t>
            </w:r>
          </w:p>
        </w:tc>
        <w:tc>
          <w:tcPr>
            <w:tcW w:w="635" w:type="pct"/>
            <w:shd w:val="clear" w:color="auto" w:fill="auto"/>
            <w:noWrap/>
            <w:vAlign w:val="center"/>
          </w:tcPr>
          <w:p w:rsidR="00407382" w:rsidRPr="00407382" w:rsidRDefault="0064539E" w:rsidP="00407382">
            <w:pPr>
              <w:pStyle w:val="1b"/>
              <w:rPr>
                <w:lang w:eastAsia="ar-SA"/>
              </w:rPr>
            </w:pPr>
            <w:r>
              <w:rPr>
                <w:lang w:eastAsia="ar-SA"/>
              </w:rPr>
              <w:t>7015</w:t>
            </w:r>
          </w:p>
        </w:tc>
        <w:tc>
          <w:tcPr>
            <w:tcW w:w="690" w:type="pct"/>
            <w:shd w:val="clear" w:color="auto" w:fill="auto"/>
            <w:noWrap/>
            <w:vAlign w:val="center"/>
          </w:tcPr>
          <w:p w:rsidR="00407382" w:rsidRPr="00407382" w:rsidRDefault="0064539E" w:rsidP="00407382">
            <w:pPr>
              <w:pStyle w:val="1b"/>
              <w:rPr>
                <w:lang w:eastAsia="ar-SA"/>
              </w:rPr>
            </w:pPr>
            <w:r>
              <w:rPr>
                <w:lang w:eastAsia="ar-SA"/>
              </w:rPr>
              <w:t>31</w:t>
            </w:r>
          </w:p>
        </w:tc>
        <w:tc>
          <w:tcPr>
            <w:tcW w:w="628" w:type="pct"/>
            <w:shd w:val="clear" w:color="auto" w:fill="auto"/>
            <w:noWrap/>
            <w:vAlign w:val="center"/>
          </w:tcPr>
          <w:p w:rsidR="00407382" w:rsidRPr="00407382" w:rsidRDefault="00C6127A" w:rsidP="00407382">
            <w:pPr>
              <w:pStyle w:val="1b"/>
              <w:rPr>
                <w:lang w:eastAsia="ar-SA"/>
              </w:rPr>
            </w:pPr>
            <w:r>
              <w:rPr>
                <w:lang w:eastAsia="ar-SA"/>
              </w:rPr>
              <w:t>217947,0</w:t>
            </w:r>
          </w:p>
        </w:tc>
        <w:tc>
          <w:tcPr>
            <w:tcW w:w="804" w:type="pct"/>
            <w:shd w:val="clear" w:color="auto" w:fill="auto"/>
            <w:noWrap/>
            <w:vAlign w:val="center"/>
          </w:tcPr>
          <w:p w:rsidR="00407382" w:rsidRPr="00407382" w:rsidRDefault="00E40F96" w:rsidP="00407382">
            <w:pPr>
              <w:pStyle w:val="1b"/>
              <w:rPr>
                <w:lang w:eastAsia="ar-SA"/>
              </w:rPr>
            </w:pPr>
            <w:r>
              <w:rPr>
                <w:lang w:eastAsia="ar-SA"/>
              </w:rPr>
              <w:t>21843,0</w:t>
            </w:r>
          </w:p>
        </w:tc>
        <w:tc>
          <w:tcPr>
            <w:tcW w:w="1020" w:type="pct"/>
            <w:shd w:val="clear" w:color="auto" w:fill="auto"/>
            <w:noWrap/>
            <w:vAlign w:val="center"/>
          </w:tcPr>
          <w:p w:rsidR="00407382" w:rsidRPr="00407382" w:rsidRDefault="00C6127A" w:rsidP="00407382">
            <w:pPr>
              <w:pStyle w:val="1b"/>
              <w:rPr>
                <w:lang w:eastAsia="ar-SA"/>
              </w:rPr>
            </w:pPr>
            <w:r>
              <w:rPr>
                <w:lang w:eastAsia="ar-SA"/>
              </w:rPr>
              <w:t>196104,0</w:t>
            </w:r>
          </w:p>
        </w:tc>
      </w:tr>
      <w:tr w:rsidR="00407382" w:rsidRPr="00040186" w:rsidTr="00407382">
        <w:trPr>
          <w:cantSplit/>
          <w:trHeight w:val="300"/>
          <w:jc w:val="center"/>
        </w:trPr>
        <w:tc>
          <w:tcPr>
            <w:tcW w:w="1224" w:type="pct"/>
            <w:vMerge/>
            <w:shd w:val="clear" w:color="auto" w:fill="auto"/>
            <w:vAlign w:val="center"/>
          </w:tcPr>
          <w:p w:rsidR="00407382" w:rsidRPr="00040186" w:rsidRDefault="00407382" w:rsidP="00407382">
            <w:pPr>
              <w:pStyle w:val="1b"/>
              <w:jc w:val="left"/>
              <w:rPr>
                <w:lang w:eastAsia="ar-SA"/>
              </w:rPr>
            </w:pPr>
          </w:p>
        </w:tc>
        <w:tc>
          <w:tcPr>
            <w:tcW w:w="635" w:type="pct"/>
            <w:shd w:val="clear" w:color="auto" w:fill="auto"/>
            <w:noWrap/>
            <w:vAlign w:val="center"/>
          </w:tcPr>
          <w:p w:rsidR="00407382" w:rsidRPr="00407382" w:rsidRDefault="00407382" w:rsidP="00407382">
            <w:pPr>
              <w:pStyle w:val="1b"/>
              <w:rPr>
                <w:lang w:eastAsia="ar-SA"/>
              </w:rPr>
            </w:pPr>
            <w:r w:rsidRPr="00407382">
              <w:rPr>
                <w:lang w:eastAsia="ar-SA"/>
              </w:rPr>
              <w:t> </w:t>
            </w:r>
          </w:p>
        </w:tc>
        <w:tc>
          <w:tcPr>
            <w:tcW w:w="690" w:type="pct"/>
            <w:shd w:val="clear" w:color="auto" w:fill="auto"/>
            <w:noWrap/>
            <w:vAlign w:val="center"/>
          </w:tcPr>
          <w:p w:rsidR="00407382" w:rsidRPr="00407382" w:rsidRDefault="00407382" w:rsidP="00407382">
            <w:pPr>
              <w:pStyle w:val="1b"/>
              <w:rPr>
                <w:lang w:eastAsia="ar-SA"/>
              </w:rPr>
            </w:pPr>
            <w:r w:rsidRPr="00407382">
              <w:rPr>
                <w:lang w:eastAsia="ar-SA"/>
              </w:rPr>
              <w:t> </w:t>
            </w:r>
          </w:p>
        </w:tc>
        <w:tc>
          <w:tcPr>
            <w:tcW w:w="628" w:type="pct"/>
            <w:shd w:val="clear" w:color="auto" w:fill="auto"/>
            <w:noWrap/>
            <w:vAlign w:val="center"/>
          </w:tcPr>
          <w:p w:rsidR="00407382" w:rsidRPr="00407382" w:rsidRDefault="00407382" w:rsidP="00407382">
            <w:pPr>
              <w:pStyle w:val="1b"/>
              <w:rPr>
                <w:lang w:eastAsia="ar-SA"/>
              </w:rPr>
            </w:pPr>
            <w:r w:rsidRPr="00407382">
              <w:rPr>
                <w:lang w:eastAsia="ar-SA"/>
              </w:rPr>
              <w:t>100%</w:t>
            </w:r>
          </w:p>
        </w:tc>
        <w:tc>
          <w:tcPr>
            <w:tcW w:w="804" w:type="pct"/>
            <w:shd w:val="clear" w:color="auto" w:fill="auto"/>
            <w:noWrap/>
            <w:vAlign w:val="center"/>
          </w:tcPr>
          <w:p w:rsidR="00407382" w:rsidRPr="00407382" w:rsidRDefault="00E40F96" w:rsidP="00407382">
            <w:pPr>
              <w:pStyle w:val="1b"/>
              <w:rPr>
                <w:lang w:eastAsia="ar-SA"/>
              </w:rPr>
            </w:pPr>
            <w:r>
              <w:rPr>
                <w:lang w:eastAsia="ar-SA"/>
              </w:rPr>
              <w:t>10</w:t>
            </w:r>
            <w:r w:rsidR="00407382" w:rsidRPr="00407382">
              <w:rPr>
                <w:lang w:eastAsia="ar-SA"/>
              </w:rPr>
              <w:t>%</w:t>
            </w:r>
          </w:p>
        </w:tc>
        <w:tc>
          <w:tcPr>
            <w:tcW w:w="1020" w:type="pct"/>
            <w:shd w:val="clear" w:color="auto" w:fill="auto"/>
            <w:noWrap/>
            <w:vAlign w:val="center"/>
          </w:tcPr>
          <w:p w:rsidR="00407382" w:rsidRPr="00407382" w:rsidRDefault="00E40F96" w:rsidP="00407382">
            <w:pPr>
              <w:pStyle w:val="1b"/>
              <w:rPr>
                <w:lang w:eastAsia="ar-SA"/>
              </w:rPr>
            </w:pPr>
            <w:r>
              <w:rPr>
                <w:lang w:eastAsia="ar-SA"/>
              </w:rPr>
              <w:t>90</w:t>
            </w:r>
            <w:r w:rsidR="00407382" w:rsidRPr="00407382">
              <w:rPr>
                <w:lang w:eastAsia="ar-SA"/>
              </w:rPr>
              <w:t>%</w:t>
            </w:r>
          </w:p>
        </w:tc>
      </w:tr>
      <w:tr w:rsidR="00407382" w:rsidRPr="00040186" w:rsidTr="00407382">
        <w:trPr>
          <w:cantSplit/>
          <w:trHeight w:val="315"/>
          <w:jc w:val="center"/>
        </w:trPr>
        <w:tc>
          <w:tcPr>
            <w:tcW w:w="1224" w:type="pct"/>
            <w:vMerge w:val="restart"/>
            <w:shd w:val="clear" w:color="auto" w:fill="auto"/>
            <w:vAlign w:val="center"/>
          </w:tcPr>
          <w:p w:rsidR="00407382" w:rsidRPr="00040186" w:rsidRDefault="00407382" w:rsidP="00407382">
            <w:pPr>
              <w:pStyle w:val="1b"/>
              <w:jc w:val="left"/>
              <w:rPr>
                <w:lang w:eastAsia="ar-SA"/>
              </w:rPr>
            </w:pPr>
            <w:r w:rsidRPr="00040186">
              <w:rPr>
                <w:lang w:eastAsia="ar-SA"/>
              </w:rPr>
              <w:lastRenderedPageBreak/>
              <w:t>д. Грузино</w:t>
            </w:r>
          </w:p>
        </w:tc>
        <w:tc>
          <w:tcPr>
            <w:tcW w:w="635" w:type="pct"/>
            <w:shd w:val="clear" w:color="auto" w:fill="auto"/>
            <w:noWrap/>
            <w:vAlign w:val="center"/>
          </w:tcPr>
          <w:p w:rsidR="00407382" w:rsidRPr="00407382" w:rsidRDefault="00407382" w:rsidP="00407382">
            <w:pPr>
              <w:pStyle w:val="1b"/>
              <w:rPr>
                <w:lang w:eastAsia="ar-SA"/>
              </w:rPr>
            </w:pPr>
            <w:r w:rsidRPr="00407382">
              <w:rPr>
                <w:lang w:eastAsia="ar-SA"/>
              </w:rPr>
              <w:t>0</w:t>
            </w:r>
          </w:p>
        </w:tc>
        <w:tc>
          <w:tcPr>
            <w:tcW w:w="690" w:type="pct"/>
            <w:shd w:val="clear" w:color="auto" w:fill="auto"/>
            <w:noWrap/>
            <w:vAlign w:val="center"/>
          </w:tcPr>
          <w:p w:rsidR="00407382" w:rsidRPr="00407382" w:rsidRDefault="00407382" w:rsidP="00407382">
            <w:pPr>
              <w:pStyle w:val="1b"/>
              <w:rPr>
                <w:lang w:eastAsia="ar-SA"/>
              </w:rPr>
            </w:pPr>
            <w:r w:rsidRPr="00407382">
              <w:rPr>
                <w:lang w:eastAsia="ar-SA"/>
              </w:rPr>
              <w:t>0</w:t>
            </w:r>
          </w:p>
        </w:tc>
        <w:tc>
          <w:tcPr>
            <w:tcW w:w="628" w:type="pct"/>
            <w:shd w:val="clear" w:color="auto" w:fill="auto"/>
            <w:noWrap/>
            <w:vAlign w:val="center"/>
          </w:tcPr>
          <w:p w:rsidR="00407382" w:rsidRPr="00407382" w:rsidRDefault="00407382" w:rsidP="00407382">
            <w:pPr>
              <w:pStyle w:val="1b"/>
              <w:rPr>
                <w:lang w:eastAsia="ar-SA"/>
              </w:rPr>
            </w:pPr>
            <w:r w:rsidRPr="00407382">
              <w:rPr>
                <w:lang w:eastAsia="ar-SA"/>
              </w:rPr>
              <w:t>0</w:t>
            </w:r>
          </w:p>
        </w:tc>
        <w:tc>
          <w:tcPr>
            <w:tcW w:w="804" w:type="pct"/>
            <w:shd w:val="clear" w:color="auto" w:fill="auto"/>
            <w:noWrap/>
            <w:vAlign w:val="center"/>
          </w:tcPr>
          <w:p w:rsidR="00407382" w:rsidRPr="00407382" w:rsidRDefault="00407382" w:rsidP="00407382">
            <w:pPr>
              <w:pStyle w:val="1b"/>
              <w:rPr>
                <w:lang w:eastAsia="ar-SA"/>
              </w:rPr>
            </w:pPr>
            <w:r w:rsidRPr="00407382">
              <w:rPr>
                <w:lang w:eastAsia="ar-SA"/>
              </w:rPr>
              <w:t>0</w:t>
            </w:r>
          </w:p>
        </w:tc>
        <w:tc>
          <w:tcPr>
            <w:tcW w:w="1020" w:type="pct"/>
            <w:shd w:val="clear" w:color="auto" w:fill="auto"/>
            <w:noWrap/>
            <w:vAlign w:val="center"/>
          </w:tcPr>
          <w:p w:rsidR="00407382" w:rsidRPr="00407382" w:rsidRDefault="00407382" w:rsidP="00407382">
            <w:pPr>
              <w:pStyle w:val="1b"/>
              <w:rPr>
                <w:lang w:eastAsia="ar-SA"/>
              </w:rPr>
            </w:pPr>
            <w:r w:rsidRPr="00407382">
              <w:rPr>
                <w:lang w:eastAsia="ar-SA"/>
              </w:rPr>
              <w:t>0</w:t>
            </w:r>
          </w:p>
        </w:tc>
      </w:tr>
      <w:tr w:rsidR="00407382" w:rsidRPr="00040186" w:rsidTr="00407382">
        <w:trPr>
          <w:cantSplit/>
          <w:trHeight w:val="315"/>
          <w:jc w:val="center"/>
        </w:trPr>
        <w:tc>
          <w:tcPr>
            <w:tcW w:w="1224" w:type="pct"/>
            <w:vMerge/>
            <w:shd w:val="clear" w:color="auto" w:fill="auto"/>
            <w:vAlign w:val="center"/>
          </w:tcPr>
          <w:p w:rsidR="00407382" w:rsidRPr="00040186" w:rsidRDefault="00407382" w:rsidP="00407382">
            <w:pPr>
              <w:pStyle w:val="1b"/>
              <w:jc w:val="left"/>
              <w:rPr>
                <w:lang w:eastAsia="ar-SA"/>
              </w:rPr>
            </w:pPr>
          </w:p>
        </w:tc>
        <w:tc>
          <w:tcPr>
            <w:tcW w:w="635" w:type="pct"/>
            <w:shd w:val="clear" w:color="auto" w:fill="auto"/>
            <w:noWrap/>
            <w:vAlign w:val="center"/>
          </w:tcPr>
          <w:p w:rsidR="00407382" w:rsidRPr="00407382" w:rsidRDefault="00407382" w:rsidP="00407382">
            <w:pPr>
              <w:pStyle w:val="1b"/>
              <w:rPr>
                <w:lang w:eastAsia="ar-SA"/>
              </w:rPr>
            </w:pPr>
            <w:r w:rsidRPr="00407382">
              <w:rPr>
                <w:lang w:eastAsia="ar-SA"/>
              </w:rPr>
              <w:t> </w:t>
            </w:r>
          </w:p>
        </w:tc>
        <w:tc>
          <w:tcPr>
            <w:tcW w:w="690" w:type="pct"/>
            <w:shd w:val="clear" w:color="auto" w:fill="auto"/>
            <w:noWrap/>
            <w:vAlign w:val="center"/>
          </w:tcPr>
          <w:p w:rsidR="00407382" w:rsidRPr="00407382" w:rsidRDefault="00407382" w:rsidP="00407382">
            <w:pPr>
              <w:pStyle w:val="1b"/>
              <w:rPr>
                <w:lang w:eastAsia="ar-SA"/>
              </w:rPr>
            </w:pPr>
            <w:r w:rsidRPr="00407382">
              <w:rPr>
                <w:lang w:eastAsia="ar-SA"/>
              </w:rPr>
              <w:t> </w:t>
            </w:r>
          </w:p>
        </w:tc>
        <w:tc>
          <w:tcPr>
            <w:tcW w:w="628" w:type="pct"/>
            <w:shd w:val="clear" w:color="auto" w:fill="auto"/>
            <w:noWrap/>
            <w:vAlign w:val="center"/>
          </w:tcPr>
          <w:p w:rsidR="00407382" w:rsidRPr="00407382" w:rsidRDefault="00407382" w:rsidP="00407382">
            <w:pPr>
              <w:pStyle w:val="1b"/>
              <w:rPr>
                <w:lang w:eastAsia="ar-SA"/>
              </w:rPr>
            </w:pPr>
            <w:r w:rsidRPr="00407382">
              <w:rPr>
                <w:lang w:eastAsia="ar-SA"/>
              </w:rPr>
              <w:t>100%</w:t>
            </w:r>
          </w:p>
        </w:tc>
        <w:tc>
          <w:tcPr>
            <w:tcW w:w="804" w:type="pct"/>
            <w:shd w:val="clear" w:color="auto" w:fill="auto"/>
            <w:noWrap/>
            <w:vAlign w:val="center"/>
          </w:tcPr>
          <w:p w:rsidR="00407382" w:rsidRPr="00407382" w:rsidRDefault="00407382" w:rsidP="00407382">
            <w:pPr>
              <w:pStyle w:val="1b"/>
              <w:rPr>
                <w:lang w:eastAsia="ar-SA"/>
              </w:rPr>
            </w:pPr>
            <w:r w:rsidRPr="00407382">
              <w:rPr>
                <w:lang w:eastAsia="ar-SA"/>
              </w:rPr>
              <w:t>0%</w:t>
            </w:r>
          </w:p>
        </w:tc>
        <w:tc>
          <w:tcPr>
            <w:tcW w:w="1020" w:type="pct"/>
            <w:shd w:val="clear" w:color="auto" w:fill="auto"/>
            <w:noWrap/>
            <w:vAlign w:val="center"/>
          </w:tcPr>
          <w:p w:rsidR="00407382" w:rsidRPr="00407382" w:rsidRDefault="00407382" w:rsidP="00407382">
            <w:pPr>
              <w:pStyle w:val="1b"/>
              <w:rPr>
                <w:lang w:eastAsia="ar-SA"/>
              </w:rPr>
            </w:pPr>
            <w:r w:rsidRPr="00407382">
              <w:rPr>
                <w:lang w:eastAsia="ar-SA"/>
              </w:rPr>
              <w:t>0%</w:t>
            </w:r>
          </w:p>
        </w:tc>
      </w:tr>
      <w:tr w:rsidR="00407382" w:rsidRPr="00040186" w:rsidTr="00407382">
        <w:trPr>
          <w:cantSplit/>
          <w:trHeight w:val="315"/>
          <w:jc w:val="center"/>
        </w:trPr>
        <w:tc>
          <w:tcPr>
            <w:tcW w:w="1224" w:type="pct"/>
            <w:vMerge w:val="restart"/>
            <w:shd w:val="clear" w:color="auto" w:fill="auto"/>
            <w:vAlign w:val="center"/>
          </w:tcPr>
          <w:p w:rsidR="00407382" w:rsidRPr="00040186" w:rsidRDefault="00407382" w:rsidP="00407382">
            <w:pPr>
              <w:pStyle w:val="1b"/>
              <w:jc w:val="left"/>
              <w:rPr>
                <w:lang w:eastAsia="ar-SA"/>
              </w:rPr>
            </w:pPr>
            <w:r w:rsidRPr="00040186">
              <w:rPr>
                <w:lang w:eastAsia="ar-SA"/>
              </w:rPr>
              <w:t>д. Варзолово</w:t>
            </w:r>
          </w:p>
        </w:tc>
        <w:tc>
          <w:tcPr>
            <w:tcW w:w="635" w:type="pct"/>
            <w:shd w:val="clear" w:color="auto" w:fill="auto"/>
            <w:noWrap/>
            <w:vAlign w:val="center"/>
          </w:tcPr>
          <w:p w:rsidR="00407382" w:rsidRPr="00407382" w:rsidRDefault="00407382" w:rsidP="00407382">
            <w:pPr>
              <w:pStyle w:val="1b"/>
              <w:rPr>
                <w:lang w:eastAsia="ar-SA"/>
              </w:rPr>
            </w:pPr>
            <w:r w:rsidRPr="00407382">
              <w:rPr>
                <w:lang w:eastAsia="ar-SA"/>
              </w:rPr>
              <w:t>30</w:t>
            </w:r>
          </w:p>
        </w:tc>
        <w:tc>
          <w:tcPr>
            <w:tcW w:w="690" w:type="pct"/>
            <w:shd w:val="clear" w:color="auto" w:fill="auto"/>
            <w:noWrap/>
            <w:vAlign w:val="center"/>
          </w:tcPr>
          <w:p w:rsidR="00407382" w:rsidRPr="00407382" w:rsidRDefault="00407382" w:rsidP="00407382">
            <w:pPr>
              <w:pStyle w:val="1b"/>
              <w:rPr>
                <w:lang w:eastAsia="ar-SA"/>
              </w:rPr>
            </w:pPr>
            <w:r w:rsidRPr="00407382">
              <w:rPr>
                <w:lang w:eastAsia="ar-SA"/>
              </w:rPr>
              <w:t>45</w:t>
            </w:r>
          </w:p>
        </w:tc>
        <w:tc>
          <w:tcPr>
            <w:tcW w:w="628" w:type="pct"/>
            <w:shd w:val="clear" w:color="auto" w:fill="auto"/>
            <w:noWrap/>
            <w:vAlign w:val="center"/>
          </w:tcPr>
          <w:p w:rsidR="00407382" w:rsidRPr="00407382" w:rsidRDefault="00407382" w:rsidP="00407382">
            <w:pPr>
              <w:pStyle w:val="1b"/>
              <w:rPr>
                <w:lang w:eastAsia="ar-SA"/>
              </w:rPr>
            </w:pPr>
            <w:r w:rsidRPr="00407382">
              <w:rPr>
                <w:lang w:eastAsia="ar-SA"/>
              </w:rPr>
              <w:t>1350</w:t>
            </w:r>
          </w:p>
        </w:tc>
        <w:tc>
          <w:tcPr>
            <w:tcW w:w="804" w:type="pct"/>
            <w:shd w:val="clear" w:color="auto" w:fill="auto"/>
            <w:noWrap/>
            <w:vAlign w:val="center"/>
          </w:tcPr>
          <w:p w:rsidR="00407382" w:rsidRPr="00407382" w:rsidRDefault="00407382" w:rsidP="00407382">
            <w:pPr>
              <w:pStyle w:val="1b"/>
              <w:rPr>
                <w:lang w:eastAsia="ar-SA"/>
              </w:rPr>
            </w:pPr>
            <w:r w:rsidRPr="00407382">
              <w:rPr>
                <w:lang w:eastAsia="ar-SA"/>
              </w:rPr>
              <w:t>1350</w:t>
            </w:r>
          </w:p>
        </w:tc>
        <w:tc>
          <w:tcPr>
            <w:tcW w:w="1020" w:type="pct"/>
            <w:shd w:val="clear" w:color="auto" w:fill="auto"/>
            <w:noWrap/>
            <w:vAlign w:val="center"/>
          </w:tcPr>
          <w:p w:rsidR="00407382" w:rsidRPr="00407382" w:rsidRDefault="00407382" w:rsidP="00407382">
            <w:pPr>
              <w:pStyle w:val="1b"/>
              <w:rPr>
                <w:lang w:eastAsia="ar-SA"/>
              </w:rPr>
            </w:pPr>
            <w:r w:rsidRPr="00407382">
              <w:rPr>
                <w:lang w:eastAsia="ar-SA"/>
              </w:rPr>
              <w:t>0</w:t>
            </w:r>
          </w:p>
        </w:tc>
      </w:tr>
      <w:tr w:rsidR="00407382" w:rsidRPr="00040186" w:rsidTr="00407382">
        <w:trPr>
          <w:cantSplit/>
          <w:trHeight w:val="300"/>
          <w:jc w:val="center"/>
        </w:trPr>
        <w:tc>
          <w:tcPr>
            <w:tcW w:w="1224" w:type="pct"/>
            <w:vMerge/>
            <w:shd w:val="clear" w:color="auto" w:fill="auto"/>
            <w:vAlign w:val="center"/>
          </w:tcPr>
          <w:p w:rsidR="00407382" w:rsidRPr="00040186" w:rsidRDefault="00407382" w:rsidP="00407382">
            <w:pPr>
              <w:pStyle w:val="1b"/>
              <w:jc w:val="left"/>
              <w:rPr>
                <w:lang w:eastAsia="ar-SA"/>
              </w:rPr>
            </w:pPr>
          </w:p>
        </w:tc>
        <w:tc>
          <w:tcPr>
            <w:tcW w:w="635" w:type="pct"/>
            <w:shd w:val="clear" w:color="auto" w:fill="auto"/>
            <w:noWrap/>
            <w:vAlign w:val="center"/>
          </w:tcPr>
          <w:p w:rsidR="00407382" w:rsidRPr="00407382" w:rsidRDefault="00407382" w:rsidP="00407382">
            <w:pPr>
              <w:pStyle w:val="1b"/>
              <w:rPr>
                <w:lang w:eastAsia="ar-SA"/>
              </w:rPr>
            </w:pPr>
            <w:r w:rsidRPr="00407382">
              <w:rPr>
                <w:lang w:eastAsia="ar-SA"/>
              </w:rPr>
              <w:t> </w:t>
            </w:r>
          </w:p>
        </w:tc>
        <w:tc>
          <w:tcPr>
            <w:tcW w:w="690" w:type="pct"/>
            <w:shd w:val="clear" w:color="auto" w:fill="auto"/>
            <w:noWrap/>
            <w:vAlign w:val="center"/>
          </w:tcPr>
          <w:p w:rsidR="00407382" w:rsidRPr="00407382" w:rsidRDefault="00407382" w:rsidP="00407382">
            <w:pPr>
              <w:pStyle w:val="1b"/>
              <w:rPr>
                <w:lang w:eastAsia="ar-SA"/>
              </w:rPr>
            </w:pPr>
            <w:r w:rsidRPr="00407382">
              <w:rPr>
                <w:lang w:eastAsia="ar-SA"/>
              </w:rPr>
              <w:t> </w:t>
            </w:r>
          </w:p>
        </w:tc>
        <w:tc>
          <w:tcPr>
            <w:tcW w:w="628" w:type="pct"/>
            <w:shd w:val="clear" w:color="auto" w:fill="auto"/>
            <w:noWrap/>
            <w:vAlign w:val="center"/>
          </w:tcPr>
          <w:p w:rsidR="00407382" w:rsidRPr="00407382" w:rsidRDefault="00407382" w:rsidP="00407382">
            <w:pPr>
              <w:pStyle w:val="1b"/>
              <w:rPr>
                <w:lang w:eastAsia="ar-SA"/>
              </w:rPr>
            </w:pPr>
            <w:r w:rsidRPr="00407382">
              <w:rPr>
                <w:lang w:eastAsia="ar-SA"/>
              </w:rPr>
              <w:t>100%</w:t>
            </w:r>
          </w:p>
        </w:tc>
        <w:tc>
          <w:tcPr>
            <w:tcW w:w="804" w:type="pct"/>
            <w:shd w:val="clear" w:color="auto" w:fill="auto"/>
            <w:noWrap/>
            <w:vAlign w:val="center"/>
          </w:tcPr>
          <w:p w:rsidR="00407382" w:rsidRPr="00407382" w:rsidRDefault="00407382" w:rsidP="00407382">
            <w:pPr>
              <w:pStyle w:val="1b"/>
              <w:rPr>
                <w:lang w:eastAsia="ar-SA"/>
              </w:rPr>
            </w:pPr>
            <w:r w:rsidRPr="00407382">
              <w:rPr>
                <w:lang w:eastAsia="ar-SA"/>
              </w:rPr>
              <w:t>100%</w:t>
            </w:r>
          </w:p>
        </w:tc>
        <w:tc>
          <w:tcPr>
            <w:tcW w:w="1020" w:type="pct"/>
            <w:shd w:val="clear" w:color="auto" w:fill="auto"/>
            <w:noWrap/>
            <w:vAlign w:val="center"/>
          </w:tcPr>
          <w:p w:rsidR="00407382" w:rsidRPr="00407382" w:rsidRDefault="00407382" w:rsidP="00407382">
            <w:pPr>
              <w:pStyle w:val="1b"/>
              <w:rPr>
                <w:lang w:eastAsia="ar-SA"/>
              </w:rPr>
            </w:pPr>
            <w:r w:rsidRPr="00407382">
              <w:rPr>
                <w:lang w:eastAsia="ar-SA"/>
              </w:rPr>
              <w:t>0%</w:t>
            </w:r>
          </w:p>
        </w:tc>
      </w:tr>
      <w:tr w:rsidR="00407382" w:rsidRPr="00040186" w:rsidTr="00407382">
        <w:trPr>
          <w:cantSplit/>
          <w:trHeight w:val="315"/>
          <w:jc w:val="center"/>
        </w:trPr>
        <w:tc>
          <w:tcPr>
            <w:tcW w:w="1224" w:type="pct"/>
            <w:vMerge w:val="restart"/>
            <w:shd w:val="clear" w:color="auto" w:fill="auto"/>
            <w:vAlign w:val="center"/>
          </w:tcPr>
          <w:p w:rsidR="00407382" w:rsidRPr="00040186" w:rsidRDefault="00407382" w:rsidP="00407382">
            <w:pPr>
              <w:pStyle w:val="1b"/>
              <w:jc w:val="left"/>
              <w:rPr>
                <w:lang w:eastAsia="ar-SA"/>
              </w:rPr>
            </w:pPr>
            <w:r w:rsidRPr="00040186">
              <w:rPr>
                <w:lang w:eastAsia="ar-SA"/>
              </w:rPr>
              <w:t>д. Лаппелово</w:t>
            </w:r>
          </w:p>
        </w:tc>
        <w:tc>
          <w:tcPr>
            <w:tcW w:w="635" w:type="pct"/>
            <w:shd w:val="clear" w:color="auto" w:fill="auto"/>
            <w:noWrap/>
            <w:vAlign w:val="center"/>
          </w:tcPr>
          <w:p w:rsidR="00407382" w:rsidRPr="00407382" w:rsidRDefault="00407382" w:rsidP="00407382">
            <w:pPr>
              <w:pStyle w:val="1b"/>
              <w:rPr>
                <w:lang w:eastAsia="ar-SA"/>
              </w:rPr>
            </w:pPr>
            <w:r w:rsidRPr="00407382">
              <w:rPr>
                <w:lang w:eastAsia="ar-SA"/>
              </w:rPr>
              <w:t>17</w:t>
            </w:r>
          </w:p>
        </w:tc>
        <w:tc>
          <w:tcPr>
            <w:tcW w:w="690" w:type="pct"/>
            <w:shd w:val="clear" w:color="auto" w:fill="auto"/>
            <w:noWrap/>
            <w:vAlign w:val="center"/>
          </w:tcPr>
          <w:p w:rsidR="00407382" w:rsidRPr="00407382" w:rsidRDefault="00407382" w:rsidP="00407382">
            <w:pPr>
              <w:pStyle w:val="1b"/>
              <w:rPr>
                <w:lang w:eastAsia="ar-SA"/>
              </w:rPr>
            </w:pPr>
            <w:r w:rsidRPr="00407382">
              <w:rPr>
                <w:lang w:eastAsia="ar-SA"/>
              </w:rPr>
              <w:t>31</w:t>
            </w:r>
          </w:p>
        </w:tc>
        <w:tc>
          <w:tcPr>
            <w:tcW w:w="628" w:type="pct"/>
            <w:shd w:val="clear" w:color="auto" w:fill="auto"/>
            <w:noWrap/>
            <w:vAlign w:val="center"/>
          </w:tcPr>
          <w:p w:rsidR="00407382" w:rsidRPr="00407382" w:rsidRDefault="00407382" w:rsidP="00407382">
            <w:pPr>
              <w:pStyle w:val="1b"/>
              <w:rPr>
                <w:lang w:eastAsia="ar-SA"/>
              </w:rPr>
            </w:pPr>
            <w:r w:rsidRPr="00407382">
              <w:rPr>
                <w:lang w:eastAsia="ar-SA"/>
              </w:rPr>
              <w:t>527</w:t>
            </w:r>
          </w:p>
        </w:tc>
        <w:tc>
          <w:tcPr>
            <w:tcW w:w="804" w:type="pct"/>
            <w:shd w:val="clear" w:color="auto" w:fill="auto"/>
            <w:noWrap/>
            <w:vAlign w:val="center"/>
          </w:tcPr>
          <w:p w:rsidR="00407382" w:rsidRPr="00407382" w:rsidRDefault="00407382" w:rsidP="00407382">
            <w:pPr>
              <w:pStyle w:val="1b"/>
              <w:rPr>
                <w:lang w:eastAsia="ar-SA"/>
              </w:rPr>
            </w:pPr>
            <w:r w:rsidRPr="00407382">
              <w:rPr>
                <w:lang w:eastAsia="ar-SA"/>
              </w:rPr>
              <w:t>527</w:t>
            </w:r>
          </w:p>
        </w:tc>
        <w:tc>
          <w:tcPr>
            <w:tcW w:w="1020" w:type="pct"/>
            <w:shd w:val="clear" w:color="auto" w:fill="auto"/>
            <w:vAlign w:val="center"/>
          </w:tcPr>
          <w:p w:rsidR="00407382" w:rsidRPr="00407382" w:rsidRDefault="00407382" w:rsidP="00407382">
            <w:pPr>
              <w:pStyle w:val="1b"/>
              <w:rPr>
                <w:lang w:eastAsia="ar-SA"/>
              </w:rPr>
            </w:pPr>
            <w:r w:rsidRPr="00407382">
              <w:rPr>
                <w:lang w:eastAsia="ar-SA"/>
              </w:rPr>
              <w:t>0</w:t>
            </w:r>
          </w:p>
        </w:tc>
      </w:tr>
      <w:tr w:rsidR="00407382" w:rsidRPr="00040186" w:rsidTr="00407382">
        <w:trPr>
          <w:cantSplit/>
          <w:trHeight w:val="315"/>
          <w:jc w:val="center"/>
        </w:trPr>
        <w:tc>
          <w:tcPr>
            <w:tcW w:w="1224" w:type="pct"/>
            <w:vMerge/>
            <w:shd w:val="clear" w:color="auto" w:fill="auto"/>
            <w:vAlign w:val="center"/>
          </w:tcPr>
          <w:p w:rsidR="00407382" w:rsidRPr="00040186" w:rsidRDefault="00407382" w:rsidP="00407382">
            <w:pPr>
              <w:pStyle w:val="1b"/>
              <w:jc w:val="left"/>
              <w:rPr>
                <w:lang w:eastAsia="ar-SA"/>
              </w:rPr>
            </w:pPr>
          </w:p>
        </w:tc>
        <w:tc>
          <w:tcPr>
            <w:tcW w:w="635" w:type="pct"/>
            <w:shd w:val="clear" w:color="auto" w:fill="auto"/>
            <w:noWrap/>
            <w:vAlign w:val="center"/>
          </w:tcPr>
          <w:p w:rsidR="00407382" w:rsidRPr="00407382" w:rsidRDefault="00407382" w:rsidP="00407382">
            <w:pPr>
              <w:pStyle w:val="1b"/>
              <w:rPr>
                <w:lang w:eastAsia="ar-SA"/>
              </w:rPr>
            </w:pPr>
            <w:r w:rsidRPr="00407382">
              <w:rPr>
                <w:lang w:eastAsia="ar-SA"/>
              </w:rPr>
              <w:t> </w:t>
            </w:r>
          </w:p>
        </w:tc>
        <w:tc>
          <w:tcPr>
            <w:tcW w:w="690" w:type="pct"/>
            <w:shd w:val="clear" w:color="auto" w:fill="auto"/>
            <w:noWrap/>
            <w:vAlign w:val="center"/>
          </w:tcPr>
          <w:p w:rsidR="00407382" w:rsidRPr="00407382" w:rsidRDefault="00407382" w:rsidP="00407382">
            <w:pPr>
              <w:pStyle w:val="1b"/>
              <w:rPr>
                <w:lang w:eastAsia="ar-SA"/>
              </w:rPr>
            </w:pPr>
            <w:r w:rsidRPr="00407382">
              <w:rPr>
                <w:lang w:eastAsia="ar-SA"/>
              </w:rPr>
              <w:t> </w:t>
            </w:r>
          </w:p>
        </w:tc>
        <w:tc>
          <w:tcPr>
            <w:tcW w:w="628" w:type="pct"/>
            <w:shd w:val="clear" w:color="auto" w:fill="auto"/>
            <w:noWrap/>
            <w:vAlign w:val="center"/>
          </w:tcPr>
          <w:p w:rsidR="00407382" w:rsidRPr="00407382" w:rsidRDefault="00407382" w:rsidP="00407382">
            <w:pPr>
              <w:pStyle w:val="1b"/>
              <w:rPr>
                <w:lang w:eastAsia="ar-SA"/>
              </w:rPr>
            </w:pPr>
            <w:r w:rsidRPr="00407382">
              <w:rPr>
                <w:lang w:eastAsia="ar-SA"/>
              </w:rPr>
              <w:t>100%</w:t>
            </w:r>
          </w:p>
        </w:tc>
        <w:tc>
          <w:tcPr>
            <w:tcW w:w="804" w:type="pct"/>
            <w:shd w:val="clear" w:color="auto" w:fill="auto"/>
            <w:noWrap/>
            <w:vAlign w:val="center"/>
          </w:tcPr>
          <w:p w:rsidR="00407382" w:rsidRPr="00407382" w:rsidRDefault="00407382" w:rsidP="00407382">
            <w:pPr>
              <w:pStyle w:val="1b"/>
              <w:rPr>
                <w:lang w:eastAsia="ar-SA"/>
              </w:rPr>
            </w:pPr>
            <w:r w:rsidRPr="00407382">
              <w:rPr>
                <w:lang w:eastAsia="ar-SA"/>
              </w:rPr>
              <w:t>100%</w:t>
            </w:r>
          </w:p>
        </w:tc>
        <w:tc>
          <w:tcPr>
            <w:tcW w:w="1020" w:type="pct"/>
            <w:shd w:val="clear" w:color="auto" w:fill="auto"/>
            <w:noWrap/>
            <w:vAlign w:val="center"/>
          </w:tcPr>
          <w:p w:rsidR="00407382" w:rsidRPr="00407382" w:rsidRDefault="00407382" w:rsidP="00407382">
            <w:pPr>
              <w:pStyle w:val="1b"/>
              <w:rPr>
                <w:lang w:eastAsia="ar-SA"/>
              </w:rPr>
            </w:pPr>
            <w:r w:rsidRPr="00407382">
              <w:rPr>
                <w:lang w:eastAsia="ar-SA"/>
              </w:rPr>
              <w:t>0%</w:t>
            </w:r>
          </w:p>
        </w:tc>
      </w:tr>
      <w:tr w:rsidR="00407382" w:rsidRPr="00040186" w:rsidTr="00407382">
        <w:trPr>
          <w:cantSplit/>
          <w:trHeight w:val="315"/>
          <w:jc w:val="center"/>
        </w:trPr>
        <w:tc>
          <w:tcPr>
            <w:tcW w:w="1224" w:type="pct"/>
            <w:vMerge w:val="restart"/>
            <w:shd w:val="clear" w:color="auto" w:fill="auto"/>
            <w:vAlign w:val="center"/>
          </w:tcPr>
          <w:p w:rsidR="00407382" w:rsidRPr="00040186" w:rsidRDefault="00407382" w:rsidP="00407382">
            <w:pPr>
              <w:pStyle w:val="1b"/>
              <w:jc w:val="left"/>
              <w:rPr>
                <w:lang w:eastAsia="ar-SA"/>
              </w:rPr>
            </w:pPr>
            <w:r w:rsidRPr="00040186">
              <w:rPr>
                <w:lang w:eastAsia="ar-SA"/>
              </w:rPr>
              <w:t>д. Екатериновка</w:t>
            </w:r>
          </w:p>
        </w:tc>
        <w:tc>
          <w:tcPr>
            <w:tcW w:w="635" w:type="pct"/>
            <w:shd w:val="clear" w:color="auto" w:fill="auto"/>
            <w:noWrap/>
            <w:vAlign w:val="center"/>
          </w:tcPr>
          <w:p w:rsidR="00407382" w:rsidRPr="00407382" w:rsidRDefault="00407382" w:rsidP="00407382">
            <w:pPr>
              <w:pStyle w:val="1b"/>
              <w:rPr>
                <w:lang w:eastAsia="ar-SA"/>
              </w:rPr>
            </w:pPr>
            <w:r w:rsidRPr="00407382">
              <w:rPr>
                <w:lang w:eastAsia="ar-SA"/>
              </w:rPr>
              <w:t>200</w:t>
            </w:r>
          </w:p>
        </w:tc>
        <w:tc>
          <w:tcPr>
            <w:tcW w:w="690" w:type="pct"/>
            <w:shd w:val="clear" w:color="auto" w:fill="auto"/>
            <w:noWrap/>
            <w:vAlign w:val="center"/>
          </w:tcPr>
          <w:p w:rsidR="00407382" w:rsidRPr="00407382" w:rsidRDefault="00407382" w:rsidP="00407382">
            <w:pPr>
              <w:pStyle w:val="1b"/>
              <w:rPr>
                <w:lang w:eastAsia="ar-SA"/>
              </w:rPr>
            </w:pPr>
            <w:r w:rsidRPr="00407382">
              <w:rPr>
                <w:lang w:eastAsia="ar-SA"/>
              </w:rPr>
              <w:t>45</w:t>
            </w:r>
          </w:p>
        </w:tc>
        <w:tc>
          <w:tcPr>
            <w:tcW w:w="628" w:type="pct"/>
            <w:shd w:val="clear" w:color="auto" w:fill="auto"/>
            <w:noWrap/>
            <w:vAlign w:val="center"/>
          </w:tcPr>
          <w:p w:rsidR="00407382" w:rsidRPr="00407382" w:rsidRDefault="00407382" w:rsidP="00407382">
            <w:pPr>
              <w:pStyle w:val="1b"/>
              <w:rPr>
                <w:lang w:eastAsia="ar-SA"/>
              </w:rPr>
            </w:pPr>
            <w:r w:rsidRPr="00407382">
              <w:rPr>
                <w:lang w:eastAsia="ar-SA"/>
              </w:rPr>
              <w:t>9000</w:t>
            </w:r>
          </w:p>
        </w:tc>
        <w:tc>
          <w:tcPr>
            <w:tcW w:w="804" w:type="pct"/>
            <w:shd w:val="clear" w:color="auto" w:fill="auto"/>
            <w:noWrap/>
            <w:vAlign w:val="center"/>
          </w:tcPr>
          <w:p w:rsidR="00407382" w:rsidRPr="00407382" w:rsidRDefault="00407382" w:rsidP="00407382">
            <w:pPr>
              <w:pStyle w:val="1b"/>
              <w:rPr>
                <w:lang w:eastAsia="ar-SA"/>
              </w:rPr>
            </w:pPr>
            <w:r w:rsidRPr="00407382">
              <w:rPr>
                <w:lang w:eastAsia="ar-SA"/>
              </w:rPr>
              <w:t>9000</w:t>
            </w:r>
          </w:p>
        </w:tc>
        <w:tc>
          <w:tcPr>
            <w:tcW w:w="1020" w:type="pct"/>
            <w:shd w:val="clear" w:color="auto" w:fill="auto"/>
            <w:noWrap/>
            <w:vAlign w:val="center"/>
          </w:tcPr>
          <w:p w:rsidR="00407382" w:rsidRPr="00407382" w:rsidRDefault="00407382" w:rsidP="00407382">
            <w:pPr>
              <w:pStyle w:val="1b"/>
              <w:rPr>
                <w:lang w:eastAsia="ar-SA"/>
              </w:rPr>
            </w:pPr>
            <w:r w:rsidRPr="00407382">
              <w:rPr>
                <w:lang w:eastAsia="ar-SA"/>
              </w:rPr>
              <w:t>0</w:t>
            </w:r>
          </w:p>
        </w:tc>
      </w:tr>
      <w:tr w:rsidR="00407382" w:rsidRPr="00040186" w:rsidTr="00407382">
        <w:trPr>
          <w:cantSplit/>
          <w:trHeight w:val="300"/>
          <w:jc w:val="center"/>
        </w:trPr>
        <w:tc>
          <w:tcPr>
            <w:tcW w:w="1224" w:type="pct"/>
            <w:vMerge/>
            <w:shd w:val="clear" w:color="auto" w:fill="auto"/>
            <w:vAlign w:val="center"/>
          </w:tcPr>
          <w:p w:rsidR="00407382" w:rsidRPr="00040186" w:rsidRDefault="00407382" w:rsidP="00407382">
            <w:pPr>
              <w:pStyle w:val="1b"/>
              <w:rPr>
                <w:lang w:eastAsia="ar-SA"/>
              </w:rPr>
            </w:pPr>
          </w:p>
        </w:tc>
        <w:tc>
          <w:tcPr>
            <w:tcW w:w="635" w:type="pct"/>
            <w:shd w:val="clear" w:color="auto" w:fill="auto"/>
            <w:noWrap/>
            <w:vAlign w:val="center"/>
          </w:tcPr>
          <w:p w:rsidR="00407382" w:rsidRPr="00407382" w:rsidRDefault="00407382" w:rsidP="00407382">
            <w:pPr>
              <w:pStyle w:val="1b"/>
              <w:rPr>
                <w:lang w:eastAsia="ar-SA"/>
              </w:rPr>
            </w:pPr>
            <w:r w:rsidRPr="00407382">
              <w:rPr>
                <w:lang w:eastAsia="ar-SA"/>
              </w:rPr>
              <w:t> </w:t>
            </w:r>
          </w:p>
        </w:tc>
        <w:tc>
          <w:tcPr>
            <w:tcW w:w="690" w:type="pct"/>
            <w:shd w:val="clear" w:color="auto" w:fill="auto"/>
            <w:noWrap/>
            <w:vAlign w:val="center"/>
          </w:tcPr>
          <w:p w:rsidR="00407382" w:rsidRPr="00407382" w:rsidRDefault="00407382" w:rsidP="00407382">
            <w:pPr>
              <w:pStyle w:val="1b"/>
              <w:rPr>
                <w:lang w:eastAsia="ar-SA"/>
              </w:rPr>
            </w:pPr>
            <w:r w:rsidRPr="00407382">
              <w:rPr>
                <w:lang w:eastAsia="ar-SA"/>
              </w:rPr>
              <w:t> </w:t>
            </w:r>
          </w:p>
        </w:tc>
        <w:tc>
          <w:tcPr>
            <w:tcW w:w="628" w:type="pct"/>
            <w:shd w:val="clear" w:color="auto" w:fill="auto"/>
            <w:noWrap/>
            <w:vAlign w:val="center"/>
          </w:tcPr>
          <w:p w:rsidR="00407382" w:rsidRPr="00407382" w:rsidRDefault="00407382" w:rsidP="00407382">
            <w:pPr>
              <w:pStyle w:val="1b"/>
              <w:rPr>
                <w:lang w:eastAsia="ar-SA"/>
              </w:rPr>
            </w:pPr>
            <w:r w:rsidRPr="00407382">
              <w:rPr>
                <w:lang w:eastAsia="ar-SA"/>
              </w:rPr>
              <w:t>100%</w:t>
            </w:r>
          </w:p>
        </w:tc>
        <w:tc>
          <w:tcPr>
            <w:tcW w:w="804" w:type="pct"/>
            <w:shd w:val="clear" w:color="auto" w:fill="auto"/>
            <w:noWrap/>
            <w:vAlign w:val="center"/>
          </w:tcPr>
          <w:p w:rsidR="00407382" w:rsidRPr="00407382" w:rsidRDefault="00407382" w:rsidP="00407382">
            <w:pPr>
              <w:pStyle w:val="1b"/>
              <w:rPr>
                <w:lang w:eastAsia="ar-SA"/>
              </w:rPr>
            </w:pPr>
            <w:r w:rsidRPr="00407382">
              <w:rPr>
                <w:lang w:eastAsia="ar-SA"/>
              </w:rPr>
              <w:t>100%</w:t>
            </w:r>
          </w:p>
        </w:tc>
        <w:tc>
          <w:tcPr>
            <w:tcW w:w="1020" w:type="pct"/>
            <w:shd w:val="clear" w:color="auto" w:fill="auto"/>
            <w:noWrap/>
            <w:vAlign w:val="center"/>
          </w:tcPr>
          <w:p w:rsidR="00407382" w:rsidRPr="00407382" w:rsidRDefault="00407382" w:rsidP="00407382">
            <w:pPr>
              <w:pStyle w:val="1b"/>
              <w:rPr>
                <w:lang w:eastAsia="ar-SA"/>
              </w:rPr>
            </w:pPr>
            <w:r w:rsidRPr="00407382">
              <w:rPr>
                <w:lang w:eastAsia="ar-SA"/>
              </w:rPr>
              <w:t>0%</w:t>
            </w:r>
          </w:p>
        </w:tc>
      </w:tr>
      <w:tr w:rsidR="00407382" w:rsidRPr="00040186" w:rsidTr="00407382">
        <w:trPr>
          <w:cantSplit/>
          <w:trHeight w:val="315"/>
          <w:jc w:val="center"/>
        </w:trPr>
        <w:tc>
          <w:tcPr>
            <w:tcW w:w="1224" w:type="pct"/>
            <w:vMerge w:val="restart"/>
            <w:shd w:val="clear" w:color="auto" w:fill="auto"/>
            <w:vAlign w:val="center"/>
          </w:tcPr>
          <w:p w:rsidR="00407382" w:rsidRPr="00407382" w:rsidRDefault="00407382" w:rsidP="00407382">
            <w:pPr>
              <w:pStyle w:val="1b"/>
              <w:rPr>
                <w:b/>
                <w:lang w:eastAsia="ar-SA"/>
              </w:rPr>
            </w:pPr>
            <w:r w:rsidRPr="00407382">
              <w:rPr>
                <w:b/>
                <w:lang w:eastAsia="ar-SA"/>
              </w:rPr>
              <w:t>Всего по группе</w:t>
            </w:r>
          </w:p>
        </w:tc>
        <w:tc>
          <w:tcPr>
            <w:tcW w:w="635" w:type="pct"/>
            <w:shd w:val="clear" w:color="auto" w:fill="auto"/>
            <w:noWrap/>
            <w:vAlign w:val="center"/>
          </w:tcPr>
          <w:p w:rsidR="00407382" w:rsidRPr="00407382" w:rsidRDefault="00C6127A" w:rsidP="00407382">
            <w:pPr>
              <w:pStyle w:val="1b"/>
              <w:rPr>
                <w:b/>
                <w:lang w:eastAsia="ar-SA"/>
              </w:rPr>
            </w:pPr>
            <w:r>
              <w:rPr>
                <w:b/>
                <w:lang w:eastAsia="ar-SA"/>
              </w:rPr>
              <w:t>7262</w:t>
            </w:r>
          </w:p>
        </w:tc>
        <w:tc>
          <w:tcPr>
            <w:tcW w:w="690" w:type="pct"/>
            <w:shd w:val="clear" w:color="auto" w:fill="auto"/>
            <w:noWrap/>
            <w:vAlign w:val="center"/>
          </w:tcPr>
          <w:p w:rsidR="00407382" w:rsidRPr="00407382" w:rsidRDefault="00C6127A" w:rsidP="00407382">
            <w:pPr>
              <w:pStyle w:val="1b"/>
              <w:rPr>
                <w:b/>
                <w:lang w:eastAsia="ar-SA"/>
              </w:rPr>
            </w:pPr>
            <w:r>
              <w:rPr>
                <w:b/>
                <w:lang w:eastAsia="ar-SA"/>
              </w:rPr>
              <w:t>31</w:t>
            </w:r>
          </w:p>
        </w:tc>
        <w:tc>
          <w:tcPr>
            <w:tcW w:w="628" w:type="pct"/>
            <w:shd w:val="clear" w:color="auto" w:fill="auto"/>
            <w:noWrap/>
            <w:vAlign w:val="center"/>
          </w:tcPr>
          <w:p w:rsidR="00407382" w:rsidRPr="00407382" w:rsidRDefault="00C6127A" w:rsidP="00407382">
            <w:pPr>
              <w:pStyle w:val="1b"/>
              <w:rPr>
                <w:b/>
                <w:lang w:eastAsia="ar-SA"/>
              </w:rPr>
            </w:pPr>
            <w:r>
              <w:rPr>
                <w:b/>
                <w:lang w:eastAsia="ar-SA"/>
              </w:rPr>
              <w:t>228824,0</w:t>
            </w:r>
          </w:p>
        </w:tc>
        <w:tc>
          <w:tcPr>
            <w:tcW w:w="804" w:type="pct"/>
            <w:shd w:val="clear" w:color="auto" w:fill="auto"/>
            <w:noWrap/>
            <w:vAlign w:val="center"/>
          </w:tcPr>
          <w:p w:rsidR="00407382" w:rsidRPr="00407382" w:rsidRDefault="00C6127A" w:rsidP="00407382">
            <w:pPr>
              <w:pStyle w:val="1b"/>
              <w:rPr>
                <w:b/>
                <w:lang w:eastAsia="ar-SA"/>
              </w:rPr>
            </w:pPr>
            <w:r>
              <w:rPr>
                <w:b/>
                <w:lang w:eastAsia="ar-SA"/>
              </w:rPr>
              <w:t>32720,0</w:t>
            </w:r>
          </w:p>
        </w:tc>
        <w:tc>
          <w:tcPr>
            <w:tcW w:w="1020" w:type="pct"/>
            <w:shd w:val="clear" w:color="auto" w:fill="auto"/>
            <w:noWrap/>
            <w:vAlign w:val="center"/>
          </w:tcPr>
          <w:p w:rsidR="00407382" w:rsidRPr="00407382" w:rsidRDefault="00C6127A" w:rsidP="00407382">
            <w:pPr>
              <w:pStyle w:val="1b"/>
              <w:rPr>
                <w:b/>
                <w:lang w:eastAsia="ar-SA"/>
              </w:rPr>
            </w:pPr>
            <w:r>
              <w:rPr>
                <w:b/>
                <w:lang w:eastAsia="ar-SA"/>
              </w:rPr>
              <w:t>196104,0</w:t>
            </w:r>
          </w:p>
        </w:tc>
      </w:tr>
      <w:tr w:rsidR="00407382" w:rsidRPr="00040186" w:rsidTr="00407382">
        <w:trPr>
          <w:cantSplit/>
          <w:trHeight w:val="315"/>
          <w:jc w:val="center"/>
        </w:trPr>
        <w:tc>
          <w:tcPr>
            <w:tcW w:w="1224" w:type="pct"/>
            <w:vMerge/>
            <w:shd w:val="clear" w:color="auto" w:fill="auto"/>
            <w:vAlign w:val="center"/>
          </w:tcPr>
          <w:p w:rsidR="00407382" w:rsidRPr="00040186" w:rsidRDefault="00407382" w:rsidP="00407382">
            <w:pPr>
              <w:pStyle w:val="1b"/>
              <w:rPr>
                <w:lang w:eastAsia="ar-SA"/>
              </w:rPr>
            </w:pPr>
          </w:p>
        </w:tc>
        <w:tc>
          <w:tcPr>
            <w:tcW w:w="635" w:type="pct"/>
            <w:shd w:val="clear" w:color="auto" w:fill="auto"/>
            <w:noWrap/>
            <w:vAlign w:val="center"/>
          </w:tcPr>
          <w:p w:rsidR="00407382" w:rsidRPr="00407382" w:rsidRDefault="00407382" w:rsidP="00407382">
            <w:pPr>
              <w:pStyle w:val="1b"/>
              <w:rPr>
                <w:lang w:eastAsia="ar-SA"/>
              </w:rPr>
            </w:pPr>
            <w:r w:rsidRPr="00407382">
              <w:rPr>
                <w:lang w:eastAsia="ar-SA"/>
              </w:rPr>
              <w:t> </w:t>
            </w:r>
          </w:p>
        </w:tc>
        <w:tc>
          <w:tcPr>
            <w:tcW w:w="690" w:type="pct"/>
            <w:shd w:val="clear" w:color="auto" w:fill="auto"/>
            <w:noWrap/>
            <w:vAlign w:val="center"/>
          </w:tcPr>
          <w:p w:rsidR="00407382" w:rsidRPr="00407382" w:rsidRDefault="00407382" w:rsidP="00407382">
            <w:pPr>
              <w:pStyle w:val="1b"/>
              <w:rPr>
                <w:lang w:eastAsia="ar-SA"/>
              </w:rPr>
            </w:pPr>
            <w:r w:rsidRPr="00407382">
              <w:rPr>
                <w:lang w:eastAsia="ar-SA"/>
              </w:rPr>
              <w:t> </w:t>
            </w:r>
          </w:p>
        </w:tc>
        <w:tc>
          <w:tcPr>
            <w:tcW w:w="628" w:type="pct"/>
            <w:shd w:val="clear" w:color="auto" w:fill="auto"/>
            <w:noWrap/>
            <w:vAlign w:val="center"/>
          </w:tcPr>
          <w:p w:rsidR="00407382" w:rsidRPr="00407382" w:rsidRDefault="00407382" w:rsidP="00407382">
            <w:pPr>
              <w:pStyle w:val="1b"/>
              <w:rPr>
                <w:lang w:eastAsia="ar-SA"/>
              </w:rPr>
            </w:pPr>
            <w:r w:rsidRPr="00407382">
              <w:rPr>
                <w:lang w:eastAsia="ar-SA"/>
              </w:rPr>
              <w:t>100%</w:t>
            </w:r>
          </w:p>
        </w:tc>
        <w:tc>
          <w:tcPr>
            <w:tcW w:w="804" w:type="pct"/>
            <w:shd w:val="clear" w:color="auto" w:fill="auto"/>
            <w:noWrap/>
            <w:vAlign w:val="center"/>
          </w:tcPr>
          <w:p w:rsidR="00407382" w:rsidRPr="00407382" w:rsidRDefault="00407382" w:rsidP="00407382">
            <w:pPr>
              <w:pStyle w:val="1b"/>
              <w:rPr>
                <w:lang w:eastAsia="ar-SA"/>
              </w:rPr>
            </w:pPr>
            <w:r w:rsidRPr="00407382">
              <w:rPr>
                <w:lang w:eastAsia="ar-SA"/>
              </w:rPr>
              <w:t>88%</w:t>
            </w:r>
          </w:p>
        </w:tc>
        <w:tc>
          <w:tcPr>
            <w:tcW w:w="1020" w:type="pct"/>
            <w:shd w:val="clear" w:color="auto" w:fill="auto"/>
            <w:noWrap/>
            <w:vAlign w:val="center"/>
          </w:tcPr>
          <w:p w:rsidR="00407382" w:rsidRPr="00407382" w:rsidRDefault="00407382" w:rsidP="00407382">
            <w:pPr>
              <w:pStyle w:val="1b"/>
              <w:rPr>
                <w:lang w:eastAsia="ar-SA"/>
              </w:rPr>
            </w:pPr>
            <w:r w:rsidRPr="00407382">
              <w:rPr>
                <w:lang w:eastAsia="ar-SA"/>
              </w:rPr>
              <w:t>12%</w:t>
            </w:r>
          </w:p>
        </w:tc>
      </w:tr>
      <w:tr w:rsidR="00407382" w:rsidRPr="00040186" w:rsidTr="00407382">
        <w:trPr>
          <w:cantSplit/>
          <w:trHeight w:val="315"/>
          <w:jc w:val="center"/>
        </w:trPr>
        <w:tc>
          <w:tcPr>
            <w:tcW w:w="1224" w:type="pct"/>
            <w:vMerge w:val="restart"/>
            <w:shd w:val="clear" w:color="auto" w:fill="auto"/>
            <w:vAlign w:val="center"/>
          </w:tcPr>
          <w:p w:rsidR="00407382" w:rsidRPr="00040186" w:rsidRDefault="00407382" w:rsidP="00407382">
            <w:pPr>
              <w:pStyle w:val="1b"/>
              <w:jc w:val="left"/>
              <w:rPr>
                <w:lang w:eastAsia="ar-SA"/>
              </w:rPr>
            </w:pPr>
            <w:r w:rsidRPr="00040186">
              <w:rPr>
                <w:lang w:eastAsia="ar-SA"/>
              </w:rPr>
              <w:t>д. Гарболово</w:t>
            </w:r>
          </w:p>
        </w:tc>
        <w:tc>
          <w:tcPr>
            <w:tcW w:w="635" w:type="pct"/>
            <w:shd w:val="clear" w:color="auto" w:fill="auto"/>
            <w:noWrap/>
            <w:vAlign w:val="center"/>
          </w:tcPr>
          <w:p w:rsidR="00407382" w:rsidRPr="00407382" w:rsidRDefault="00407382" w:rsidP="00407382">
            <w:pPr>
              <w:pStyle w:val="1b"/>
              <w:rPr>
                <w:lang w:eastAsia="ar-SA"/>
              </w:rPr>
            </w:pPr>
            <w:r>
              <w:rPr>
                <w:lang w:eastAsia="ar-SA"/>
              </w:rPr>
              <w:t>4</w:t>
            </w:r>
            <w:r w:rsidRPr="00407382">
              <w:rPr>
                <w:lang w:eastAsia="ar-SA"/>
              </w:rPr>
              <w:t>300</w:t>
            </w:r>
          </w:p>
        </w:tc>
        <w:tc>
          <w:tcPr>
            <w:tcW w:w="690" w:type="pct"/>
            <w:shd w:val="clear" w:color="auto" w:fill="auto"/>
            <w:noWrap/>
            <w:vAlign w:val="center"/>
          </w:tcPr>
          <w:p w:rsidR="00407382" w:rsidRPr="00407382" w:rsidRDefault="00407382" w:rsidP="00407382">
            <w:pPr>
              <w:pStyle w:val="1b"/>
              <w:rPr>
                <w:lang w:eastAsia="ar-SA"/>
              </w:rPr>
            </w:pPr>
            <w:r w:rsidRPr="00407382">
              <w:rPr>
                <w:lang w:eastAsia="ar-SA"/>
              </w:rPr>
              <w:t>32,4</w:t>
            </w:r>
          </w:p>
        </w:tc>
        <w:tc>
          <w:tcPr>
            <w:tcW w:w="628" w:type="pct"/>
            <w:shd w:val="clear" w:color="auto" w:fill="auto"/>
            <w:noWrap/>
            <w:vAlign w:val="center"/>
          </w:tcPr>
          <w:p w:rsidR="00407382" w:rsidRPr="00407382" w:rsidRDefault="00407382" w:rsidP="00407382">
            <w:pPr>
              <w:pStyle w:val="1b"/>
              <w:rPr>
                <w:lang w:eastAsia="ar-SA"/>
              </w:rPr>
            </w:pPr>
            <w:r w:rsidRPr="00407382">
              <w:rPr>
                <w:lang w:eastAsia="ar-SA"/>
              </w:rPr>
              <w:t>139245</w:t>
            </w:r>
          </w:p>
        </w:tc>
        <w:tc>
          <w:tcPr>
            <w:tcW w:w="804" w:type="pct"/>
            <w:shd w:val="clear" w:color="auto" w:fill="auto"/>
            <w:noWrap/>
            <w:vAlign w:val="center"/>
          </w:tcPr>
          <w:p w:rsidR="00407382" w:rsidRPr="00407382" w:rsidRDefault="00407382" w:rsidP="00407382">
            <w:pPr>
              <w:pStyle w:val="1b"/>
              <w:rPr>
                <w:lang w:eastAsia="ar-SA"/>
              </w:rPr>
            </w:pPr>
            <w:r w:rsidRPr="00407382">
              <w:rPr>
                <w:lang w:eastAsia="ar-SA"/>
              </w:rPr>
              <w:t>28420</w:t>
            </w:r>
          </w:p>
        </w:tc>
        <w:tc>
          <w:tcPr>
            <w:tcW w:w="1020" w:type="pct"/>
            <w:shd w:val="clear" w:color="auto" w:fill="auto"/>
            <w:noWrap/>
            <w:vAlign w:val="center"/>
          </w:tcPr>
          <w:p w:rsidR="00407382" w:rsidRPr="00407382" w:rsidRDefault="00407382" w:rsidP="00407382">
            <w:pPr>
              <w:pStyle w:val="1b"/>
              <w:rPr>
                <w:lang w:eastAsia="ar-SA"/>
              </w:rPr>
            </w:pPr>
            <w:r w:rsidRPr="00407382">
              <w:rPr>
                <w:lang w:eastAsia="ar-SA"/>
              </w:rPr>
              <w:t>110825</w:t>
            </w:r>
          </w:p>
        </w:tc>
      </w:tr>
      <w:tr w:rsidR="00407382" w:rsidRPr="00040186" w:rsidTr="00407382">
        <w:trPr>
          <w:cantSplit/>
          <w:trHeight w:val="315"/>
          <w:jc w:val="center"/>
        </w:trPr>
        <w:tc>
          <w:tcPr>
            <w:tcW w:w="1224" w:type="pct"/>
            <w:vMerge/>
            <w:shd w:val="clear" w:color="auto" w:fill="auto"/>
            <w:vAlign w:val="center"/>
          </w:tcPr>
          <w:p w:rsidR="00407382" w:rsidRPr="00040186" w:rsidRDefault="00407382" w:rsidP="00407382">
            <w:pPr>
              <w:pStyle w:val="1b"/>
              <w:jc w:val="left"/>
              <w:rPr>
                <w:lang w:eastAsia="ar-SA"/>
              </w:rPr>
            </w:pPr>
          </w:p>
        </w:tc>
        <w:tc>
          <w:tcPr>
            <w:tcW w:w="635" w:type="pct"/>
            <w:shd w:val="clear" w:color="auto" w:fill="auto"/>
            <w:noWrap/>
            <w:vAlign w:val="center"/>
          </w:tcPr>
          <w:p w:rsidR="00407382" w:rsidRPr="00407382" w:rsidRDefault="00407382" w:rsidP="00407382">
            <w:pPr>
              <w:pStyle w:val="1b"/>
              <w:rPr>
                <w:lang w:eastAsia="ar-SA"/>
              </w:rPr>
            </w:pPr>
            <w:r w:rsidRPr="00407382">
              <w:rPr>
                <w:lang w:eastAsia="ar-SA"/>
              </w:rPr>
              <w:t> </w:t>
            </w:r>
          </w:p>
        </w:tc>
        <w:tc>
          <w:tcPr>
            <w:tcW w:w="690" w:type="pct"/>
            <w:shd w:val="clear" w:color="auto" w:fill="auto"/>
            <w:noWrap/>
            <w:vAlign w:val="center"/>
          </w:tcPr>
          <w:p w:rsidR="00407382" w:rsidRPr="00407382" w:rsidRDefault="00407382" w:rsidP="00407382">
            <w:pPr>
              <w:pStyle w:val="1b"/>
              <w:rPr>
                <w:lang w:eastAsia="ar-SA"/>
              </w:rPr>
            </w:pPr>
            <w:r w:rsidRPr="00407382">
              <w:rPr>
                <w:lang w:eastAsia="ar-SA"/>
              </w:rPr>
              <w:t> </w:t>
            </w:r>
          </w:p>
        </w:tc>
        <w:tc>
          <w:tcPr>
            <w:tcW w:w="628" w:type="pct"/>
            <w:shd w:val="clear" w:color="auto" w:fill="auto"/>
            <w:noWrap/>
            <w:vAlign w:val="center"/>
          </w:tcPr>
          <w:p w:rsidR="00407382" w:rsidRPr="00407382" w:rsidRDefault="00407382" w:rsidP="00407382">
            <w:pPr>
              <w:pStyle w:val="1b"/>
              <w:rPr>
                <w:lang w:eastAsia="ar-SA"/>
              </w:rPr>
            </w:pPr>
            <w:r w:rsidRPr="00407382">
              <w:rPr>
                <w:lang w:eastAsia="ar-SA"/>
              </w:rPr>
              <w:t>100%</w:t>
            </w:r>
          </w:p>
        </w:tc>
        <w:tc>
          <w:tcPr>
            <w:tcW w:w="804" w:type="pct"/>
            <w:shd w:val="clear" w:color="auto" w:fill="auto"/>
            <w:noWrap/>
            <w:vAlign w:val="center"/>
          </w:tcPr>
          <w:p w:rsidR="00407382" w:rsidRPr="00407382" w:rsidRDefault="00407382" w:rsidP="00407382">
            <w:pPr>
              <w:pStyle w:val="1b"/>
              <w:rPr>
                <w:lang w:eastAsia="ar-SA"/>
              </w:rPr>
            </w:pPr>
            <w:r w:rsidRPr="00407382">
              <w:rPr>
                <w:lang w:eastAsia="ar-SA"/>
              </w:rPr>
              <w:t>20%</w:t>
            </w:r>
          </w:p>
        </w:tc>
        <w:tc>
          <w:tcPr>
            <w:tcW w:w="1020" w:type="pct"/>
            <w:shd w:val="clear" w:color="auto" w:fill="auto"/>
            <w:noWrap/>
            <w:vAlign w:val="center"/>
          </w:tcPr>
          <w:p w:rsidR="00407382" w:rsidRPr="00407382" w:rsidRDefault="00407382" w:rsidP="00407382">
            <w:pPr>
              <w:pStyle w:val="1b"/>
              <w:rPr>
                <w:lang w:eastAsia="ar-SA"/>
              </w:rPr>
            </w:pPr>
            <w:r w:rsidRPr="00407382">
              <w:rPr>
                <w:lang w:eastAsia="ar-SA"/>
              </w:rPr>
              <w:t>80%</w:t>
            </w:r>
          </w:p>
        </w:tc>
      </w:tr>
      <w:tr w:rsidR="00407382" w:rsidRPr="00040186" w:rsidTr="00407382">
        <w:trPr>
          <w:cantSplit/>
          <w:trHeight w:val="300"/>
          <w:jc w:val="center"/>
        </w:trPr>
        <w:tc>
          <w:tcPr>
            <w:tcW w:w="1224" w:type="pct"/>
            <w:vMerge w:val="restart"/>
            <w:shd w:val="clear" w:color="auto" w:fill="auto"/>
            <w:vAlign w:val="center"/>
          </w:tcPr>
          <w:p w:rsidR="00407382" w:rsidRPr="00040186" w:rsidRDefault="00407382" w:rsidP="00407382">
            <w:pPr>
              <w:pStyle w:val="1b"/>
              <w:jc w:val="left"/>
              <w:rPr>
                <w:lang w:eastAsia="ar-SA"/>
              </w:rPr>
            </w:pPr>
            <w:r w:rsidRPr="00040186">
              <w:rPr>
                <w:lang w:eastAsia="ar-SA"/>
              </w:rPr>
              <w:t>д. Никитилово</w:t>
            </w:r>
          </w:p>
        </w:tc>
        <w:tc>
          <w:tcPr>
            <w:tcW w:w="635" w:type="pct"/>
            <w:shd w:val="clear" w:color="auto" w:fill="auto"/>
            <w:noWrap/>
            <w:vAlign w:val="center"/>
          </w:tcPr>
          <w:p w:rsidR="00407382" w:rsidRPr="00407382" w:rsidRDefault="00407382" w:rsidP="00407382">
            <w:pPr>
              <w:pStyle w:val="1b"/>
              <w:rPr>
                <w:lang w:eastAsia="ar-SA"/>
              </w:rPr>
            </w:pPr>
            <w:r w:rsidRPr="00407382">
              <w:rPr>
                <w:lang w:eastAsia="ar-SA"/>
              </w:rPr>
              <w:t>195</w:t>
            </w:r>
          </w:p>
        </w:tc>
        <w:tc>
          <w:tcPr>
            <w:tcW w:w="690" w:type="pct"/>
            <w:shd w:val="clear" w:color="auto" w:fill="auto"/>
            <w:noWrap/>
            <w:vAlign w:val="center"/>
          </w:tcPr>
          <w:p w:rsidR="00407382" w:rsidRPr="00407382" w:rsidRDefault="00407382" w:rsidP="00407382">
            <w:pPr>
              <w:pStyle w:val="1b"/>
              <w:rPr>
                <w:lang w:eastAsia="ar-SA"/>
              </w:rPr>
            </w:pPr>
            <w:r w:rsidRPr="00407382">
              <w:rPr>
                <w:lang w:eastAsia="ar-SA"/>
              </w:rPr>
              <w:t>42,2</w:t>
            </w:r>
          </w:p>
        </w:tc>
        <w:tc>
          <w:tcPr>
            <w:tcW w:w="628" w:type="pct"/>
            <w:shd w:val="clear" w:color="auto" w:fill="auto"/>
            <w:noWrap/>
            <w:vAlign w:val="center"/>
          </w:tcPr>
          <w:p w:rsidR="00407382" w:rsidRPr="00407382" w:rsidRDefault="00407382" w:rsidP="00407382">
            <w:pPr>
              <w:pStyle w:val="1b"/>
              <w:rPr>
                <w:lang w:eastAsia="ar-SA"/>
              </w:rPr>
            </w:pPr>
            <w:r w:rsidRPr="00407382">
              <w:rPr>
                <w:lang w:eastAsia="ar-SA"/>
              </w:rPr>
              <w:t>8225</w:t>
            </w:r>
          </w:p>
        </w:tc>
        <w:tc>
          <w:tcPr>
            <w:tcW w:w="804" w:type="pct"/>
            <w:shd w:val="clear" w:color="auto" w:fill="auto"/>
            <w:noWrap/>
            <w:vAlign w:val="center"/>
          </w:tcPr>
          <w:p w:rsidR="00407382" w:rsidRPr="00407382" w:rsidRDefault="00407382" w:rsidP="00407382">
            <w:pPr>
              <w:pStyle w:val="1b"/>
              <w:rPr>
                <w:lang w:eastAsia="ar-SA"/>
              </w:rPr>
            </w:pPr>
            <w:r w:rsidRPr="00407382">
              <w:rPr>
                <w:lang w:eastAsia="ar-SA"/>
              </w:rPr>
              <w:t>8225</w:t>
            </w:r>
          </w:p>
        </w:tc>
        <w:tc>
          <w:tcPr>
            <w:tcW w:w="1020" w:type="pct"/>
            <w:shd w:val="clear" w:color="auto" w:fill="auto"/>
            <w:noWrap/>
            <w:vAlign w:val="center"/>
          </w:tcPr>
          <w:p w:rsidR="00407382" w:rsidRPr="00407382" w:rsidRDefault="00407382" w:rsidP="00407382">
            <w:pPr>
              <w:pStyle w:val="1b"/>
              <w:rPr>
                <w:lang w:eastAsia="ar-SA"/>
              </w:rPr>
            </w:pPr>
            <w:r w:rsidRPr="00407382">
              <w:rPr>
                <w:lang w:eastAsia="ar-SA"/>
              </w:rPr>
              <w:t>0</w:t>
            </w:r>
          </w:p>
        </w:tc>
      </w:tr>
      <w:tr w:rsidR="00407382" w:rsidRPr="00040186" w:rsidTr="00407382">
        <w:trPr>
          <w:cantSplit/>
          <w:trHeight w:val="255"/>
          <w:jc w:val="center"/>
        </w:trPr>
        <w:tc>
          <w:tcPr>
            <w:tcW w:w="1224" w:type="pct"/>
            <w:vMerge/>
            <w:shd w:val="clear" w:color="auto" w:fill="auto"/>
            <w:vAlign w:val="center"/>
          </w:tcPr>
          <w:p w:rsidR="00407382" w:rsidRPr="00040186" w:rsidRDefault="00407382" w:rsidP="00407382">
            <w:pPr>
              <w:pStyle w:val="1b"/>
              <w:jc w:val="left"/>
              <w:rPr>
                <w:lang w:eastAsia="ar-SA"/>
              </w:rPr>
            </w:pPr>
          </w:p>
        </w:tc>
        <w:tc>
          <w:tcPr>
            <w:tcW w:w="635" w:type="pct"/>
            <w:shd w:val="clear" w:color="auto" w:fill="auto"/>
            <w:noWrap/>
            <w:vAlign w:val="center"/>
          </w:tcPr>
          <w:p w:rsidR="00407382" w:rsidRPr="00407382" w:rsidRDefault="00407382" w:rsidP="00407382">
            <w:pPr>
              <w:pStyle w:val="1b"/>
              <w:rPr>
                <w:lang w:eastAsia="ar-SA"/>
              </w:rPr>
            </w:pPr>
            <w:r w:rsidRPr="00407382">
              <w:rPr>
                <w:lang w:eastAsia="ar-SA"/>
              </w:rPr>
              <w:t> </w:t>
            </w:r>
          </w:p>
        </w:tc>
        <w:tc>
          <w:tcPr>
            <w:tcW w:w="690" w:type="pct"/>
            <w:shd w:val="clear" w:color="auto" w:fill="auto"/>
            <w:noWrap/>
            <w:vAlign w:val="center"/>
          </w:tcPr>
          <w:p w:rsidR="00407382" w:rsidRPr="00407382" w:rsidRDefault="00407382" w:rsidP="00407382">
            <w:pPr>
              <w:pStyle w:val="1b"/>
              <w:rPr>
                <w:lang w:eastAsia="ar-SA"/>
              </w:rPr>
            </w:pPr>
            <w:r w:rsidRPr="00407382">
              <w:rPr>
                <w:lang w:eastAsia="ar-SA"/>
              </w:rPr>
              <w:t> </w:t>
            </w:r>
          </w:p>
        </w:tc>
        <w:tc>
          <w:tcPr>
            <w:tcW w:w="628" w:type="pct"/>
            <w:shd w:val="clear" w:color="auto" w:fill="auto"/>
            <w:noWrap/>
            <w:vAlign w:val="center"/>
          </w:tcPr>
          <w:p w:rsidR="00407382" w:rsidRPr="00407382" w:rsidRDefault="00407382" w:rsidP="00407382">
            <w:pPr>
              <w:pStyle w:val="1b"/>
              <w:rPr>
                <w:lang w:eastAsia="ar-SA"/>
              </w:rPr>
            </w:pPr>
            <w:r w:rsidRPr="00407382">
              <w:rPr>
                <w:lang w:eastAsia="ar-SA"/>
              </w:rPr>
              <w:t>100%</w:t>
            </w:r>
          </w:p>
        </w:tc>
        <w:tc>
          <w:tcPr>
            <w:tcW w:w="804" w:type="pct"/>
            <w:shd w:val="clear" w:color="auto" w:fill="auto"/>
            <w:noWrap/>
            <w:vAlign w:val="center"/>
          </w:tcPr>
          <w:p w:rsidR="00407382" w:rsidRPr="00407382" w:rsidRDefault="00407382" w:rsidP="00407382">
            <w:pPr>
              <w:pStyle w:val="1b"/>
              <w:rPr>
                <w:lang w:eastAsia="ar-SA"/>
              </w:rPr>
            </w:pPr>
            <w:r w:rsidRPr="00407382">
              <w:rPr>
                <w:lang w:eastAsia="ar-SA"/>
              </w:rPr>
              <w:t>100%</w:t>
            </w:r>
          </w:p>
        </w:tc>
        <w:tc>
          <w:tcPr>
            <w:tcW w:w="1020" w:type="pct"/>
            <w:shd w:val="clear" w:color="auto" w:fill="auto"/>
            <w:noWrap/>
            <w:vAlign w:val="center"/>
          </w:tcPr>
          <w:p w:rsidR="00407382" w:rsidRPr="00407382" w:rsidRDefault="00407382" w:rsidP="00407382">
            <w:pPr>
              <w:pStyle w:val="1b"/>
              <w:rPr>
                <w:lang w:eastAsia="ar-SA"/>
              </w:rPr>
            </w:pPr>
            <w:r w:rsidRPr="00407382">
              <w:rPr>
                <w:lang w:eastAsia="ar-SA"/>
              </w:rPr>
              <w:t>0%</w:t>
            </w:r>
          </w:p>
        </w:tc>
      </w:tr>
      <w:tr w:rsidR="00407382" w:rsidRPr="00040186" w:rsidTr="00407382">
        <w:trPr>
          <w:cantSplit/>
          <w:trHeight w:val="255"/>
          <w:jc w:val="center"/>
        </w:trPr>
        <w:tc>
          <w:tcPr>
            <w:tcW w:w="1224" w:type="pct"/>
            <w:vMerge w:val="restart"/>
            <w:shd w:val="clear" w:color="auto" w:fill="auto"/>
            <w:vAlign w:val="center"/>
          </w:tcPr>
          <w:p w:rsidR="00407382" w:rsidRPr="00040186" w:rsidRDefault="00407382" w:rsidP="00407382">
            <w:pPr>
              <w:pStyle w:val="1b"/>
              <w:jc w:val="left"/>
              <w:rPr>
                <w:lang w:eastAsia="ar-SA"/>
              </w:rPr>
            </w:pPr>
            <w:r w:rsidRPr="00040186">
              <w:rPr>
                <w:lang w:eastAsia="ar-SA"/>
              </w:rPr>
              <w:t>п. Заводской</w:t>
            </w:r>
          </w:p>
        </w:tc>
        <w:tc>
          <w:tcPr>
            <w:tcW w:w="635" w:type="pct"/>
            <w:shd w:val="clear" w:color="auto" w:fill="auto"/>
            <w:noWrap/>
            <w:vAlign w:val="center"/>
          </w:tcPr>
          <w:p w:rsidR="00407382" w:rsidRPr="00407382" w:rsidRDefault="00407382" w:rsidP="00407382">
            <w:pPr>
              <w:pStyle w:val="1b"/>
              <w:rPr>
                <w:lang w:eastAsia="ar-SA"/>
              </w:rPr>
            </w:pPr>
            <w:r>
              <w:rPr>
                <w:lang w:eastAsia="ar-SA"/>
              </w:rPr>
              <w:t>1</w:t>
            </w:r>
            <w:r w:rsidRPr="00407382">
              <w:rPr>
                <w:lang w:eastAsia="ar-SA"/>
              </w:rPr>
              <w:t>200</w:t>
            </w:r>
          </w:p>
        </w:tc>
        <w:tc>
          <w:tcPr>
            <w:tcW w:w="690" w:type="pct"/>
            <w:shd w:val="clear" w:color="auto" w:fill="auto"/>
            <w:noWrap/>
            <w:vAlign w:val="center"/>
          </w:tcPr>
          <w:p w:rsidR="00407382" w:rsidRPr="00407382" w:rsidRDefault="00407382" w:rsidP="00407382">
            <w:pPr>
              <w:pStyle w:val="1b"/>
              <w:rPr>
                <w:lang w:eastAsia="ar-SA"/>
              </w:rPr>
            </w:pPr>
            <w:r w:rsidRPr="00407382">
              <w:rPr>
                <w:lang w:eastAsia="ar-SA"/>
              </w:rPr>
              <w:t>31</w:t>
            </w:r>
          </w:p>
        </w:tc>
        <w:tc>
          <w:tcPr>
            <w:tcW w:w="628" w:type="pct"/>
            <w:shd w:val="clear" w:color="auto" w:fill="auto"/>
            <w:noWrap/>
            <w:vAlign w:val="center"/>
          </w:tcPr>
          <w:p w:rsidR="00407382" w:rsidRPr="00407382" w:rsidRDefault="00407382" w:rsidP="00407382">
            <w:pPr>
              <w:pStyle w:val="1b"/>
              <w:rPr>
                <w:lang w:eastAsia="ar-SA"/>
              </w:rPr>
            </w:pPr>
            <w:r w:rsidRPr="00407382">
              <w:rPr>
                <w:lang w:eastAsia="ar-SA"/>
              </w:rPr>
              <w:t>37150</w:t>
            </w:r>
          </w:p>
        </w:tc>
        <w:tc>
          <w:tcPr>
            <w:tcW w:w="804" w:type="pct"/>
            <w:shd w:val="clear" w:color="auto" w:fill="auto"/>
            <w:noWrap/>
            <w:vAlign w:val="center"/>
          </w:tcPr>
          <w:p w:rsidR="00407382" w:rsidRPr="00407382" w:rsidRDefault="00407382" w:rsidP="00407382">
            <w:pPr>
              <w:pStyle w:val="1b"/>
              <w:rPr>
                <w:lang w:eastAsia="ar-SA"/>
              </w:rPr>
            </w:pPr>
            <w:r w:rsidRPr="00407382">
              <w:rPr>
                <w:lang w:eastAsia="ar-SA"/>
              </w:rPr>
              <w:t>29480</w:t>
            </w:r>
          </w:p>
        </w:tc>
        <w:tc>
          <w:tcPr>
            <w:tcW w:w="1020" w:type="pct"/>
            <w:shd w:val="clear" w:color="auto" w:fill="auto"/>
            <w:noWrap/>
            <w:vAlign w:val="center"/>
          </w:tcPr>
          <w:p w:rsidR="00407382" w:rsidRPr="00407382" w:rsidRDefault="00407382" w:rsidP="00407382">
            <w:pPr>
              <w:pStyle w:val="1b"/>
              <w:rPr>
                <w:lang w:eastAsia="ar-SA"/>
              </w:rPr>
            </w:pPr>
            <w:r w:rsidRPr="00407382">
              <w:rPr>
                <w:lang w:eastAsia="ar-SA"/>
              </w:rPr>
              <w:t>7670</w:t>
            </w:r>
          </w:p>
        </w:tc>
      </w:tr>
      <w:tr w:rsidR="00407382" w:rsidRPr="00040186" w:rsidTr="00407382">
        <w:trPr>
          <w:cantSplit/>
          <w:trHeight w:val="255"/>
          <w:jc w:val="center"/>
        </w:trPr>
        <w:tc>
          <w:tcPr>
            <w:tcW w:w="1224" w:type="pct"/>
            <w:vMerge/>
            <w:shd w:val="clear" w:color="auto" w:fill="auto"/>
            <w:vAlign w:val="center"/>
          </w:tcPr>
          <w:p w:rsidR="00407382" w:rsidRPr="00040186" w:rsidRDefault="00407382" w:rsidP="00407382">
            <w:pPr>
              <w:pStyle w:val="1b"/>
              <w:jc w:val="left"/>
              <w:rPr>
                <w:lang w:eastAsia="ar-SA"/>
              </w:rPr>
            </w:pPr>
          </w:p>
        </w:tc>
        <w:tc>
          <w:tcPr>
            <w:tcW w:w="635" w:type="pct"/>
            <w:shd w:val="clear" w:color="auto" w:fill="auto"/>
            <w:noWrap/>
            <w:vAlign w:val="center"/>
          </w:tcPr>
          <w:p w:rsidR="00407382" w:rsidRPr="00407382" w:rsidRDefault="00407382" w:rsidP="00407382">
            <w:pPr>
              <w:pStyle w:val="1b"/>
              <w:rPr>
                <w:lang w:eastAsia="ar-SA"/>
              </w:rPr>
            </w:pPr>
            <w:r w:rsidRPr="00407382">
              <w:rPr>
                <w:lang w:eastAsia="ar-SA"/>
              </w:rPr>
              <w:t> </w:t>
            </w:r>
          </w:p>
        </w:tc>
        <w:tc>
          <w:tcPr>
            <w:tcW w:w="690" w:type="pct"/>
            <w:shd w:val="clear" w:color="auto" w:fill="auto"/>
            <w:noWrap/>
            <w:vAlign w:val="center"/>
          </w:tcPr>
          <w:p w:rsidR="00407382" w:rsidRPr="00407382" w:rsidRDefault="00407382" w:rsidP="00407382">
            <w:pPr>
              <w:pStyle w:val="1b"/>
              <w:rPr>
                <w:lang w:eastAsia="ar-SA"/>
              </w:rPr>
            </w:pPr>
            <w:r w:rsidRPr="00407382">
              <w:rPr>
                <w:lang w:eastAsia="ar-SA"/>
              </w:rPr>
              <w:t> </w:t>
            </w:r>
          </w:p>
        </w:tc>
        <w:tc>
          <w:tcPr>
            <w:tcW w:w="628" w:type="pct"/>
            <w:shd w:val="clear" w:color="auto" w:fill="auto"/>
            <w:noWrap/>
            <w:vAlign w:val="center"/>
          </w:tcPr>
          <w:p w:rsidR="00407382" w:rsidRPr="00407382" w:rsidRDefault="00407382" w:rsidP="00407382">
            <w:pPr>
              <w:pStyle w:val="1b"/>
              <w:rPr>
                <w:lang w:eastAsia="ar-SA"/>
              </w:rPr>
            </w:pPr>
            <w:r w:rsidRPr="00407382">
              <w:rPr>
                <w:lang w:eastAsia="ar-SA"/>
              </w:rPr>
              <w:t>100%</w:t>
            </w:r>
          </w:p>
        </w:tc>
        <w:tc>
          <w:tcPr>
            <w:tcW w:w="804" w:type="pct"/>
            <w:shd w:val="clear" w:color="auto" w:fill="auto"/>
            <w:noWrap/>
            <w:vAlign w:val="center"/>
          </w:tcPr>
          <w:p w:rsidR="00407382" w:rsidRPr="00407382" w:rsidRDefault="00407382" w:rsidP="00407382">
            <w:pPr>
              <w:pStyle w:val="1b"/>
              <w:rPr>
                <w:lang w:eastAsia="ar-SA"/>
              </w:rPr>
            </w:pPr>
            <w:r w:rsidRPr="00407382">
              <w:rPr>
                <w:lang w:eastAsia="ar-SA"/>
              </w:rPr>
              <w:t>79%</w:t>
            </w:r>
          </w:p>
        </w:tc>
        <w:tc>
          <w:tcPr>
            <w:tcW w:w="1020" w:type="pct"/>
            <w:shd w:val="clear" w:color="auto" w:fill="auto"/>
            <w:noWrap/>
            <w:vAlign w:val="center"/>
          </w:tcPr>
          <w:p w:rsidR="00407382" w:rsidRPr="00407382" w:rsidRDefault="00407382" w:rsidP="00407382">
            <w:pPr>
              <w:pStyle w:val="1b"/>
              <w:rPr>
                <w:lang w:eastAsia="ar-SA"/>
              </w:rPr>
            </w:pPr>
            <w:r w:rsidRPr="00407382">
              <w:rPr>
                <w:lang w:eastAsia="ar-SA"/>
              </w:rPr>
              <w:t>21%</w:t>
            </w:r>
          </w:p>
        </w:tc>
      </w:tr>
      <w:tr w:rsidR="00407382" w:rsidRPr="00040186" w:rsidTr="00407382">
        <w:trPr>
          <w:cantSplit/>
          <w:trHeight w:val="255"/>
          <w:jc w:val="center"/>
        </w:trPr>
        <w:tc>
          <w:tcPr>
            <w:tcW w:w="1224" w:type="pct"/>
            <w:vMerge w:val="restart"/>
            <w:shd w:val="clear" w:color="auto" w:fill="auto"/>
            <w:vAlign w:val="center"/>
          </w:tcPr>
          <w:p w:rsidR="00407382" w:rsidRPr="00407382" w:rsidRDefault="00407382" w:rsidP="00407382">
            <w:pPr>
              <w:pStyle w:val="1b"/>
              <w:rPr>
                <w:b/>
                <w:lang w:eastAsia="ar-SA"/>
              </w:rPr>
            </w:pPr>
            <w:r w:rsidRPr="00407382">
              <w:rPr>
                <w:b/>
                <w:lang w:eastAsia="ar-SA"/>
              </w:rPr>
              <w:t>Всего по группе</w:t>
            </w:r>
          </w:p>
        </w:tc>
        <w:tc>
          <w:tcPr>
            <w:tcW w:w="635" w:type="pct"/>
            <w:shd w:val="clear" w:color="auto" w:fill="auto"/>
            <w:noWrap/>
            <w:vAlign w:val="center"/>
          </w:tcPr>
          <w:p w:rsidR="00407382" w:rsidRPr="00407382" w:rsidRDefault="00407382" w:rsidP="00407382">
            <w:pPr>
              <w:pStyle w:val="1b"/>
              <w:rPr>
                <w:b/>
                <w:lang w:eastAsia="ar-SA"/>
              </w:rPr>
            </w:pPr>
            <w:r>
              <w:rPr>
                <w:b/>
                <w:lang w:eastAsia="ar-SA"/>
              </w:rPr>
              <w:t>5</w:t>
            </w:r>
            <w:r w:rsidRPr="00407382">
              <w:rPr>
                <w:b/>
                <w:lang w:eastAsia="ar-SA"/>
              </w:rPr>
              <w:t>695</w:t>
            </w:r>
          </w:p>
        </w:tc>
        <w:tc>
          <w:tcPr>
            <w:tcW w:w="690" w:type="pct"/>
            <w:shd w:val="clear" w:color="auto" w:fill="auto"/>
            <w:noWrap/>
            <w:vAlign w:val="center"/>
          </w:tcPr>
          <w:p w:rsidR="00407382" w:rsidRPr="00407382" w:rsidRDefault="00407382" w:rsidP="00407382">
            <w:pPr>
              <w:pStyle w:val="1b"/>
              <w:rPr>
                <w:b/>
                <w:lang w:eastAsia="ar-SA"/>
              </w:rPr>
            </w:pPr>
            <w:r w:rsidRPr="00407382">
              <w:rPr>
                <w:b/>
                <w:lang w:eastAsia="ar-SA"/>
              </w:rPr>
              <w:t>32,4</w:t>
            </w:r>
          </w:p>
        </w:tc>
        <w:tc>
          <w:tcPr>
            <w:tcW w:w="628" w:type="pct"/>
            <w:shd w:val="clear" w:color="auto" w:fill="auto"/>
            <w:noWrap/>
            <w:vAlign w:val="center"/>
          </w:tcPr>
          <w:p w:rsidR="00407382" w:rsidRPr="00407382" w:rsidRDefault="00407382" w:rsidP="00407382">
            <w:pPr>
              <w:pStyle w:val="1b"/>
              <w:rPr>
                <w:b/>
                <w:lang w:eastAsia="ar-SA"/>
              </w:rPr>
            </w:pPr>
            <w:r w:rsidRPr="00407382">
              <w:rPr>
                <w:b/>
                <w:lang w:eastAsia="ar-SA"/>
              </w:rPr>
              <w:t>184620</w:t>
            </w:r>
          </w:p>
        </w:tc>
        <w:tc>
          <w:tcPr>
            <w:tcW w:w="804" w:type="pct"/>
            <w:shd w:val="clear" w:color="auto" w:fill="auto"/>
            <w:noWrap/>
            <w:vAlign w:val="center"/>
          </w:tcPr>
          <w:p w:rsidR="00407382" w:rsidRPr="00407382" w:rsidRDefault="00407382" w:rsidP="00407382">
            <w:pPr>
              <w:pStyle w:val="1b"/>
              <w:rPr>
                <w:b/>
                <w:lang w:eastAsia="ar-SA"/>
              </w:rPr>
            </w:pPr>
            <w:r w:rsidRPr="00407382">
              <w:rPr>
                <w:b/>
                <w:lang w:eastAsia="ar-SA"/>
              </w:rPr>
              <w:t>66125</w:t>
            </w:r>
          </w:p>
        </w:tc>
        <w:tc>
          <w:tcPr>
            <w:tcW w:w="1020" w:type="pct"/>
            <w:shd w:val="clear" w:color="auto" w:fill="auto"/>
            <w:noWrap/>
            <w:vAlign w:val="center"/>
          </w:tcPr>
          <w:p w:rsidR="00407382" w:rsidRPr="00407382" w:rsidRDefault="00407382" w:rsidP="00407382">
            <w:pPr>
              <w:pStyle w:val="1b"/>
              <w:rPr>
                <w:b/>
                <w:lang w:eastAsia="ar-SA"/>
              </w:rPr>
            </w:pPr>
            <w:r w:rsidRPr="00407382">
              <w:rPr>
                <w:b/>
                <w:lang w:eastAsia="ar-SA"/>
              </w:rPr>
              <w:t>118495</w:t>
            </w:r>
          </w:p>
        </w:tc>
      </w:tr>
      <w:tr w:rsidR="00407382" w:rsidRPr="00040186" w:rsidTr="00407382">
        <w:trPr>
          <w:cantSplit/>
          <w:trHeight w:val="255"/>
          <w:jc w:val="center"/>
        </w:trPr>
        <w:tc>
          <w:tcPr>
            <w:tcW w:w="1224" w:type="pct"/>
            <w:vMerge/>
            <w:shd w:val="clear" w:color="auto" w:fill="auto"/>
            <w:vAlign w:val="center"/>
          </w:tcPr>
          <w:p w:rsidR="00407382" w:rsidRPr="00040186" w:rsidRDefault="00407382" w:rsidP="00407382">
            <w:pPr>
              <w:pStyle w:val="1b"/>
              <w:jc w:val="left"/>
              <w:rPr>
                <w:lang w:eastAsia="ar-SA"/>
              </w:rPr>
            </w:pPr>
          </w:p>
        </w:tc>
        <w:tc>
          <w:tcPr>
            <w:tcW w:w="635" w:type="pct"/>
            <w:shd w:val="clear" w:color="auto" w:fill="auto"/>
            <w:noWrap/>
            <w:vAlign w:val="center"/>
          </w:tcPr>
          <w:p w:rsidR="00407382" w:rsidRPr="00407382" w:rsidRDefault="00407382" w:rsidP="00407382">
            <w:pPr>
              <w:pStyle w:val="1b"/>
              <w:rPr>
                <w:lang w:eastAsia="ar-SA"/>
              </w:rPr>
            </w:pPr>
            <w:r w:rsidRPr="00407382">
              <w:rPr>
                <w:lang w:eastAsia="ar-SA"/>
              </w:rPr>
              <w:t> </w:t>
            </w:r>
          </w:p>
        </w:tc>
        <w:tc>
          <w:tcPr>
            <w:tcW w:w="690" w:type="pct"/>
            <w:shd w:val="clear" w:color="auto" w:fill="auto"/>
            <w:noWrap/>
            <w:vAlign w:val="center"/>
          </w:tcPr>
          <w:p w:rsidR="00407382" w:rsidRPr="00407382" w:rsidRDefault="00407382" w:rsidP="00407382">
            <w:pPr>
              <w:pStyle w:val="1b"/>
              <w:rPr>
                <w:lang w:eastAsia="ar-SA"/>
              </w:rPr>
            </w:pPr>
            <w:r w:rsidRPr="00407382">
              <w:rPr>
                <w:lang w:eastAsia="ar-SA"/>
              </w:rPr>
              <w:t> </w:t>
            </w:r>
          </w:p>
        </w:tc>
        <w:tc>
          <w:tcPr>
            <w:tcW w:w="628" w:type="pct"/>
            <w:shd w:val="clear" w:color="auto" w:fill="auto"/>
            <w:noWrap/>
            <w:vAlign w:val="center"/>
          </w:tcPr>
          <w:p w:rsidR="00407382" w:rsidRPr="00407382" w:rsidRDefault="00407382" w:rsidP="00407382">
            <w:pPr>
              <w:pStyle w:val="1b"/>
              <w:rPr>
                <w:lang w:eastAsia="ar-SA"/>
              </w:rPr>
            </w:pPr>
            <w:r w:rsidRPr="00407382">
              <w:rPr>
                <w:lang w:eastAsia="ar-SA"/>
              </w:rPr>
              <w:t>100%</w:t>
            </w:r>
          </w:p>
        </w:tc>
        <w:tc>
          <w:tcPr>
            <w:tcW w:w="804" w:type="pct"/>
            <w:shd w:val="clear" w:color="auto" w:fill="auto"/>
            <w:noWrap/>
            <w:vAlign w:val="center"/>
          </w:tcPr>
          <w:p w:rsidR="00407382" w:rsidRPr="00407382" w:rsidRDefault="00407382" w:rsidP="00407382">
            <w:pPr>
              <w:pStyle w:val="1b"/>
              <w:rPr>
                <w:lang w:eastAsia="ar-SA"/>
              </w:rPr>
            </w:pPr>
            <w:r w:rsidRPr="00407382">
              <w:rPr>
                <w:lang w:eastAsia="ar-SA"/>
              </w:rPr>
              <w:t>36%</w:t>
            </w:r>
          </w:p>
        </w:tc>
        <w:tc>
          <w:tcPr>
            <w:tcW w:w="1020" w:type="pct"/>
            <w:shd w:val="clear" w:color="auto" w:fill="auto"/>
            <w:noWrap/>
            <w:vAlign w:val="center"/>
          </w:tcPr>
          <w:p w:rsidR="00407382" w:rsidRPr="00407382" w:rsidRDefault="00407382" w:rsidP="00407382">
            <w:pPr>
              <w:pStyle w:val="1b"/>
              <w:rPr>
                <w:lang w:eastAsia="ar-SA"/>
              </w:rPr>
            </w:pPr>
            <w:r w:rsidRPr="00407382">
              <w:rPr>
                <w:lang w:eastAsia="ar-SA"/>
              </w:rPr>
              <w:t>64%</w:t>
            </w:r>
          </w:p>
        </w:tc>
      </w:tr>
      <w:tr w:rsidR="00407382" w:rsidRPr="00040186" w:rsidTr="00407382">
        <w:trPr>
          <w:cantSplit/>
          <w:trHeight w:val="255"/>
          <w:jc w:val="center"/>
        </w:trPr>
        <w:tc>
          <w:tcPr>
            <w:tcW w:w="1224" w:type="pct"/>
            <w:vMerge w:val="restart"/>
            <w:shd w:val="clear" w:color="auto" w:fill="auto"/>
            <w:vAlign w:val="center"/>
          </w:tcPr>
          <w:p w:rsidR="00407382" w:rsidRPr="00040186" w:rsidRDefault="00407382" w:rsidP="00407382">
            <w:pPr>
              <w:pStyle w:val="1b"/>
              <w:jc w:val="left"/>
              <w:rPr>
                <w:lang w:eastAsia="ar-SA"/>
              </w:rPr>
            </w:pPr>
            <w:r w:rsidRPr="00040186">
              <w:rPr>
                <w:lang w:eastAsia="ar-SA"/>
              </w:rPr>
              <w:t>п. Стеклянный</w:t>
            </w:r>
          </w:p>
        </w:tc>
        <w:tc>
          <w:tcPr>
            <w:tcW w:w="635" w:type="pct"/>
            <w:shd w:val="clear" w:color="auto" w:fill="auto"/>
            <w:noWrap/>
            <w:vAlign w:val="center"/>
          </w:tcPr>
          <w:p w:rsidR="00407382" w:rsidRPr="00407382" w:rsidRDefault="00407382" w:rsidP="00407382">
            <w:pPr>
              <w:pStyle w:val="1b"/>
              <w:rPr>
                <w:lang w:eastAsia="ar-SA"/>
              </w:rPr>
            </w:pPr>
            <w:r>
              <w:rPr>
                <w:lang w:eastAsia="ar-SA"/>
              </w:rPr>
              <w:t>2</w:t>
            </w:r>
            <w:r w:rsidRPr="00407382">
              <w:rPr>
                <w:lang w:eastAsia="ar-SA"/>
              </w:rPr>
              <w:t>640</w:t>
            </w:r>
          </w:p>
        </w:tc>
        <w:tc>
          <w:tcPr>
            <w:tcW w:w="690" w:type="pct"/>
            <w:shd w:val="clear" w:color="auto" w:fill="auto"/>
            <w:noWrap/>
            <w:vAlign w:val="center"/>
          </w:tcPr>
          <w:p w:rsidR="00407382" w:rsidRPr="00407382" w:rsidRDefault="00407382" w:rsidP="00407382">
            <w:pPr>
              <w:pStyle w:val="1b"/>
              <w:rPr>
                <w:lang w:eastAsia="ar-SA"/>
              </w:rPr>
            </w:pPr>
            <w:r w:rsidRPr="00407382">
              <w:rPr>
                <w:lang w:eastAsia="ar-SA"/>
              </w:rPr>
              <w:t>43,4</w:t>
            </w:r>
          </w:p>
        </w:tc>
        <w:tc>
          <w:tcPr>
            <w:tcW w:w="628" w:type="pct"/>
            <w:shd w:val="clear" w:color="auto" w:fill="auto"/>
            <w:noWrap/>
            <w:vAlign w:val="center"/>
          </w:tcPr>
          <w:p w:rsidR="00407382" w:rsidRPr="00407382" w:rsidRDefault="00407382" w:rsidP="00407382">
            <w:pPr>
              <w:pStyle w:val="1b"/>
              <w:rPr>
                <w:lang w:eastAsia="ar-SA"/>
              </w:rPr>
            </w:pPr>
            <w:r w:rsidRPr="00407382">
              <w:rPr>
                <w:lang w:eastAsia="ar-SA"/>
              </w:rPr>
              <w:t>114485</w:t>
            </w:r>
          </w:p>
        </w:tc>
        <w:tc>
          <w:tcPr>
            <w:tcW w:w="804" w:type="pct"/>
            <w:shd w:val="clear" w:color="auto" w:fill="auto"/>
            <w:noWrap/>
            <w:vAlign w:val="center"/>
          </w:tcPr>
          <w:p w:rsidR="00407382" w:rsidRPr="00407382" w:rsidRDefault="00407382" w:rsidP="00407382">
            <w:pPr>
              <w:pStyle w:val="1b"/>
              <w:rPr>
                <w:lang w:eastAsia="ar-SA"/>
              </w:rPr>
            </w:pPr>
            <w:r w:rsidRPr="00407382">
              <w:rPr>
                <w:lang w:eastAsia="ar-SA"/>
              </w:rPr>
              <w:t>67110</w:t>
            </w:r>
          </w:p>
        </w:tc>
        <w:tc>
          <w:tcPr>
            <w:tcW w:w="1020" w:type="pct"/>
            <w:shd w:val="clear" w:color="auto" w:fill="auto"/>
            <w:noWrap/>
            <w:vAlign w:val="center"/>
          </w:tcPr>
          <w:p w:rsidR="00407382" w:rsidRPr="00407382" w:rsidRDefault="00407382" w:rsidP="00407382">
            <w:pPr>
              <w:pStyle w:val="1b"/>
              <w:rPr>
                <w:lang w:eastAsia="ar-SA"/>
              </w:rPr>
            </w:pPr>
            <w:r w:rsidRPr="00407382">
              <w:rPr>
                <w:lang w:eastAsia="ar-SA"/>
              </w:rPr>
              <w:t>47375</w:t>
            </w:r>
          </w:p>
        </w:tc>
      </w:tr>
      <w:tr w:rsidR="00407382" w:rsidRPr="00040186" w:rsidTr="00407382">
        <w:trPr>
          <w:cantSplit/>
          <w:trHeight w:val="255"/>
          <w:jc w:val="center"/>
        </w:trPr>
        <w:tc>
          <w:tcPr>
            <w:tcW w:w="1224" w:type="pct"/>
            <w:vMerge/>
            <w:shd w:val="clear" w:color="auto" w:fill="auto"/>
            <w:vAlign w:val="center"/>
          </w:tcPr>
          <w:p w:rsidR="00407382" w:rsidRPr="00040186" w:rsidRDefault="00407382" w:rsidP="00407382">
            <w:pPr>
              <w:pStyle w:val="1b"/>
              <w:jc w:val="left"/>
              <w:rPr>
                <w:lang w:eastAsia="ar-SA"/>
              </w:rPr>
            </w:pPr>
          </w:p>
        </w:tc>
        <w:tc>
          <w:tcPr>
            <w:tcW w:w="635" w:type="pct"/>
            <w:shd w:val="clear" w:color="auto" w:fill="auto"/>
            <w:noWrap/>
            <w:vAlign w:val="center"/>
          </w:tcPr>
          <w:p w:rsidR="00407382" w:rsidRPr="00407382" w:rsidRDefault="00407382" w:rsidP="00407382">
            <w:pPr>
              <w:pStyle w:val="1b"/>
              <w:rPr>
                <w:lang w:eastAsia="ar-SA"/>
              </w:rPr>
            </w:pPr>
            <w:r w:rsidRPr="00407382">
              <w:rPr>
                <w:lang w:eastAsia="ar-SA"/>
              </w:rPr>
              <w:t> </w:t>
            </w:r>
          </w:p>
        </w:tc>
        <w:tc>
          <w:tcPr>
            <w:tcW w:w="690" w:type="pct"/>
            <w:shd w:val="clear" w:color="auto" w:fill="auto"/>
            <w:noWrap/>
            <w:vAlign w:val="center"/>
          </w:tcPr>
          <w:p w:rsidR="00407382" w:rsidRPr="00407382" w:rsidRDefault="00407382" w:rsidP="00407382">
            <w:pPr>
              <w:pStyle w:val="1b"/>
              <w:rPr>
                <w:lang w:eastAsia="ar-SA"/>
              </w:rPr>
            </w:pPr>
            <w:r w:rsidRPr="00407382">
              <w:rPr>
                <w:lang w:eastAsia="ar-SA"/>
              </w:rPr>
              <w:t> </w:t>
            </w:r>
          </w:p>
        </w:tc>
        <w:tc>
          <w:tcPr>
            <w:tcW w:w="628" w:type="pct"/>
            <w:shd w:val="clear" w:color="auto" w:fill="auto"/>
            <w:noWrap/>
            <w:vAlign w:val="center"/>
          </w:tcPr>
          <w:p w:rsidR="00407382" w:rsidRPr="00407382" w:rsidRDefault="00407382" w:rsidP="00407382">
            <w:pPr>
              <w:pStyle w:val="1b"/>
              <w:rPr>
                <w:lang w:eastAsia="ar-SA"/>
              </w:rPr>
            </w:pPr>
            <w:r w:rsidRPr="00407382">
              <w:rPr>
                <w:lang w:eastAsia="ar-SA"/>
              </w:rPr>
              <w:t>100%</w:t>
            </w:r>
          </w:p>
        </w:tc>
        <w:tc>
          <w:tcPr>
            <w:tcW w:w="804" w:type="pct"/>
            <w:shd w:val="clear" w:color="auto" w:fill="auto"/>
            <w:noWrap/>
            <w:vAlign w:val="center"/>
          </w:tcPr>
          <w:p w:rsidR="00407382" w:rsidRPr="00407382" w:rsidRDefault="00407382" w:rsidP="00407382">
            <w:pPr>
              <w:pStyle w:val="1b"/>
              <w:rPr>
                <w:lang w:eastAsia="ar-SA"/>
              </w:rPr>
            </w:pPr>
            <w:r w:rsidRPr="00407382">
              <w:rPr>
                <w:lang w:eastAsia="ar-SA"/>
              </w:rPr>
              <w:t>59%</w:t>
            </w:r>
          </w:p>
        </w:tc>
        <w:tc>
          <w:tcPr>
            <w:tcW w:w="1020" w:type="pct"/>
            <w:shd w:val="clear" w:color="auto" w:fill="auto"/>
            <w:noWrap/>
            <w:vAlign w:val="center"/>
          </w:tcPr>
          <w:p w:rsidR="00407382" w:rsidRPr="00407382" w:rsidRDefault="00407382" w:rsidP="00407382">
            <w:pPr>
              <w:pStyle w:val="1b"/>
              <w:rPr>
                <w:lang w:eastAsia="ar-SA"/>
              </w:rPr>
            </w:pPr>
            <w:r w:rsidRPr="00407382">
              <w:rPr>
                <w:lang w:eastAsia="ar-SA"/>
              </w:rPr>
              <w:t>41%</w:t>
            </w:r>
          </w:p>
        </w:tc>
      </w:tr>
      <w:tr w:rsidR="00407382" w:rsidRPr="00040186" w:rsidTr="00407382">
        <w:trPr>
          <w:cantSplit/>
          <w:trHeight w:val="255"/>
          <w:jc w:val="center"/>
        </w:trPr>
        <w:tc>
          <w:tcPr>
            <w:tcW w:w="1224" w:type="pct"/>
            <w:vMerge w:val="restart"/>
            <w:shd w:val="clear" w:color="auto" w:fill="auto"/>
            <w:vAlign w:val="center"/>
          </w:tcPr>
          <w:p w:rsidR="00407382" w:rsidRPr="00040186" w:rsidRDefault="00407382" w:rsidP="00407382">
            <w:pPr>
              <w:pStyle w:val="1b"/>
              <w:jc w:val="left"/>
              <w:rPr>
                <w:lang w:eastAsia="ar-SA"/>
              </w:rPr>
            </w:pPr>
            <w:r w:rsidRPr="00040186">
              <w:rPr>
                <w:lang w:eastAsia="ar-SA"/>
              </w:rPr>
              <w:t>п. Лесное</w:t>
            </w:r>
          </w:p>
        </w:tc>
        <w:tc>
          <w:tcPr>
            <w:tcW w:w="635" w:type="pct"/>
            <w:shd w:val="clear" w:color="auto" w:fill="auto"/>
            <w:noWrap/>
            <w:vAlign w:val="center"/>
          </w:tcPr>
          <w:p w:rsidR="00407382" w:rsidRPr="00407382" w:rsidRDefault="00407382" w:rsidP="00407382">
            <w:pPr>
              <w:pStyle w:val="1b"/>
              <w:rPr>
                <w:lang w:eastAsia="ar-SA"/>
              </w:rPr>
            </w:pPr>
            <w:r>
              <w:rPr>
                <w:lang w:eastAsia="ar-SA"/>
              </w:rPr>
              <w:t>1</w:t>
            </w:r>
            <w:r w:rsidRPr="00407382">
              <w:rPr>
                <w:lang w:eastAsia="ar-SA"/>
              </w:rPr>
              <w:t>520</w:t>
            </w:r>
          </w:p>
        </w:tc>
        <w:tc>
          <w:tcPr>
            <w:tcW w:w="690" w:type="pct"/>
            <w:shd w:val="clear" w:color="auto" w:fill="auto"/>
            <w:noWrap/>
            <w:vAlign w:val="center"/>
          </w:tcPr>
          <w:p w:rsidR="00407382" w:rsidRPr="00407382" w:rsidRDefault="00407382" w:rsidP="00407382">
            <w:pPr>
              <w:pStyle w:val="1b"/>
              <w:rPr>
                <w:lang w:eastAsia="ar-SA"/>
              </w:rPr>
            </w:pPr>
            <w:r w:rsidRPr="00407382">
              <w:rPr>
                <w:lang w:eastAsia="ar-SA"/>
              </w:rPr>
              <w:t>33,7</w:t>
            </w:r>
          </w:p>
        </w:tc>
        <w:tc>
          <w:tcPr>
            <w:tcW w:w="628" w:type="pct"/>
            <w:shd w:val="clear" w:color="auto" w:fill="auto"/>
            <w:noWrap/>
            <w:vAlign w:val="center"/>
          </w:tcPr>
          <w:p w:rsidR="00407382" w:rsidRPr="00407382" w:rsidRDefault="00407382" w:rsidP="00407382">
            <w:pPr>
              <w:pStyle w:val="1b"/>
              <w:rPr>
                <w:lang w:eastAsia="ar-SA"/>
              </w:rPr>
            </w:pPr>
            <w:r w:rsidRPr="00407382">
              <w:rPr>
                <w:lang w:eastAsia="ar-SA"/>
              </w:rPr>
              <w:t>51271</w:t>
            </w:r>
          </w:p>
        </w:tc>
        <w:tc>
          <w:tcPr>
            <w:tcW w:w="804" w:type="pct"/>
            <w:shd w:val="clear" w:color="auto" w:fill="auto"/>
            <w:noWrap/>
            <w:vAlign w:val="center"/>
          </w:tcPr>
          <w:p w:rsidR="00407382" w:rsidRPr="00407382" w:rsidRDefault="00407382" w:rsidP="00407382">
            <w:pPr>
              <w:pStyle w:val="1b"/>
              <w:rPr>
                <w:lang w:eastAsia="ar-SA"/>
              </w:rPr>
            </w:pPr>
            <w:r w:rsidRPr="00407382">
              <w:rPr>
                <w:lang w:eastAsia="ar-SA"/>
              </w:rPr>
              <w:t>31510</w:t>
            </w:r>
          </w:p>
        </w:tc>
        <w:tc>
          <w:tcPr>
            <w:tcW w:w="1020" w:type="pct"/>
            <w:shd w:val="clear" w:color="auto" w:fill="auto"/>
            <w:noWrap/>
            <w:vAlign w:val="center"/>
          </w:tcPr>
          <w:p w:rsidR="00407382" w:rsidRPr="00407382" w:rsidRDefault="00407382" w:rsidP="00407382">
            <w:pPr>
              <w:pStyle w:val="1b"/>
              <w:rPr>
                <w:lang w:eastAsia="ar-SA"/>
              </w:rPr>
            </w:pPr>
            <w:r w:rsidRPr="00407382">
              <w:rPr>
                <w:lang w:eastAsia="ar-SA"/>
              </w:rPr>
              <w:t>19761</w:t>
            </w:r>
          </w:p>
        </w:tc>
      </w:tr>
      <w:tr w:rsidR="00407382" w:rsidRPr="00040186" w:rsidTr="00407382">
        <w:trPr>
          <w:cantSplit/>
          <w:trHeight w:val="255"/>
          <w:jc w:val="center"/>
        </w:trPr>
        <w:tc>
          <w:tcPr>
            <w:tcW w:w="1224" w:type="pct"/>
            <w:vMerge/>
            <w:shd w:val="clear" w:color="auto" w:fill="auto"/>
            <w:vAlign w:val="center"/>
          </w:tcPr>
          <w:p w:rsidR="00407382" w:rsidRPr="00040186" w:rsidRDefault="00407382" w:rsidP="00407382">
            <w:pPr>
              <w:pStyle w:val="1b"/>
              <w:jc w:val="left"/>
              <w:rPr>
                <w:lang w:eastAsia="ar-SA"/>
              </w:rPr>
            </w:pPr>
          </w:p>
        </w:tc>
        <w:tc>
          <w:tcPr>
            <w:tcW w:w="635" w:type="pct"/>
            <w:shd w:val="clear" w:color="auto" w:fill="auto"/>
            <w:noWrap/>
            <w:vAlign w:val="center"/>
          </w:tcPr>
          <w:p w:rsidR="00407382" w:rsidRPr="00407382" w:rsidRDefault="00407382" w:rsidP="00407382">
            <w:pPr>
              <w:pStyle w:val="1b"/>
              <w:rPr>
                <w:lang w:eastAsia="ar-SA"/>
              </w:rPr>
            </w:pPr>
            <w:r w:rsidRPr="00407382">
              <w:rPr>
                <w:lang w:eastAsia="ar-SA"/>
              </w:rPr>
              <w:t> </w:t>
            </w:r>
          </w:p>
        </w:tc>
        <w:tc>
          <w:tcPr>
            <w:tcW w:w="690" w:type="pct"/>
            <w:shd w:val="clear" w:color="auto" w:fill="auto"/>
            <w:noWrap/>
            <w:vAlign w:val="center"/>
          </w:tcPr>
          <w:p w:rsidR="00407382" w:rsidRPr="00407382" w:rsidRDefault="00407382" w:rsidP="00407382">
            <w:pPr>
              <w:pStyle w:val="1b"/>
              <w:rPr>
                <w:lang w:eastAsia="ar-SA"/>
              </w:rPr>
            </w:pPr>
            <w:r w:rsidRPr="00407382">
              <w:rPr>
                <w:lang w:eastAsia="ar-SA"/>
              </w:rPr>
              <w:t> </w:t>
            </w:r>
          </w:p>
        </w:tc>
        <w:tc>
          <w:tcPr>
            <w:tcW w:w="628" w:type="pct"/>
            <w:shd w:val="clear" w:color="auto" w:fill="auto"/>
            <w:noWrap/>
            <w:vAlign w:val="center"/>
          </w:tcPr>
          <w:p w:rsidR="00407382" w:rsidRPr="00407382" w:rsidRDefault="00407382" w:rsidP="00407382">
            <w:pPr>
              <w:pStyle w:val="1b"/>
              <w:rPr>
                <w:lang w:eastAsia="ar-SA"/>
              </w:rPr>
            </w:pPr>
            <w:r w:rsidRPr="00407382">
              <w:rPr>
                <w:lang w:eastAsia="ar-SA"/>
              </w:rPr>
              <w:t>100%</w:t>
            </w:r>
          </w:p>
        </w:tc>
        <w:tc>
          <w:tcPr>
            <w:tcW w:w="804" w:type="pct"/>
            <w:shd w:val="clear" w:color="auto" w:fill="auto"/>
            <w:noWrap/>
            <w:vAlign w:val="center"/>
          </w:tcPr>
          <w:p w:rsidR="00407382" w:rsidRPr="00407382" w:rsidRDefault="00407382" w:rsidP="00407382">
            <w:pPr>
              <w:pStyle w:val="1b"/>
              <w:rPr>
                <w:lang w:eastAsia="ar-SA"/>
              </w:rPr>
            </w:pPr>
            <w:r w:rsidRPr="00407382">
              <w:rPr>
                <w:lang w:eastAsia="ar-SA"/>
              </w:rPr>
              <w:t>61%</w:t>
            </w:r>
          </w:p>
        </w:tc>
        <w:tc>
          <w:tcPr>
            <w:tcW w:w="1020" w:type="pct"/>
            <w:shd w:val="clear" w:color="auto" w:fill="auto"/>
            <w:noWrap/>
            <w:vAlign w:val="center"/>
          </w:tcPr>
          <w:p w:rsidR="00407382" w:rsidRPr="00407382" w:rsidRDefault="00407382" w:rsidP="00407382">
            <w:pPr>
              <w:pStyle w:val="1b"/>
              <w:rPr>
                <w:lang w:eastAsia="ar-SA"/>
              </w:rPr>
            </w:pPr>
            <w:r w:rsidRPr="00407382">
              <w:rPr>
                <w:lang w:eastAsia="ar-SA"/>
              </w:rPr>
              <w:t>39%</w:t>
            </w:r>
          </w:p>
        </w:tc>
      </w:tr>
      <w:tr w:rsidR="00407382" w:rsidRPr="00040186" w:rsidTr="00407382">
        <w:trPr>
          <w:cantSplit/>
          <w:trHeight w:val="255"/>
          <w:jc w:val="center"/>
        </w:trPr>
        <w:tc>
          <w:tcPr>
            <w:tcW w:w="1224" w:type="pct"/>
            <w:vMerge w:val="restart"/>
            <w:shd w:val="clear" w:color="auto" w:fill="auto"/>
            <w:vAlign w:val="center"/>
          </w:tcPr>
          <w:p w:rsidR="00407382" w:rsidRPr="00040186" w:rsidRDefault="00407382" w:rsidP="00407382">
            <w:pPr>
              <w:pStyle w:val="1b"/>
              <w:jc w:val="left"/>
              <w:rPr>
                <w:lang w:eastAsia="ar-SA"/>
              </w:rPr>
            </w:pPr>
            <w:r w:rsidRPr="00040186">
              <w:rPr>
                <w:lang w:eastAsia="ar-SA"/>
              </w:rPr>
              <w:t>д.</w:t>
            </w:r>
            <w:r>
              <w:rPr>
                <w:lang w:eastAsia="ar-SA"/>
              </w:rPr>
              <w:t xml:space="preserve"> </w:t>
            </w:r>
            <w:r w:rsidRPr="00040186">
              <w:rPr>
                <w:lang w:eastAsia="ar-SA"/>
              </w:rPr>
              <w:t>Лемболово </w:t>
            </w:r>
          </w:p>
        </w:tc>
        <w:tc>
          <w:tcPr>
            <w:tcW w:w="635" w:type="pct"/>
            <w:shd w:val="clear" w:color="auto" w:fill="auto"/>
            <w:noWrap/>
            <w:vAlign w:val="center"/>
          </w:tcPr>
          <w:p w:rsidR="00407382" w:rsidRPr="00407382" w:rsidRDefault="00407382" w:rsidP="00407382">
            <w:pPr>
              <w:pStyle w:val="1b"/>
              <w:rPr>
                <w:lang w:eastAsia="ar-SA"/>
              </w:rPr>
            </w:pPr>
            <w:r w:rsidRPr="00407382">
              <w:rPr>
                <w:lang w:eastAsia="ar-SA"/>
              </w:rPr>
              <w:t>270</w:t>
            </w:r>
          </w:p>
        </w:tc>
        <w:tc>
          <w:tcPr>
            <w:tcW w:w="690" w:type="pct"/>
            <w:shd w:val="clear" w:color="auto" w:fill="auto"/>
            <w:noWrap/>
            <w:vAlign w:val="center"/>
          </w:tcPr>
          <w:p w:rsidR="00407382" w:rsidRPr="00407382" w:rsidRDefault="00407382" w:rsidP="00407382">
            <w:pPr>
              <w:pStyle w:val="1b"/>
              <w:rPr>
                <w:lang w:eastAsia="ar-SA"/>
              </w:rPr>
            </w:pPr>
            <w:r w:rsidRPr="00407382">
              <w:rPr>
                <w:lang w:eastAsia="ar-SA"/>
              </w:rPr>
              <w:t>44,6</w:t>
            </w:r>
          </w:p>
        </w:tc>
        <w:tc>
          <w:tcPr>
            <w:tcW w:w="628" w:type="pct"/>
            <w:shd w:val="clear" w:color="auto" w:fill="auto"/>
            <w:noWrap/>
            <w:vAlign w:val="center"/>
          </w:tcPr>
          <w:p w:rsidR="00407382" w:rsidRPr="00407382" w:rsidRDefault="00407382" w:rsidP="00407382">
            <w:pPr>
              <w:pStyle w:val="1b"/>
              <w:rPr>
                <w:lang w:eastAsia="ar-SA"/>
              </w:rPr>
            </w:pPr>
            <w:r w:rsidRPr="00407382">
              <w:rPr>
                <w:lang w:eastAsia="ar-SA"/>
              </w:rPr>
              <w:t>12050</w:t>
            </w:r>
          </w:p>
        </w:tc>
        <w:tc>
          <w:tcPr>
            <w:tcW w:w="804" w:type="pct"/>
            <w:shd w:val="clear" w:color="auto" w:fill="auto"/>
            <w:noWrap/>
            <w:vAlign w:val="center"/>
          </w:tcPr>
          <w:p w:rsidR="00407382" w:rsidRPr="00407382" w:rsidRDefault="00407382" w:rsidP="00407382">
            <w:pPr>
              <w:pStyle w:val="1b"/>
              <w:rPr>
                <w:lang w:eastAsia="ar-SA"/>
              </w:rPr>
            </w:pPr>
            <w:r w:rsidRPr="00407382">
              <w:rPr>
                <w:lang w:eastAsia="ar-SA"/>
              </w:rPr>
              <w:t>12050</w:t>
            </w:r>
          </w:p>
        </w:tc>
        <w:tc>
          <w:tcPr>
            <w:tcW w:w="1020" w:type="pct"/>
            <w:shd w:val="clear" w:color="auto" w:fill="auto"/>
            <w:noWrap/>
            <w:vAlign w:val="center"/>
          </w:tcPr>
          <w:p w:rsidR="00407382" w:rsidRPr="00407382" w:rsidRDefault="00407382" w:rsidP="00407382">
            <w:pPr>
              <w:pStyle w:val="1b"/>
              <w:rPr>
                <w:lang w:eastAsia="ar-SA"/>
              </w:rPr>
            </w:pPr>
            <w:r w:rsidRPr="00407382">
              <w:rPr>
                <w:lang w:eastAsia="ar-SA"/>
              </w:rPr>
              <w:t>0</w:t>
            </w:r>
          </w:p>
        </w:tc>
      </w:tr>
      <w:tr w:rsidR="00407382" w:rsidRPr="00040186" w:rsidTr="00407382">
        <w:trPr>
          <w:cantSplit/>
          <w:trHeight w:val="255"/>
          <w:jc w:val="center"/>
        </w:trPr>
        <w:tc>
          <w:tcPr>
            <w:tcW w:w="1224" w:type="pct"/>
            <w:vMerge/>
            <w:shd w:val="clear" w:color="auto" w:fill="auto"/>
            <w:vAlign w:val="center"/>
          </w:tcPr>
          <w:p w:rsidR="00407382" w:rsidRPr="00040186" w:rsidRDefault="00407382" w:rsidP="00407382">
            <w:pPr>
              <w:pStyle w:val="1b"/>
              <w:rPr>
                <w:lang w:eastAsia="ar-SA"/>
              </w:rPr>
            </w:pPr>
          </w:p>
        </w:tc>
        <w:tc>
          <w:tcPr>
            <w:tcW w:w="635" w:type="pct"/>
            <w:shd w:val="clear" w:color="auto" w:fill="auto"/>
            <w:noWrap/>
            <w:vAlign w:val="center"/>
          </w:tcPr>
          <w:p w:rsidR="00407382" w:rsidRPr="00407382" w:rsidRDefault="00407382" w:rsidP="00407382">
            <w:pPr>
              <w:pStyle w:val="1b"/>
              <w:rPr>
                <w:lang w:eastAsia="ar-SA"/>
              </w:rPr>
            </w:pPr>
            <w:r w:rsidRPr="00407382">
              <w:rPr>
                <w:lang w:eastAsia="ar-SA"/>
              </w:rPr>
              <w:t> </w:t>
            </w:r>
          </w:p>
        </w:tc>
        <w:tc>
          <w:tcPr>
            <w:tcW w:w="690" w:type="pct"/>
            <w:shd w:val="clear" w:color="auto" w:fill="auto"/>
            <w:noWrap/>
            <w:vAlign w:val="center"/>
          </w:tcPr>
          <w:p w:rsidR="00407382" w:rsidRPr="00407382" w:rsidRDefault="00407382" w:rsidP="00407382">
            <w:pPr>
              <w:pStyle w:val="1b"/>
              <w:rPr>
                <w:lang w:eastAsia="ar-SA"/>
              </w:rPr>
            </w:pPr>
            <w:r w:rsidRPr="00407382">
              <w:rPr>
                <w:lang w:eastAsia="ar-SA"/>
              </w:rPr>
              <w:t> </w:t>
            </w:r>
          </w:p>
        </w:tc>
        <w:tc>
          <w:tcPr>
            <w:tcW w:w="628" w:type="pct"/>
            <w:shd w:val="clear" w:color="auto" w:fill="auto"/>
            <w:noWrap/>
            <w:vAlign w:val="center"/>
          </w:tcPr>
          <w:p w:rsidR="00407382" w:rsidRPr="00407382" w:rsidRDefault="00407382" w:rsidP="00407382">
            <w:pPr>
              <w:pStyle w:val="1b"/>
              <w:rPr>
                <w:lang w:eastAsia="ar-SA"/>
              </w:rPr>
            </w:pPr>
            <w:r w:rsidRPr="00407382">
              <w:rPr>
                <w:lang w:eastAsia="ar-SA"/>
              </w:rPr>
              <w:t>100%</w:t>
            </w:r>
          </w:p>
        </w:tc>
        <w:tc>
          <w:tcPr>
            <w:tcW w:w="804" w:type="pct"/>
            <w:shd w:val="clear" w:color="auto" w:fill="auto"/>
            <w:noWrap/>
            <w:vAlign w:val="center"/>
          </w:tcPr>
          <w:p w:rsidR="00407382" w:rsidRPr="00407382" w:rsidRDefault="00407382" w:rsidP="00407382">
            <w:pPr>
              <w:pStyle w:val="1b"/>
              <w:rPr>
                <w:lang w:eastAsia="ar-SA"/>
              </w:rPr>
            </w:pPr>
            <w:r w:rsidRPr="00407382">
              <w:rPr>
                <w:lang w:eastAsia="ar-SA"/>
              </w:rPr>
              <w:t>100%</w:t>
            </w:r>
          </w:p>
        </w:tc>
        <w:tc>
          <w:tcPr>
            <w:tcW w:w="1020" w:type="pct"/>
            <w:shd w:val="clear" w:color="auto" w:fill="auto"/>
            <w:noWrap/>
            <w:vAlign w:val="center"/>
          </w:tcPr>
          <w:p w:rsidR="00407382" w:rsidRPr="00407382" w:rsidRDefault="00407382" w:rsidP="00407382">
            <w:pPr>
              <w:pStyle w:val="1b"/>
              <w:rPr>
                <w:lang w:eastAsia="ar-SA"/>
              </w:rPr>
            </w:pPr>
            <w:r w:rsidRPr="00407382">
              <w:rPr>
                <w:lang w:eastAsia="ar-SA"/>
              </w:rPr>
              <w:t>0%</w:t>
            </w:r>
          </w:p>
        </w:tc>
      </w:tr>
      <w:tr w:rsidR="00407382" w:rsidRPr="00040186" w:rsidTr="00407382">
        <w:trPr>
          <w:cantSplit/>
          <w:trHeight w:val="255"/>
          <w:jc w:val="center"/>
        </w:trPr>
        <w:tc>
          <w:tcPr>
            <w:tcW w:w="1224" w:type="pct"/>
            <w:vMerge w:val="restart"/>
            <w:shd w:val="clear" w:color="auto" w:fill="auto"/>
            <w:vAlign w:val="center"/>
          </w:tcPr>
          <w:p w:rsidR="00407382" w:rsidRPr="00407382" w:rsidRDefault="00407382" w:rsidP="00407382">
            <w:pPr>
              <w:pStyle w:val="1b"/>
              <w:rPr>
                <w:b/>
                <w:lang w:eastAsia="ar-SA"/>
              </w:rPr>
            </w:pPr>
            <w:r w:rsidRPr="00407382">
              <w:rPr>
                <w:b/>
                <w:lang w:eastAsia="ar-SA"/>
              </w:rPr>
              <w:t>Всего по группе</w:t>
            </w:r>
          </w:p>
        </w:tc>
        <w:tc>
          <w:tcPr>
            <w:tcW w:w="635" w:type="pct"/>
            <w:shd w:val="clear" w:color="auto" w:fill="auto"/>
            <w:noWrap/>
            <w:vAlign w:val="center"/>
          </w:tcPr>
          <w:p w:rsidR="00407382" w:rsidRPr="00407382" w:rsidRDefault="00407382" w:rsidP="00407382">
            <w:pPr>
              <w:pStyle w:val="1b"/>
              <w:rPr>
                <w:b/>
                <w:lang w:eastAsia="ar-SA"/>
              </w:rPr>
            </w:pPr>
            <w:r w:rsidRPr="00407382">
              <w:rPr>
                <w:b/>
                <w:lang w:eastAsia="ar-SA"/>
              </w:rPr>
              <w:t>4 430</w:t>
            </w:r>
          </w:p>
        </w:tc>
        <w:tc>
          <w:tcPr>
            <w:tcW w:w="690" w:type="pct"/>
            <w:shd w:val="clear" w:color="auto" w:fill="auto"/>
            <w:noWrap/>
            <w:vAlign w:val="center"/>
          </w:tcPr>
          <w:p w:rsidR="00407382" w:rsidRPr="00407382" w:rsidRDefault="00407382" w:rsidP="00407382">
            <w:pPr>
              <w:pStyle w:val="1b"/>
              <w:rPr>
                <w:b/>
                <w:lang w:eastAsia="ar-SA"/>
              </w:rPr>
            </w:pPr>
            <w:r w:rsidRPr="00407382">
              <w:rPr>
                <w:b/>
                <w:lang w:eastAsia="ar-SA"/>
              </w:rPr>
              <w:t>40,1</w:t>
            </w:r>
          </w:p>
        </w:tc>
        <w:tc>
          <w:tcPr>
            <w:tcW w:w="628" w:type="pct"/>
            <w:shd w:val="clear" w:color="auto" w:fill="auto"/>
            <w:noWrap/>
            <w:vAlign w:val="center"/>
          </w:tcPr>
          <w:p w:rsidR="00407382" w:rsidRPr="00407382" w:rsidRDefault="00407382" w:rsidP="00407382">
            <w:pPr>
              <w:pStyle w:val="1b"/>
              <w:rPr>
                <w:b/>
                <w:lang w:eastAsia="ar-SA"/>
              </w:rPr>
            </w:pPr>
            <w:r w:rsidRPr="00407382">
              <w:rPr>
                <w:b/>
                <w:lang w:eastAsia="ar-SA"/>
              </w:rPr>
              <w:t>177806</w:t>
            </w:r>
          </w:p>
        </w:tc>
        <w:tc>
          <w:tcPr>
            <w:tcW w:w="804" w:type="pct"/>
            <w:shd w:val="clear" w:color="auto" w:fill="auto"/>
            <w:noWrap/>
            <w:vAlign w:val="center"/>
          </w:tcPr>
          <w:p w:rsidR="00407382" w:rsidRPr="00407382" w:rsidRDefault="00407382" w:rsidP="00407382">
            <w:pPr>
              <w:pStyle w:val="1b"/>
              <w:rPr>
                <w:b/>
                <w:lang w:eastAsia="ar-SA"/>
              </w:rPr>
            </w:pPr>
            <w:r w:rsidRPr="00407382">
              <w:rPr>
                <w:b/>
                <w:lang w:eastAsia="ar-SA"/>
              </w:rPr>
              <w:t>110670</w:t>
            </w:r>
          </w:p>
        </w:tc>
        <w:tc>
          <w:tcPr>
            <w:tcW w:w="1020" w:type="pct"/>
            <w:shd w:val="clear" w:color="auto" w:fill="auto"/>
            <w:noWrap/>
            <w:vAlign w:val="center"/>
          </w:tcPr>
          <w:p w:rsidR="00407382" w:rsidRPr="00407382" w:rsidRDefault="00407382" w:rsidP="00407382">
            <w:pPr>
              <w:pStyle w:val="1b"/>
              <w:rPr>
                <w:b/>
                <w:lang w:eastAsia="ar-SA"/>
              </w:rPr>
            </w:pPr>
            <w:r w:rsidRPr="00407382">
              <w:rPr>
                <w:b/>
                <w:lang w:eastAsia="ar-SA"/>
              </w:rPr>
              <w:t>67136</w:t>
            </w:r>
          </w:p>
        </w:tc>
      </w:tr>
      <w:tr w:rsidR="00407382" w:rsidRPr="00040186" w:rsidTr="00407382">
        <w:trPr>
          <w:cantSplit/>
          <w:trHeight w:val="255"/>
          <w:jc w:val="center"/>
        </w:trPr>
        <w:tc>
          <w:tcPr>
            <w:tcW w:w="1224" w:type="pct"/>
            <w:vMerge/>
            <w:shd w:val="clear" w:color="auto" w:fill="auto"/>
            <w:vAlign w:val="center"/>
          </w:tcPr>
          <w:p w:rsidR="00407382" w:rsidRPr="00040186" w:rsidRDefault="00407382" w:rsidP="00407382">
            <w:pPr>
              <w:pStyle w:val="1b"/>
              <w:rPr>
                <w:lang w:eastAsia="ar-SA"/>
              </w:rPr>
            </w:pPr>
          </w:p>
        </w:tc>
        <w:tc>
          <w:tcPr>
            <w:tcW w:w="635" w:type="pct"/>
            <w:shd w:val="clear" w:color="auto" w:fill="auto"/>
            <w:noWrap/>
            <w:vAlign w:val="center"/>
          </w:tcPr>
          <w:p w:rsidR="00407382" w:rsidRPr="00407382" w:rsidRDefault="00407382" w:rsidP="00407382">
            <w:pPr>
              <w:pStyle w:val="1b"/>
              <w:rPr>
                <w:lang w:eastAsia="ar-SA"/>
              </w:rPr>
            </w:pPr>
            <w:r w:rsidRPr="00407382">
              <w:rPr>
                <w:lang w:eastAsia="ar-SA"/>
              </w:rPr>
              <w:t> </w:t>
            </w:r>
          </w:p>
        </w:tc>
        <w:tc>
          <w:tcPr>
            <w:tcW w:w="690" w:type="pct"/>
            <w:shd w:val="clear" w:color="auto" w:fill="auto"/>
            <w:noWrap/>
            <w:vAlign w:val="center"/>
          </w:tcPr>
          <w:p w:rsidR="00407382" w:rsidRPr="00407382" w:rsidRDefault="00407382" w:rsidP="00407382">
            <w:pPr>
              <w:pStyle w:val="1b"/>
              <w:rPr>
                <w:lang w:eastAsia="ar-SA"/>
              </w:rPr>
            </w:pPr>
            <w:r w:rsidRPr="00407382">
              <w:rPr>
                <w:lang w:eastAsia="ar-SA"/>
              </w:rPr>
              <w:t> </w:t>
            </w:r>
          </w:p>
        </w:tc>
        <w:tc>
          <w:tcPr>
            <w:tcW w:w="628" w:type="pct"/>
            <w:shd w:val="clear" w:color="auto" w:fill="auto"/>
            <w:noWrap/>
            <w:vAlign w:val="center"/>
          </w:tcPr>
          <w:p w:rsidR="00407382" w:rsidRPr="00407382" w:rsidRDefault="00407382" w:rsidP="00407382">
            <w:pPr>
              <w:pStyle w:val="1b"/>
              <w:rPr>
                <w:lang w:eastAsia="ar-SA"/>
              </w:rPr>
            </w:pPr>
            <w:r w:rsidRPr="00407382">
              <w:rPr>
                <w:lang w:eastAsia="ar-SA"/>
              </w:rPr>
              <w:t>100%</w:t>
            </w:r>
          </w:p>
        </w:tc>
        <w:tc>
          <w:tcPr>
            <w:tcW w:w="804" w:type="pct"/>
            <w:shd w:val="clear" w:color="auto" w:fill="auto"/>
            <w:noWrap/>
            <w:vAlign w:val="center"/>
          </w:tcPr>
          <w:p w:rsidR="00407382" w:rsidRPr="00407382" w:rsidRDefault="00407382" w:rsidP="00407382">
            <w:pPr>
              <w:pStyle w:val="1b"/>
              <w:rPr>
                <w:lang w:eastAsia="ar-SA"/>
              </w:rPr>
            </w:pPr>
            <w:r w:rsidRPr="00407382">
              <w:rPr>
                <w:lang w:eastAsia="ar-SA"/>
              </w:rPr>
              <w:t>62%</w:t>
            </w:r>
          </w:p>
        </w:tc>
        <w:tc>
          <w:tcPr>
            <w:tcW w:w="1020" w:type="pct"/>
            <w:shd w:val="clear" w:color="auto" w:fill="auto"/>
            <w:noWrap/>
            <w:vAlign w:val="center"/>
          </w:tcPr>
          <w:p w:rsidR="00407382" w:rsidRPr="00407382" w:rsidRDefault="00407382" w:rsidP="00407382">
            <w:pPr>
              <w:pStyle w:val="1b"/>
              <w:rPr>
                <w:lang w:eastAsia="ar-SA"/>
              </w:rPr>
            </w:pPr>
            <w:r w:rsidRPr="00407382">
              <w:rPr>
                <w:lang w:eastAsia="ar-SA"/>
              </w:rPr>
              <w:t>38%</w:t>
            </w:r>
          </w:p>
        </w:tc>
      </w:tr>
      <w:tr w:rsidR="00407382" w:rsidRPr="00040186" w:rsidTr="00407382">
        <w:trPr>
          <w:cantSplit/>
          <w:trHeight w:val="255"/>
          <w:jc w:val="center"/>
        </w:trPr>
        <w:tc>
          <w:tcPr>
            <w:tcW w:w="1224" w:type="pct"/>
            <w:vMerge w:val="restart"/>
            <w:shd w:val="clear" w:color="auto" w:fill="auto"/>
            <w:vAlign w:val="center"/>
          </w:tcPr>
          <w:p w:rsidR="00407382" w:rsidRPr="00040186" w:rsidRDefault="00407382" w:rsidP="00407382">
            <w:pPr>
              <w:pStyle w:val="1b"/>
              <w:jc w:val="left"/>
              <w:rPr>
                <w:lang w:eastAsia="ar-SA"/>
              </w:rPr>
            </w:pPr>
            <w:r w:rsidRPr="00040186">
              <w:rPr>
                <w:lang w:eastAsia="ar-SA"/>
              </w:rPr>
              <w:t>д. Матокса</w:t>
            </w:r>
          </w:p>
        </w:tc>
        <w:tc>
          <w:tcPr>
            <w:tcW w:w="635" w:type="pct"/>
            <w:shd w:val="clear" w:color="auto" w:fill="auto"/>
            <w:noWrap/>
            <w:vAlign w:val="center"/>
          </w:tcPr>
          <w:p w:rsidR="00407382" w:rsidRPr="00407382" w:rsidRDefault="00407382" w:rsidP="00407382">
            <w:pPr>
              <w:pStyle w:val="1b"/>
              <w:rPr>
                <w:lang w:eastAsia="ar-SA"/>
              </w:rPr>
            </w:pPr>
            <w:r w:rsidRPr="00407382">
              <w:rPr>
                <w:lang w:eastAsia="ar-SA"/>
              </w:rPr>
              <w:t>1150</w:t>
            </w:r>
          </w:p>
        </w:tc>
        <w:tc>
          <w:tcPr>
            <w:tcW w:w="690" w:type="pct"/>
            <w:shd w:val="clear" w:color="auto" w:fill="auto"/>
            <w:noWrap/>
            <w:vAlign w:val="center"/>
          </w:tcPr>
          <w:p w:rsidR="00407382" w:rsidRPr="00407382" w:rsidRDefault="00407382" w:rsidP="00407382">
            <w:pPr>
              <w:pStyle w:val="1b"/>
              <w:rPr>
                <w:lang w:eastAsia="ar-SA"/>
              </w:rPr>
            </w:pPr>
            <w:r w:rsidRPr="00407382">
              <w:rPr>
                <w:lang w:eastAsia="ar-SA"/>
              </w:rPr>
              <w:t>42,2</w:t>
            </w:r>
          </w:p>
        </w:tc>
        <w:tc>
          <w:tcPr>
            <w:tcW w:w="628" w:type="pct"/>
            <w:shd w:val="clear" w:color="auto" w:fill="auto"/>
            <w:noWrap/>
            <w:vAlign w:val="center"/>
          </w:tcPr>
          <w:p w:rsidR="00407382" w:rsidRPr="00407382" w:rsidRDefault="00407382" w:rsidP="00407382">
            <w:pPr>
              <w:pStyle w:val="1b"/>
              <w:rPr>
                <w:lang w:eastAsia="ar-SA"/>
              </w:rPr>
            </w:pPr>
            <w:r w:rsidRPr="00407382">
              <w:rPr>
                <w:lang w:eastAsia="ar-SA"/>
              </w:rPr>
              <w:t>48511</w:t>
            </w:r>
          </w:p>
        </w:tc>
        <w:tc>
          <w:tcPr>
            <w:tcW w:w="804" w:type="pct"/>
            <w:shd w:val="clear" w:color="auto" w:fill="auto"/>
            <w:noWrap/>
            <w:vAlign w:val="center"/>
          </w:tcPr>
          <w:p w:rsidR="00407382" w:rsidRPr="00407382" w:rsidRDefault="00407382" w:rsidP="00407382">
            <w:pPr>
              <w:pStyle w:val="1b"/>
              <w:rPr>
                <w:lang w:eastAsia="ar-SA"/>
              </w:rPr>
            </w:pPr>
            <w:r w:rsidRPr="00407382">
              <w:rPr>
                <w:lang w:eastAsia="ar-SA"/>
              </w:rPr>
              <w:t>47250</w:t>
            </w:r>
          </w:p>
        </w:tc>
        <w:tc>
          <w:tcPr>
            <w:tcW w:w="1020" w:type="pct"/>
            <w:shd w:val="clear" w:color="auto" w:fill="auto"/>
            <w:noWrap/>
            <w:vAlign w:val="center"/>
          </w:tcPr>
          <w:p w:rsidR="00407382" w:rsidRPr="00407382" w:rsidRDefault="00407382" w:rsidP="00407382">
            <w:pPr>
              <w:pStyle w:val="1b"/>
              <w:rPr>
                <w:lang w:eastAsia="ar-SA"/>
              </w:rPr>
            </w:pPr>
            <w:r w:rsidRPr="00407382">
              <w:rPr>
                <w:lang w:eastAsia="ar-SA"/>
              </w:rPr>
              <w:t>1261</w:t>
            </w:r>
          </w:p>
        </w:tc>
      </w:tr>
      <w:tr w:rsidR="00407382" w:rsidRPr="00040186" w:rsidTr="00407382">
        <w:trPr>
          <w:cantSplit/>
          <w:trHeight w:val="255"/>
          <w:jc w:val="center"/>
        </w:trPr>
        <w:tc>
          <w:tcPr>
            <w:tcW w:w="1224" w:type="pct"/>
            <w:vMerge/>
            <w:shd w:val="clear" w:color="auto" w:fill="auto"/>
            <w:vAlign w:val="center"/>
          </w:tcPr>
          <w:p w:rsidR="00407382" w:rsidRPr="00040186" w:rsidRDefault="00407382" w:rsidP="00407382">
            <w:pPr>
              <w:pStyle w:val="1b"/>
              <w:jc w:val="left"/>
              <w:rPr>
                <w:lang w:eastAsia="ar-SA"/>
              </w:rPr>
            </w:pPr>
          </w:p>
        </w:tc>
        <w:tc>
          <w:tcPr>
            <w:tcW w:w="635" w:type="pct"/>
            <w:shd w:val="clear" w:color="auto" w:fill="auto"/>
            <w:noWrap/>
            <w:vAlign w:val="center"/>
          </w:tcPr>
          <w:p w:rsidR="00407382" w:rsidRPr="00407382" w:rsidRDefault="00407382" w:rsidP="00407382">
            <w:pPr>
              <w:pStyle w:val="1b"/>
              <w:rPr>
                <w:lang w:eastAsia="ar-SA"/>
              </w:rPr>
            </w:pPr>
            <w:r w:rsidRPr="00407382">
              <w:rPr>
                <w:lang w:eastAsia="ar-SA"/>
              </w:rPr>
              <w:t> </w:t>
            </w:r>
          </w:p>
        </w:tc>
        <w:tc>
          <w:tcPr>
            <w:tcW w:w="690" w:type="pct"/>
            <w:shd w:val="clear" w:color="auto" w:fill="auto"/>
            <w:noWrap/>
            <w:vAlign w:val="center"/>
          </w:tcPr>
          <w:p w:rsidR="00407382" w:rsidRPr="00407382" w:rsidRDefault="00407382" w:rsidP="00407382">
            <w:pPr>
              <w:pStyle w:val="1b"/>
              <w:rPr>
                <w:lang w:eastAsia="ar-SA"/>
              </w:rPr>
            </w:pPr>
            <w:r w:rsidRPr="00407382">
              <w:rPr>
                <w:lang w:eastAsia="ar-SA"/>
              </w:rPr>
              <w:t> </w:t>
            </w:r>
          </w:p>
        </w:tc>
        <w:tc>
          <w:tcPr>
            <w:tcW w:w="628" w:type="pct"/>
            <w:shd w:val="clear" w:color="auto" w:fill="auto"/>
            <w:noWrap/>
            <w:vAlign w:val="center"/>
          </w:tcPr>
          <w:p w:rsidR="00407382" w:rsidRPr="00407382" w:rsidRDefault="00407382" w:rsidP="00407382">
            <w:pPr>
              <w:pStyle w:val="1b"/>
              <w:rPr>
                <w:lang w:eastAsia="ar-SA"/>
              </w:rPr>
            </w:pPr>
            <w:r w:rsidRPr="00407382">
              <w:rPr>
                <w:lang w:eastAsia="ar-SA"/>
              </w:rPr>
              <w:t>100%</w:t>
            </w:r>
          </w:p>
        </w:tc>
        <w:tc>
          <w:tcPr>
            <w:tcW w:w="804" w:type="pct"/>
            <w:shd w:val="clear" w:color="auto" w:fill="auto"/>
            <w:noWrap/>
            <w:vAlign w:val="center"/>
          </w:tcPr>
          <w:p w:rsidR="00407382" w:rsidRPr="00407382" w:rsidRDefault="00407382" w:rsidP="00407382">
            <w:pPr>
              <w:pStyle w:val="1b"/>
              <w:rPr>
                <w:lang w:eastAsia="ar-SA"/>
              </w:rPr>
            </w:pPr>
            <w:r w:rsidRPr="00407382">
              <w:rPr>
                <w:lang w:eastAsia="ar-SA"/>
              </w:rPr>
              <w:t>97%</w:t>
            </w:r>
          </w:p>
        </w:tc>
        <w:tc>
          <w:tcPr>
            <w:tcW w:w="1020" w:type="pct"/>
            <w:shd w:val="clear" w:color="auto" w:fill="auto"/>
            <w:noWrap/>
            <w:vAlign w:val="center"/>
          </w:tcPr>
          <w:p w:rsidR="00407382" w:rsidRPr="00407382" w:rsidRDefault="00407382" w:rsidP="00407382">
            <w:pPr>
              <w:pStyle w:val="1b"/>
              <w:rPr>
                <w:lang w:eastAsia="ar-SA"/>
              </w:rPr>
            </w:pPr>
            <w:r w:rsidRPr="00407382">
              <w:rPr>
                <w:lang w:eastAsia="ar-SA"/>
              </w:rPr>
              <w:t>3%</w:t>
            </w:r>
          </w:p>
        </w:tc>
      </w:tr>
      <w:tr w:rsidR="00407382" w:rsidRPr="00040186" w:rsidTr="00407382">
        <w:trPr>
          <w:cantSplit/>
          <w:trHeight w:val="255"/>
          <w:jc w:val="center"/>
        </w:trPr>
        <w:tc>
          <w:tcPr>
            <w:tcW w:w="1224" w:type="pct"/>
            <w:vMerge w:val="restart"/>
            <w:shd w:val="clear" w:color="auto" w:fill="auto"/>
            <w:vAlign w:val="center"/>
          </w:tcPr>
          <w:p w:rsidR="00407382" w:rsidRPr="00040186" w:rsidRDefault="00407382" w:rsidP="00407382">
            <w:pPr>
              <w:pStyle w:val="1b"/>
              <w:jc w:val="left"/>
              <w:rPr>
                <w:lang w:eastAsia="ar-SA"/>
              </w:rPr>
            </w:pPr>
            <w:r w:rsidRPr="00040186">
              <w:rPr>
                <w:lang w:eastAsia="ar-SA"/>
              </w:rPr>
              <w:t>д. Ненимяки</w:t>
            </w:r>
          </w:p>
        </w:tc>
        <w:tc>
          <w:tcPr>
            <w:tcW w:w="635" w:type="pct"/>
            <w:shd w:val="clear" w:color="auto" w:fill="auto"/>
            <w:noWrap/>
            <w:vAlign w:val="center"/>
          </w:tcPr>
          <w:p w:rsidR="00407382" w:rsidRPr="00407382" w:rsidRDefault="00407382" w:rsidP="00407382">
            <w:pPr>
              <w:pStyle w:val="1b"/>
              <w:rPr>
                <w:lang w:eastAsia="ar-SA"/>
              </w:rPr>
            </w:pPr>
            <w:r>
              <w:rPr>
                <w:lang w:eastAsia="ar-SA"/>
              </w:rPr>
              <w:t>1</w:t>
            </w:r>
            <w:r w:rsidRPr="00407382">
              <w:rPr>
                <w:lang w:eastAsia="ar-SA"/>
              </w:rPr>
              <w:t>700</w:t>
            </w:r>
          </w:p>
        </w:tc>
        <w:tc>
          <w:tcPr>
            <w:tcW w:w="690" w:type="pct"/>
            <w:shd w:val="clear" w:color="auto" w:fill="auto"/>
            <w:noWrap/>
            <w:vAlign w:val="center"/>
          </w:tcPr>
          <w:p w:rsidR="00407382" w:rsidRPr="00407382" w:rsidRDefault="00407382" w:rsidP="00407382">
            <w:pPr>
              <w:pStyle w:val="1b"/>
              <w:rPr>
                <w:lang w:eastAsia="ar-SA"/>
              </w:rPr>
            </w:pPr>
            <w:r w:rsidRPr="00407382">
              <w:rPr>
                <w:lang w:eastAsia="ar-SA"/>
              </w:rPr>
              <w:t>29,1</w:t>
            </w:r>
          </w:p>
        </w:tc>
        <w:tc>
          <w:tcPr>
            <w:tcW w:w="628" w:type="pct"/>
            <w:shd w:val="clear" w:color="auto" w:fill="auto"/>
            <w:noWrap/>
            <w:vAlign w:val="center"/>
          </w:tcPr>
          <w:p w:rsidR="00407382" w:rsidRPr="00407382" w:rsidRDefault="00407382" w:rsidP="00407382">
            <w:pPr>
              <w:pStyle w:val="1b"/>
              <w:rPr>
                <w:lang w:eastAsia="ar-SA"/>
              </w:rPr>
            </w:pPr>
            <w:r w:rsidRPr="00407382">
              <w:rPr>
                <w:lang w:eastAsia="ar-SA"/>
              </w:rPr>
              <w:t>49435</w:t>
            </w:r>
          </w:p>
        </w:tc>
        <w:tc>
          <w:tcPr>
            <w:tcW w:w="804" w:type="pct"/>
            <w:shd w:val="clear" w:color="auto" w:fill="auto"/>
            <w:noWrap/>
            <w:vAlign w:val="center"/>
          </w:tcPr>
          <w:p w:rsidR="00407382" w:rsidRPr="00407382" w:rsidRDefault="00407382" w:rsidP="00407382">
            <w:pPr>
              <w:pStyle w:val="1b"/>
              <w:rPr>
                <w:lang w:eastAsia="ar-SA"/>
              </w:rPr>
            </w:pPr>
            <w:r w:rsidRPr="00407382">
              <w:rPr>
                <w:lang w:eastAsia="ar-SA"/>
              </w:rPr>
              <w:t>28370</w:t>
            </w:r>
          </w:p>
        </w:tc>
        <w:tc>
          <w:tcPr>
            <w:tcW w:w="1020" w:type="pct"/>
            <w:shd w:val="clear" w:color="auto" w:fill="auto"/>
            <w:noWrap/>
            <w:vAlign w:val="center"/>
          </w:tcPr>
          <w:p w:rsidR="00407382" w:rsidRPr="00407382" w:rsidRDefault="00407382" w:rsidP="00407382">
            <w:pPr>
              <w:pStyle w:val="1b"/>
              <w:rPr>
                <w:lang w:eastAsia="ar-SA"/>
              </w:rPr>
            </w:pPr>
            <w:r w:rsidRPr="00407382">
              <w:rPr>
                <w:lang w:eastAsia="ar-SA"/>
              </w:rPr>
              <w:t>21065</w:t>
            </w:r>
          </w:p>
        </w:tc>
      </w:tr>
      <w:tr w:rsidR="00407382" w:rsidRPr="00040186" w:rsidTr="00407382">
        <w:trPr>
          <w:cantSplit/>
          <w:trHeight w:val="255"/>
          <w:jc w:val="center"/>
        </w:trPr>
        <w:tc>
          <w:tcPr>
            <w:tcW w:w="1224" w:type="pct"/>
            <w:vMerge/>
            <w:shd w:val="clear" w:color="auto" w:fill="auto"/>
            <w:vAlign w:val="center"/>
          </w:tcPr>
          <w:p w:rsidR="00407382" w:rsidRPr="00040186" w:rsidRDefault="00407382" w:rsidP="00407382">
            <w:pPr>
              <w:pStyle w:val="1b"/>
              <w:jc w:val="left"/>
              <w:rPr>
                <w:lang w:eastAsia="ar-SA"/>
              </w:rPr>
            </w:pPr>
          </w:p>
        </w:tc>
        <w:tc>
          <w:tcPr>
            <w:tcW w:w="635" w:type="pct"/>
            <w:shd w:val="clear" w:color="auto" w:fill="auto"/>
            <w:noWrap/>
            <w:vAlign w:val="center"/>
          </w:tcPr>
          <w:p w:rsidR="00407382" w:rsidRPr="00407382" w:rsidRDefault="00407382" w:rsidP="00407382">
            <w:pPr>
              <w:pStyle w:val="1b"/>
              <w:rPr>
                <w:lang w:eastAsia="ar-SA"/>
              </w:rPr>
            </w:pPr>
            <w:r w:rsidRPr="00407382">
              <w:rPr>
                <w:lang w:eastAsia="ar-SA"/>
              </w:rPr>
              <w:t> </w:t>
            </w:r>
          </w:p>
        </w:tc>
        <w:tc>
          <w:tcPr>
            <w:tcW w:w="690" w:type="pct"/>
            <w:shd w:val="clear" w:color="auto" w:fill="auto"/>
            <w:noWrap/>
            <w:vAlign w:val="center"/>
          </w:tcPr>
          <w:p w:rsidR="00407382" w:rsidRPr="00407382" w:rsidRDefault="00407382" w:rsidP="00407382">
            <w:pPr>
              <w:pStyle w:val="1b"/>
              <w:rPr>
                <w:lang w:eastAsia="ar-SA"/>
              </w:rPr>
            </w:pPr>
            <w:r w:rsidRPr="00407382">
              <w:rPr>
                <w:lang w:eastAsia="ar-SA"/>
              </w:rPr>
              <w:t> </w:t>
            </w:r>
          </w:p>
        </w:tc>
        <w:tc>
          <w:tcPr>
            <w:tcW w:w="628" w:type="pct"/>
            <w:shd w:val="clear" w:color="auto" w:fill="auto"/>
            <w:noWrap/>
            <w:vAlign w:val="center"/>
          </w:tcPr>
          <w:p w:rsidR="00407382" w:rsidRPr="00407382" w:rsidRDefault="00407382" w:rsidP="00407382">
            <w:pPr>
              <w:pStyle w:val="1b"/>
              <w:rPr>
                <w:lang w:eastAsia="ar-SA"/>
              </w:rPr>
            </w:pPr>
            <w:r w:rsidRPr="00407382">
              <w:rPr>
                <w:lang w:eastAsia="ar-SA"/>
              </w:rPr>
              <w:t>100%</w:t>
            </w:r>
          </w:p>
        </w:tc>
        <w:tc>
          <w:tcPr>
            <w:tcW w:w="804" w:type="pct"/>
            <w:shd w:val="clear" w:color="auto" w:fill="auto"/>
            <w:noWrap/>
            <w:vAlign w:val="center"/>
          </w:tcPr>
          <w:p w:rsidR="00407382" w:rsidRPr="00407382" w:rsidRDefault="00407382" w:rsidP="00407382">
            <w:pPr>
              <w:pStyle w:val="1b"/>
              <w:rPr>
                <w:lang w:eastAsia="ar-SA"/>
              </w:rPr>
            </w:pPr>
            <w:r w:rsidRPr="00407382">
              <w:rPr>
                <w:lang w:eastAsia="ar-SA"/>
              </w:rPr>
              <w:t>57%</w:t>
            </w:r>
          </w:p>
        </w:tc>
        <w:tc>
          <w:tcPr>
            <w:tcW w:w="1020" w:type="pct"/>
            <w:shd w:val="clear" w:color="auto" w:fill="auto"/>
            <w:noWrap/>
            <w:vAlign w:val="center"/>
          </w:tcPr>
          <w:p w:rsidR="00407382" w:rsidRPr="00407382" w:rsidRDefault="00407382" w:rsidP="00407382">
            <w:pPr>
              <w:pStyle w:val="1b"/>
              <w:rPr>
                <w:lang w:eastAsia="ar-SA"/>
              </w:rPr>
            </w:pPr>
            <w:r w:rsidRPr="00407382">
              <w:rPr>
                <w:lang w:eastAsia="ar-SA"/>
              </w:rPr>
              <w:t>43%</w:t>
            </w:r>
          </w:p>
        </w:tc>
      </w:tr>
      <w:tr w:rsidR="00407382" w:rsidRPr="00040186" w:rsidTr="00407382">
        <w:trPr>
          <w:cantSplit/>
          <w:trHeight w:val="255"/>
          <w:jc w:val="center"/>
        </w:trPr>
        <w:tc>
          <w:tcPr>
            <w:tcW w:w="1224" w:type="pct"/>
            <w:vMerge w:val="restart"/>
            <w:shd w:val="clear" w:color="auto" w:fill="auto"/>
            <w:vAlign w:val="center"/>
          </w:tcPr>
          <w:p w:rsidR="00407382" w:rsidRPr="00040186" w:rsidRDefault="00407382" w:rsidP="00407382">
            <w:pPr>
              <w:pStyle w:val="1b"/>
              <w:jc w:val="left"/>
              <w:rPr>
                <w:lang w:eastAsia="ar-SA"/>
              </w:rPr>
            </w:pPr>
            <w:r w:rsidRPr="00040186">
              <w:rPr>
                <w:lang w:eastAsia="ar-SA"/>
              </w:rPr>
              <w:t>д. Керро</w:t>
            </w:r>
          </w:p>
        </w:tc>
        <w:tc>
          <w:tcPr>
            <w:tcW w:w="635" w:type="pct"/>
            <w:shd w:val="clear" w:color="auto" w:fill="auto"/>
            <w:noWrap/>
            <w:vAlign w:val="center"/>
          </w:tcPr>
          <w:p w:rsidR="00407382" w:rsidRPr="00407382" w:rsidRDefault="00407382" w:rsidP="00407382">
            <w:pPr>
              <w:pStyle w:val="1b"/>
              <w:rPr>
                <w:lang w:eastAsia="ar-SA"/>
              </w:rPr>
            </w:pPr>
            <w:r w:rsidRPr="00407382">
              <w:rPr>
                <w:lang w:eastAsia="ar-SA"/>
              </w:rPr>
              <w:t>516</w:t>
            </w:r>
          </w:p>
        </w:tc>
        <w:tc>
          <w:tcPr>
            <w:tcW w:w="690" w:type="pct"/>
            <w:shd w:val="clear" w:color="auto" w:fill="auto"/>
            <w:noWrap/>
            <w:vAlign w:val="center"/>
          </w:tcPr>
          <w:p w:rsidR="00407382" w:rsidRPr="00407382" w:rsidRDefault="00407382" w:rsidP="00407382">
            <w:pPr>
              <w:pStyle w:val="1b"/>
              <w:rPr>
                <w:lang w:eastAsia="ar-SA"/>
              </w:rPr>
            </w:pPr>
            <w:r w:rsidRPr="00407382">
              <w:rPr>
                <w:lang w:eastAsia="ar-SA"/>
              </w:rPr>
              <w:t>25</w:t>
            </w:r>
          </w:p>
        </w:tc>
        <w:tc>
          <w:tcPr>
            <w:tcW w:w="628" w:type="pct"/>
            <w:shd w:val="clear" w:color="auto" w:fill="auto"/>
            <w:noWrap/>
            <w:vAlign w:val="center"/>
          </w:tcPr>
          <w:p w:rsidR="00407382" w:rsidRPr="00407382" w:rsidRDefault="00407382" w:rsidP="00407382">
            <w:pPr>
              <w:pStyle w:val="1b"/>
              <w:rPr>
                <w:lang w:eastAsia="ar-SA"/>
              </w:rPr>
            </w:pPr>
            <w:r w:rsidRPr="00407382">
              <w:rPr>
                <w:lang w:eastAsia="ar-SA"/>
              </w:rPr>
              <w:t>12900</w:t>
            </w:r>
          </w:p>
        </w:tc>
        <w:tc>
          <w:tcPr>
            <w:tcW w:w="804" w:type="pct"/>
            <w:shd w:val="clear" w:color="auto" w:fill="auto"/>
            <w:noWrap/>
            <w:vAlign w:val="center"/>
          </w:tcPr>
          <w:p w:rsidR="00407382" w:rsidRPr="00407382" w:rsidRDefault="00407382" w:rsidP="00407382">
            <w:pPr>
              <w:pStyle w:val="1b"/>
              <w:rPr>
                <w:lang w:eastAsia="ar-SA"/>
              </w:rPr>
            </w:pPr>
            <w:r w:rsidRPr="00407382">
              <w:rPr>
                <w:lang w:eastAsia="ar-SA"/>
              </w:rPr>
              <w:t>0</w:t>
            </w:r>
          </w:p>
        </w:tc>
        <w:tc>
          <w:tcPr>
            <w:tcW w:w="1020" w:type="pct"/>
            <w:shd w:val="clear" w:color="auto" w:fill="auto"/>
            <w:noWrap/>
            <w:vAlign w:val="center"/>
          </w:tcPr>
          <w:p w:rsidR="00407382" w:rsidRPr="00407382" w:rsidRDefault="00407382" w:rsidP="00407382">
            <w:pPr>
              <w:pStyle w:val="1b"/>
              <w:rPr>
                <w:lang w:eastAsia="ar-SA"/>
              </w:rPr>
            </w:pPr>
            <w:r w:rsidRPr="00407382">
              <w:rPr>
                <w:lang w:eastAsia="ar-SA"/>
              </w:rPr>
              <w:t>12900</w:t>
            </w:r>
          </w:p>
        </w:tc>
      </w:tr>
      <w:tr w:rsidR="00407382" w:rsidRPr="00040186" w:rsidTr="00407382">
        <w:trPr>
          <w:cantSplit/>
          <w:trHeight w:val="255"/>
          <w:jc w:val="center"/>
        </w:trPr>
        <w:tc>
          <w:tcPr>
            <w:tcW w:w="1224" w:type="pct"/>
            <w:vMerge/>
            <w:shd w:val="clear" w:color="auto" w:fill="auto"/>
            <w:vAlign w:val="center"/>
          </w:tcPr>
          <w:p w:rsidR="00407382" w:rsidRPr="00040186" w:rsidRDefault="00407382" w:rsidP="00407382">
            <w:pPr>
              <w:pStyle w:val="1b"/>
              <w:jc w:val="left"/>
              <w:rPr>
                <w:lang w:eastAsia="ar-SA"/>
              </w:rPr>
            </w:pPr>
          </w:p>
        </w:tc>
        <w:tc>
          <w:tcPr>
            <w:tcW w:w="635" w:type="pct"/>
            <w:shd w:val="clear" w:color="auto" w:fill="auto"/>
            <w:noWrap/>
            <w:vAlign w:val="center"/>
          </w:tcPr>
          <w:p w:rsidR="00407382" w:rsidRPr="00407382" w:rsidRDefault="00407382" w:rsidP="00407382">
            <w:pPr>
              <w:pStyle w:val="1b"/>
              <w:rPr>
                <w:lang w:eastAsia="ar-SA"/>
              </w:rPr>
            </w:pPr>
            <w:r w:rsidRPr="00407382">
              <w:rPr>
                <w:lang w:eastAsia="ar-SA"/>
              </w:rPr>
              <w:t> </w:t>
            </w:r>
          </w:p>
        </w:tc>
        <w:tc>
          <w:tcPr>
            <w:tcW w:w="690" w:type="pct"/>
            <w:shd w:val="clear" w:color="auto" w:fill="auto"/>
            <w:noWrap/>
            <w:vAlign w:val="center"/>
          </w:tcPr>
          <w:p w:rsidR="00407382" w:rsidRPr="00407382" w:rsidRDefault="00407382" w:rsidP="00407382">
            <w:pPr>
              <w:pStyle w:val="1b"/>
              <w:rPr>
                <w:lang w:eastAsia="ar-SA"/>
              </w:rPr>
            </w:pPr>
            <w:r w:rsidRPr="00407382">
              <w:rPr>
                <w:lang w:eastAsia="ar-SA"/>
              </w:rPr>
              <w:t> </w:t>
            </w:r>
          </w:p>
        </w:tc>
        <w:tc>
          <w:tcPr>
            <w:tcW w:w="628" w:type="pct"/>
            <w:shd w:val="clear" w:color="auto" w:fill="auto"/>
            <w:noWrap/>
            <w:vAlign w:val="center"/>
          </w:tcPr>
          <w:p w:rsidR="00407382" w:rsidRPr="00407382" w:rsidRDefault="00407382" w:rsidP="00407382">
            <w:pPr>
              <w:pStyle w:val="1b"/>
              <w:rPr>
                <w:lang w:eastAsia="ar-SA"/>
              </w:rPr>
            </w:pPr>
            <w:r w:rsidRPr="00407382">
              <w:rPr>
                <w:lang w:eastAsia="ar-SA"/>
              </w:rPr>
              <w:t>100%</w:t>
            </w:r>
          </w:p>
        </w:tc>
        <w:tc>
          <w:tcPr>
            <w:tcW w:w="804" w:type="pct"/>
            <w:shd w:val="clear" w:color="auto" w:fill="auto"/>
            <w:noWrap/>
            <w:vAlign w:val="center"/>
          </w:tcPr>
          <w:p w:rsidR="00407382" w:rsidRPr="00407382" w:rsidRDefault="00407382" w:rsidP="00407382">
            <w:pPr>
              <w:pStyle w:val="1b"/>
              <w:rPr>
                <w:lang w:eastAsia="ar-SA"/>
              </w:rPr>
            </w:pPr>
            <w:r w:rsidRPr="00407382">
              <w:rPr>
                <w:lang w:eastAsia="ar-SA"/>
              </w:rPr>
              <w:t>0%</w:t>
            </w:r>
          </w:p>
        </w:tc>
        <w:tc>
          <w:tcPr>
            <w:tcW w:w="1020" w:type="pct"/>
            <w:shd w:val="clear" w:color="auto" w:fill="auto"/>
            <w:noWrap/>
            <w:vAlign w:val="center"/>
          </w:tcPr>
          <w:p w:rsidR="00407382" w:rsidRPr="00407382" w:rsidRDefault="00407382" w:rsidP="00407382">
            <w:pPr>
              <w:pStyle w:val="1b"/>
              <w:rPr>
                <w:lang w:eastAsia="ar-SA"/>
              </w:rPr>
            </w:pPr>
            <w:r w:rsidRPr="00407382">
              <w:rPr>
                <w:lang w:eastAsia="ar-SA"/>
              </w:rPr>
              <w:t>100%</w:t>
            </w:r>
          </w:p>
        </w:tc>
      </w:tr>
      <w:tr w:rsidR="00407382" w:rsidRPr="00040186" w:rsidTr="00407382">
        <w:trPr>
          <w:cantSplit/>
          <w:trHeight w:val="255"/>
          <w:jc w:val="center"/>
        </w:trPr>
        <w:tc>
          <w:tcPr>
            <w:tcW w:w="1224" w:type="pct"/>
            <w:vMerge w:val="restart"/>
            <w:shd w:val="clear" w:color="auto" w:fill="auto"/>
            <w:vAlign w:val="center"/>
          </w:tcPr>
          <w:p w:rsidR="00407382" w:rsidRPr="00040186" w:rsidRDefault="00407382" w:rsidP="00407382">
            <w:pPr>
              <w:pStyle w:val="1b"/>
              <w:jc w:val="left"/>
              <w:rPr>
                <w:lang w:eastAsia="ar-SA"/>
              </w:rPr>
            </w:pPr>
            <w:r w:rsidRPr="00040186">
              <w:rPr>
                <w:lang w:eastAsia="ar-SA"/>
              </w:rPr>
              <w:t>д. Вуолы</w:t>
            </w:r>
          </w:p>
        </w:tc>
        <w:tc>
          <w:tcPr>
            <w:tcW w:w="635" w:type="pct"/>
            <w:shd w:val="clear" w:color="auto" w:fill="auto"/>
            <w:noWrap/>
            <w:vAlign w:val="center"/>
          </w:tcPr>
          <w:p w:rsidR="00407382" w:rsidRPr="00407382" w:rsidRDefault="00407382" w:rsidP="00407382">
            <w:pPr>
              <w:pStyle w:val="1b"/>
              <w:rPr>
                <w:lang w:eastAsia="ar-SA"/>
              </w:rPr>
            </w:pPr>
            <w:r w:rsidRPr="00407382">
              <w:rPr>
                <w:lang w:eastAsia="ar-SA"/>
              </w:rPr>
              <w:t>10</w:t>
            </w:r>
          </w:p>
        </w:tc>
        <w:tc>
          <w:tcPr>
            <w:tcW w:w="690" w:type="pct"/>
            <w:shd w:val="clear" w:color="auto" w:fill="auto"/>
            <w:noWrap/>
            <w:vAlign w:val="center"/>
          </w:tcPr>
          <w:p w:rsidR="00407382" w:rsidRPr="00407382" w:rsidRDefault="00407382" w:rsidP="00407382">
            <w:pPr>
              <w:pStyle w:val="1b"/>
              <w:rPr>
                <w:lang w:eastAsia="ar-SA"/>
              </w:rPr>
            </w:pPr>
            <w:r w:rsidRPr="00407382">
              <w:rPr>
                <w:lang w:eastAsia="ar-SA"/>
              </w:rPr>
              <w:t>32</w:t>
            </w:r>
          </w:p>
        </w:tc>
        <w:tc>
          <w:tcPr>
            <w:tcW w:w="628" w:type="pct"/>
            <w:shd w:val="clear" w:color="auto" w:fill="auto"/>
            <w:noWrap/>
            <w:vAlign w:val="center"/>
          </w:tcPr>
          <w:p w:rsidR="00407382" w:rsidRPr="00407382" w:rsidRDefault="00407382" w:rsidP="00407382">
            <w:pPr>
              <w:pStyle w:val="1b"/>
              <w:rPr>
                <w:lang w:eastAsia="ar-SA"/>
              </w:rPr>
            </w:pPr>
            <w:r w:rsidRPr="00407382">
              <w:rPr>
                <w:lang w:eastAsia="ar-SA"/>
              </w:rPr>
              <w:t>320</w:t>
            </w:r>
          </w:p>
        </w:tc>
        <w:tc>
          <w:tcPr>
            <w:tcW w:w="804" w:type="pct"/>
            <w:shd w:val="clear" w:color="auto" w:fill="auto"/>
            <w:noWrap/>
            <w:vAlign w:val="center"/>
          </w:tcPr>
          <w:p w:rsidR="00407382" w:rsidRPr="00407382" w:rsidRDefault="00407382" w:rsidP="00407382">
            <w:pPr>
              <w:pStyle w:val="1b"/>
              <w:rPr>
                <w:lang w:eastAsia="ar-SA"/>
              </w:rPr>
            </w:pPr>
            <w:r w:rsidRPr="00407382">
              <w:rPr>
                <w:lang w:eastAsia="ar-SA"/>
              </w:rPr>
              <w:t>220</w:t>
            </w:r>
          </w:p>
        </w:tc>
        <w:tc>
          <w:tcPr>
            <w:tcW w:w="1020" w:type="pct"/>
            <w:shd w:val="clear" w:color="auto" w:fill="auto"/>
            <w:noWrap/>
            <w:vAlign w:val="center"/>
          </w:tcPr>
          <w:p w:rsidR="00407382" w:rsidRPr="00407382" w:rsidRDefault="00407382" w:rsidP="00407382">
            <w:pPr>
              <w:pStyle w:val="1b"/>
              <w:rPr>
                <w:lang w:eastAsia="ar-SA"/>
              </w:rPr>
            </w:pPr>
            <w:r w:rsidRPr="00407382">
              <w:rPr>
                <w:lang w:eastAsia="ar-SA"/>
              </w:rPr>
              <w:t>100</w:t>
            </w:r>
          </w:p>
        </w:tc>
      </w:tr>
      <w:tr w:rsidR="00407382" w:rsidRPr="00040186" w:rsidTr="00407382">
        <w:trPr>
          <w:cantSplit/>
          <w:trHeight w:val="255"/>
          <w:jc w:val="center"/>
        </w:trPr>
        <w:tc>
          <w:tcPr>
            <w:tcW w:w="1224" w:type="pct"/>
            <w:vMerge/>
            <w:shd w:val="clear" w:color="auto" w:fill="auto"/>
            <w:vAlign w:val="center"/>
          </w:tcPr>
          <w:p w:rsidR="00407382" w:rsidRPr="00040186" w:rsidRDefault="00407382" w:rsidP="00407382">
            <w:pPr>
              <w:pStyle w:val="1b"/>
              <w:rPr>
                <w:lang w:eastAsia="ar-SA"/>
              </w:rPr>
            </w:pPr>
          </w:p>
        </w:tc>
        <w:tc>
          <w:tcPr>
            <w:tcW w:w="635" w:type="pct"/>
            <w:shd w:val="clear" w:color="auto" w:fill="auto"/>
            <w:noWrap/>
            <w:vAlign w:val="center"/>
          </w:tcPr>
          <w:p w:rsidR="00407382" w:rsidRPr="00407382" w:rsidRDefault="00407382" w:rsidP="00407382">
            <w:pPr>
              <w:pStyle w:val="1b"/>
              <w:rPr>
                <w:lang w:eastAsia="ar-SA"/>
              </w:rPr>
            </w:pPr>
            <w:r w:rsidRPr="00407382">
              <w:rPr>
                <w:lang w:eastAsia="ar-SA"/>
              </w:rPr>
              <w:t> </w:t>
            </w:r>
          </w:p>
        </w:tc>
        <w:tc>
          <w:tcPr>
            <w:tcW w:w="690" w:type="pct"/>
            <w:shd w:val="clear" w:color="auto" w:fill="auto"/>
            <w:noWrap/>
            <w:vAlign w:val="center"/>
          </w:tcPr>
          <w:p w:rsidR="00407382" w:rsidRPr="00407382" w:rsidRDefault="00407382" w:rsidP="00407382">
            <w:pPr>
              <w:pStyle w:val="1b"/>
              <w:rPr>
                <w:lang w:eastAsia="ar-SA"/>
              </w:rPr>
            </w:pPr>
            <w:r w:rsidRPr="00407382">
              <w:rPr>
                <w:lang w:eastAsia="ar-SA"/>
              </w:rPr>
              <w:t> </w:t>
            </w:r>
          </w:p>
        </w:tc>
        <w:tc>
          <w:tcPr>
            <w:tcW w:w="628" w:type="pct"/>
            <w:shd w:val="clear" w:color="auto" w:fill="auto"/>
            <w:noWrap/>
            <w:vAlign w:val="center"/>
          </w:tcPr>
          <w:p w:rsidR="00407382" w:rsidRPr="00407382" w:rsidRDefault="00407382" w:rsidP="00407382">
            <w:pPr>
              <w:pStyle w:val="1b"/>
              <w:rPr>
                <w:lang w:eastAsia="ar-SA"/>
              </w:rPr>
            </w:pPr>
            <w:r w:rsidRPr="00407382">
              <w:rPr>
                <w:lang w:eastAsia="ar-SA"/>
              </w:rPr>
              <w:t>0%</w:t>
            </w:r>
          </w:p>
        </w:tc>
        <w:tc>
          <w:tcPr>
            <w:tcW w:w="804" w:type="pct"/>
            <w:shd w:val="clear" w:color="auto" w:fill="auto"/>
            <w:noWrap/>
            <w:vAlign w:val="center"/>
          </w:tcPr>
          <w:p w:rsidR="00407382" w:rsidRPr="00407382" w:rsidRDefault="00407382" w:rsidP="00407382">
            <w:pPr>
              <w:pStyle w:val="1b"/>
              <w:rPr>
                <w:lang w:eastAsia="ar-SA"/>
              </w:rPr>
            </w:pPr>
            <w:r w:rsidRPr="00407382">
              <w:rPr>
                <w:lang w:eastAsia="ar-SA"/>
              </w:rPr>
              <w:t>69%</w:t>
            </w:r>
          </w:p>
        </w:tc>
        <w:tc>
          <w:tcPr>
            <w:tcW w:w="1020" w:type="pct"/>
            <w:shd w:val="clear" w:color="auto" w:fill="auto"/>
            <w:noWrap/>
            <w:vAlign w:val="center"/>
          </w:tcPr>
          <w:p w:rsidR="00407382" w:rsidRPr="00407382" w:rsidRDefault="00407382" w:rsidP="00407382">
            <w:pPr>
              <w:pStyle w:val="1b"/>
              <w:rPr>
                <w:lang w:eastAsia="ar-SA"/>
              </w:rPr>
            </w:pPr>
            <w:r w:rsidRPr="00407382">
              <w:rPr>
                <w:lang w:eastAsia="ar-SA"/>
              </w:rPr>
              <w:t>31%</w:t>
            </w:r>
          </w:p>
        </w:tc>
      </w:tr>
      <w:tr w:rsidR="00407382" w:rsidRPr="00040186" w:rsidTr="00407382">
        <w:trPr>
          <w:cantSplit/>
          <w:trHeight w:val="285"/>
          <w:jc w:val="center"/>
        </w:trPr>
        <w:tc>
          <w:tcPr>
            <w:tcW w:w="1224" w:type="pct"/>
            <w:vMerge w:val="restart"/>
            <w:shd w:val="clear" w:color="auto" w:fill="auto"/>
            <w:vAlign w:val="center"/>
          </w:tcPr>
          <w:p w:rsidR="00407382" w:rsidRPr="00407382" w:rsidRDefault="00407382" w:rsidP="00407382">
            <w:pPr>
              <w:pStyle w:val="1b"/>
              <w:rPr>
                <w:b/>
                <w:lang w:eastAsia="ar-SA"/>
              </w:rPr>
            </w:pPr>
            <w:r w:rsidRPr="00407382">
              <w:rPr>
                <w:b/>
                <w:lang w:eastAsia="ar-SA"/>
              </w:rPr>
              <w:t>Всего по поселению</w:t>
            </w:r>
          </w:p>
        </w:tc>
        <w:tc>
          <w:tcPr>
            <w:tcW w:w="635" w:type="pct"/>
            <w:shd w:val="clear" w:color="auto" w:fill="auto"/>
            <w:noWrap/>
            <w:vAlign w:val="center"/>
          </w:tcPr>
          <w:p w:rsidR="00407382" w:rsidRPr="00407382" w:rsidRDefault="00C6127A" w:rsidP="00407382">
            <w:pPr>
              <w:pStyle w:val="1b"/>
              <w:rPr>
                <w:b/>
                <w:lang w:eastAsia="ar-SA"/>
              </w:rPr>
            </w:pPr>
            <w:r>
              <w:rPr>
                <w:b/>
                <w:lang w:eastAsia="ar-SA"/>
              </w:rPr>
              <w:t>25523</w:t>
            </w:r>
          </w:p>
        </w:tc>
        <w:tc>
          <w:tcPr>
            <w:tcW w:w="690" w:type="pct"/>
            <w:shd w:val="clear" w:color="auto" w:fill="auto"/>
            <w:noWrap/>
            <w:vAlign w:val="center"/>
          </w:tcPr>
          <w:p w:rsidR="00407382" w:rsidRPr="00407382" w:rsidRDefault="00C6127A" w:rsidP="00407382">
            <w:pPr>
              <w:pStyle w:val="1b"/>
              <w:rPr>
                <w:b/>
                <w:lang w:eastAsia="ar-SA"/>
              </w:rPr>
            </w:pPr>
            <w:r>
              <w:rPr>
                <w:b/>
                <w:lang w:eastAsia="ar-SA"/>
              </w:rPr>
              <w:t>36</w:t>
            </w:r>
          </w:p>
        </w:tc>
        <w:tc>
          <w:tcPr>
            <w:tcW w:w="628" w:type="pct"/>
            <w:shd w:val="clear" w:color="auto" w:fill="auto"/>
            <w:noWrap/>
            <w:vAlign w:val="center"/>
          </w:tcPr>
          <w:p w:rsidR="00407382" w:rsidRPr="00407382" w:rsidRDefault="00C6127A" w:rsidP="00407382">
            <w:pPr>
              <w:pStyle w:val="1b"/>
              <w:rPr>
                <w:b/>
                <w:lang w:eastAsia="ar-SA"/>
              </w:rPr>
            </w:pPr>
            <w:r>
              <w:rPr>
                <w:b/>
                <w:lang w:eastAsia="ar-SA"/>
              </w:rPr>
              <w:t>924866,0</w:t>
            </w:r>
          </w:p>
        </w:tc>
        <w:tc>
          <w:tcPr>
            <w:tcW w:w="804" w:type="pct"/>
            <w:shd w:val="clear" w:color="auto" w:fill="auto"/>
            <w:noWrap/>
            <w:vAlign w:val="center"/>
          </w:tcPr>
          <w:p w:rsidR="00407382" w:rsidRPr="00407382" w:rsidRDefault="00E40F96" w:rsidP="00407382">
            <w:pPr>
              <w:pStyle w:val="1b"/>
              <w:rPr>
                <w:b/>
                <w:lang w:eastAsia="ar-SA"/>
              </w:rPr>
            </w:pPr>
            <w:r>
              <w:rPr>
                <w:b/>
                <w:lang w:eastAsia="ar-SA"/>
              </w:rPr>
              <w:t>507805,0</w:t>
            </w:r>
          </w:p>
        </w:tc>
        <w:tc>
          <w:tcPr>
            <w:tcW w:w="1020" w:type="pct"/>
            <w:shd w:val="clear" w:color="auto" w:fill="auto"/>
            <w:noWrap/>
            <w:vAlign w:val="center"/>
          </w:tcPr>
          <w:p w:rsidR="00407382" w:rsidRPr="00407382" w:rsidRDefault="00C6127A" w:rsidP="00407382">
            <w:pPr>
              <w:pStyle w:val="1b"/>
              <w:rPr>
                <w:b/>
                <w:lang w:eastAsia="ar-SA"/>
              </w:rPr>
            </w:pPr>
            <w:r>
              <w:rPr>
                <w:b/>
                <w:lang w:eastAsia="ar-SA"/>
              </w:rPr>
              <w:t>417061,0</w:t>
            </w:r>
          </w:p>
        </w:tc>
      </w:tr>
      <w:tr w:rsidR="00407382" w:rsidRPr="00040186" w:rsidTr="00407382">
        <w:trPr>
          <w:cantSplit/>
          <w:trHeight w:val="270"/>
          <w:jc w:val="center"/>
        </w:trPr>
        <w:tc>
          <w:tcPr>
            <w:tcW w:w="1224" w:type="pct"/>
            <w:vMerge/>
            <w:shd w:val="clear" w:color="auto" w:fill="auto"/>
            <w:vAlign w:val="center"/>
          </w:tcPr>
          <w:p w:rsidR="00407382" w:rsidRPr="00040186" w:rsidRDefault="00407382" w:rsidP="00407382">
            <w:pPr>
              <w:pStyle w:val="1b"/>
              <w:rPr>
                <w:lang w:eastAsia="ar-SA"/>
              </w:rPr>
            </w:pPr>
          </w:p>
        </w:tc>
        <w:tc>
          <w:tcPr>
            <w:tcW w:w="635" w:type="pct"/>
            <w:shd w:val="clear" w:color="auto" w:fill="auto"/>
            <w:noWrap/>
            <w:vAlign w:val="center"/>
          </w:tcPr>
          <w:p w:rsidR="00407382" w:rsidRPr="00407382" w:rsidRDefault="00407382" w:rsidP="00407382">
            <w:pPr>
              <w:pStyle w:val="1b"/>
              <w:rPr>
                <w:lang w:eastAsia="ar-SA"/>
              </w:rPr>
            </w:pPr>
            <w:r w:rsidRPr="00407382">
              <w:rPr>
                <w:lang w:eastAsia="ar-SA"/>
              </w:rPr>
              <w:t> </w:t>
            </w:r>
          </w:p>
        </w:tc>
        <w:tc>
          <w:tcPr>
            <w:tcW w:w="690" w:type="pct"/>
            <w:shd w:val="clear" w:color="auto" w:fill="auto"/>
            <w:noWrap/>
            <w:vAlign w:val="center"/>
          </w:tcPr>
          <w:p w:rsidR="00407382" w:rsidRPr="00407382" w:rsidRDefault="00407382" w:rsidP="00407382">
            <w:pPr>
              <w:pStyle w:val="1b"/>
              <w:rPr>
                <w:lang w:eastAsia="ar-SA"/>
              </w:rPr>
            </w:pPr>
            <w:r w:rsidRPr="00407382">
              <w:rPr>
                <w:lang w:eastAsia="ar-SA"/>
              </w:rPr>
              <w:t> </w:t>
            </w:r>
          </w:p>
        </w:tc>
        <w:tc>
          <w:tcPr>
            <w:tcW w:w="628" w:type="pct"/>
            <w:shd w:val="clear" w:color="auto" w:fill="auto"/>
            <w:noWrap/>
            <w:vAlign w:val="center"/>
          </w:tcPr>
          <w:p w:rsidR="00407382" w:rsidRPr="00407382" w:rsidRDefault="00407382" w:rsidP="00407382">
            <w:pPr>
              <w:pStyle w:val="1b"/>
              <w:rPr>
                <w:lang w:eastAsia="ar-SA"/>
              </w:rPr>
            </w:pPr>
            <w:r w:rsidRPr="00407382">
              <w:rPr>
                <w:lang w:eastAsia="ar-SA"/>
              </w:rPr>
              <w:t>100%</w:t>
            </w:r>
          </w:p>
        </w:tc>
        <w:tc>
          <w:tcPr>
            <w:tcW w:w="804" w:type="pct"/>
            <w:shd w:val="clear" w:color="auto" w:fill="auto"/>
            <w:noWrap/>
            <w:vAlign w:val="center"/>
          </w:tcPr>
          <w:p w:rsidR="00407382" w:rsidRPr="00407382" w:rsidRDefault="00E40F96" w:rsidP="00407382">
            <w:pPr>
              <w:pStyle w:val="1b"/>
              <w:rPr>
                <w:lang w:eastAsia="ar-SA"/>
              </w:rPr>
            </w:pPr>
            <w:r>
              <w:rPr>
                <w:lang w:eastAsia="ar-SA"/>
              </w:rPr>
              <w:t>54</w:t>
            </w:r>
            <w:r w:rsidR="00407382" w:rsidRPr="00407382">
              <w:rPr>
                <w:lang w:eastAsia="ar-SA"/>
              </w:rPr>
              <w:t>%</w:t>
            </w:r>
          </w:p>
        </w:tc>
        <w:tc>
          <w:tcPr>
            <w:tcW w:w="1020" w:type="pct"/>
            <w:shd w:val="clear" w:color="auto" w:fill="auto"/>
            <w:noWrap/>
            <w:vAlign w:val="center"/>
          </w:tcPr>
          <w:p w:rsidR="00407382" w:rsidRPr="00407382" w:rsidRDefault="00E40F96" w:rsidP="00407382">
            <w:pPr>
              <w:pStyle w:val="1b"/>
              <w:rPr>
                <w:lang w:eastAsia="ar-SA"/>
              </w:rPr>
            </w:pPr>
            <w:r>
              <w:rPr>
                <w:lang w:eastAsia="ar-SA"/>
              </w:rPr>
              <w:t>46</w:t>
            </w:r>
            <w:r w:rsidR="00407382" w:rsidRPr="00407382">
              <w:rPr>
                <w:lang w:eastAsia="ar-SA"/>
              </w:rPr>
              <w:t>%</w:t>
            </w:r>
          </w:p>
        </w:tc>
      </w:tr>
    </w:tbl>
    <w:p w:rsidR="00040186" w:rsidRPr="00040186" w:rsidRDefault="00040186" w:rsidP="00040186">
      <w:pPr>
        <w:suppressAutoHyphens/>
        <w:spacing w:line="240" w:lineRule="auto"/>
        <w:ind w:firstLine="0"/>
        <w:jc w:val="left"/>
        <w:rPr>
          <w:rFonts w:eastAsia="Times New Roman" w:cs="Times New Roman"/>
          <w:b/>
          <w:bCs/>
          <w:szCs w:val="24"/>
          <w:lang w:eastAsia="ar-SA"/>
        </w:rPr>
      </w:pPr>
      <w:r w:rsidRPr="00040186">
        <w:rPr>
          <w:rFonts w:eastAsia="Times New Roman" w:cs="Times New Roman"/>
          <w:bCs/>
          <w:szCs w:val="24"/>
          <w:lang w:eastAsia="ar-SA"/>
        </w:rPr>
        <w:br w:type="page"/>
      </w:r>
    </w:p>
    <w:p w:rsidR="00075B39" w:rsidRPr="00075B39" w:rsidRDefault="00075B39" w:rsidP="00075B39">
      <w:pPr>
        <w:pStyle w:val="1e"/>
      </w:pPr>
      <w:r w:rsidRPr="00075B39">
        <w:lastRenderedPageBreak/>
        <w:t xml:space="preserve">Таблица </w:t>
      </w:r>
      <w:r w:rsidRPr="00075B39">
        <w:fldChar w:fldCharType="begin"/>
      </w:r>
      <w:r w:rsidRPr="00075B39">
        <w:instrText xml:space="preserve"> SEQ Таблица \* ARABIC </w:instrText>
      </w:r>
      <w:r w:rsidRPr="00075B39">
        <w:fldChar w:fldCharType="separate"/>
      </w:r>
      <w:r w:rsidR="00BC2548">
        <w:rPr>
          <w:noProof/>
        </w:rPr>
        <w:t>35</w:t>
      </w:r>
      <w:r w:rsidRPr="00075B39">
        <w:fldChar w:fldCharType="end"/>
      </w:r>
      <w:r w:rsidRPr="00075B39">
        <w:t>. Движение объёмов жилого фонда Куйвозовского сельского поселения, (м</w:t>
      </w:r>
      <w:r w:rsidRPr="00075B39">
        <w:rPr>
          <w:vertAlign w:val="superscript"/>
        </w:rPr>
        <w:t>2</w:t>
      </w:r>
      <w:r w:rsidRPr="00075B39">
        <w:t xml:space="preserve"> общ.пл.)</w:t>
      </w:r>
    </w:p>
    <w:tbl>
      <w:tblPr>
        <w:tblW w:w="5000" w:type="pct"/>
        <w:jc w:val="center"/>
        <w:tblLook w:val="0000" w:firstRow="0" w:lastRow="0" w:firstColumn="0" w:lastColumn="0" w:noHBand="0" w:noVBand="0"/>
      </w:tblPr>
      <w:tblGrid>
        <w:gridCol w:w="2356"/>
        <w:gridCol w:w="1666"/>
        <w:gridCol w:w="991"/>
        <w:gridCol w:w="1110"/>
        <w:gridCol w:w="1666"/>
        <w:gridCol w:w="1555"/>
      </w:tblGrid>
      <w:tr w:rsidR="00075B39" w:rsidRPr="00040186" w:rsidTr="00C6127A">
        <w:trPr>
          <w:trHeight w:val="255"/>
          <w:jc w:val="center"/>
        </w:trPr>
        <w:tc>
          <w:tcPr>
            <w:tcW w:w="1273"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75B39" w:rsidRPr="00075B39" w:rsidRDefault="00075B39" w:rsidP="00075B39">
            <w:pPr>
              <w:pStyle w:val="1b"/>
              <w:rPr>
                <w:b/>
                <w:lang w:eastAsia="ar-SA"/>
              </w:rPr>
            </w:pPr>
            <w:r w:rsidRPr="00075B39">
              <w:rPr>
                <w:b/>
                <w:lang w:eastAsia="ar-SA"/>
              </w:rPr>
              <w:t>Населённый пункт</w:t>
            </w:r>
          </w:p>
        </w:tc>
        <w:tc>
          <w:tcPr>
            <w:tcW w:w="86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75B39" w:rsidRPr="00075B39" w:rsidRDefault="00075B39" w:rsidP="00075B39">
            <w:pPr>
              <w:pStyle w:val="1b"/>
              <w:rPr>
                <w:b/>
                <w:lang w:eastAsia="ar-SA"/>
              </w:rPr>
            </w:pPr>
            <w:r w:rsidRPr="00075B39">
              <w:rPr>
                <w:b/>
                <w:lang w:eastAsia="ar-SA"/>
              </w:rPr>
              <w:t>Существующий жилой фонд</w:t>
            </w:r>
          </w:p>
        </w:tc>
        <w:tc>
          <w:tcPr>
            <w:tcW w:w="2862" w:type="pct"/>
            <w:gridSpan w:val="4"/>
            <w:tcBorders>
              <w:top w:val="single" w:sz="4" w:space="0" w:color="auto"/>
              <w:left w:val="nil"/>
              <w:bottom w:val="single" w:sz="4" w:space="0" w:color="auto"/>
              <w:right w:val="single" w:sz="4" w:space="0" w:color="auto"/>
            </w:tcBorders>
            <w:shd w:val="clear" w:color="auto" w:fill="D9D9D9" w:themeFill="background1" w:themeFillShade="D9"/>
            <w:vAlign w:val="center"/>
          </w:tcPr>
          <w:p w:rsidR="00075B39" w:rsidRPr="00075B39" w:rsidRDefault="00075B39" w:rsidP="00075B39">
            <w:pPr>
              <w:pStyle w:val="1b"/>
              <w:rPr>
                <w:b/>
                <w:lang w:eastAsia="ar-SA"/>
              </w:rPr>
            </w:pPr>
            <w:r w:rsidRPr="00075B39">
              <w:rPr>
                <w:b/>
                <w:lang w:eastAsia="ar-SA"/>
              </w:rPr>
              <w:t>Расчётный срок (2027 г.)</w:t>
            </w:r>
          </w:p>
        </w:tc>
      </w:tr>
      <w:tr w:rsidR="00075B39" w:rsidRPr="00040186" w:rsidTr="00C6127A">
        <w:trPr>
          <w:trHeight w:val="791"/>
          <w:jc w:val="center"/>
        </w:trPr>
        <w:tc>
          <w:tcPr>
            <w:tcW w:w="1273" w:type="pct"/>
            <w:vMerge/>
            <w:tcBorders>
              <w:top w:val="nil"/>
              <w:left w:val="single" w:sz="4" w:space="0" w:color="auto"/>
              <w:bottom w:val="single" w:sz="4" w:space="0" w:color="auto"/>
              <w:right w:val="single" w:sz="4" w:space="0" w:color="auto"/>
            </w:tcBorders>
            <w:shd w:val="clear" w:color="auto" w:fill="D9D9D9" w:themeFill="background1" w:themeFillShade="D9"/>
            <w:vAlign w:val="center"/>
          </w:tcPr>
          <w:p w:rsidR="00075B39" w:rsidRPr="00075B39" w:rsidRDefault="00075B39" w:rsidP="00075B39">
            <w:pPr>
              <w:pStyle w:val="1b"/>
              <w:rPr>
                <w:b/>
                <w:lang w:eastAsia="ar-SA"/>
              </w:rPr>
            </w:pPr>
          </w:p>
        </w:tc>
        <w:tc>
          <w:tcPr>
            <w:tcW w:w="865" w:type="pct"/>
            <w:vMerge/>
            <w:tcBorders>
              <w:top w:val="nil"/>
              <w:left w:val="single" w:sz="4" w:space="0" w:color="auto"/>
              <w:bottom w:val="single" w:sz="4" w:space="0" w:color="auto"/>
              <w:right w:val="single" w:sz="4" w:space="0" w:color="auto"/>
            </w:tcBorders>
            <w:shd w:val="clear" w:color="auto" w:fill="D9D9D9" w:themeFill="background1" w:themeFillShade="D9"/>
            <w:vAlign w:val="center"/>
          </w:tcPr>
          <w:p w:rsidR="00075B39" w:rsidRPr="00075B39" w:rsidRDefault="00075B39" w:rsidP="00075B39">
            <w:pPr>
              <w:pStyle w:val="1b"/>
              <w:rPr>
                <w:b/>
                <w:lang w:eastAsia="ar-SA"/>
              </w:rPr>
            </w:pPr>
          </w:p>
        </w:tc>
        <w:tc>
          <w:tcPr>
            <w:tcW w:w="545" w:type="pct"/>
            <w:tcBorders>
              <w:top w:val="nil"/>
              <w:left w:val="single" w:sz="4" w:space="0" w:color="auto"/>
              <w:bottom w:val="single" w:sz="4" w:space="0" w:color="auto"/>
              <w:right w:val="single" w:sz="4" w:space="0" w:color="auto"/>
            </w:tcBorders>
            <w:shd w:val="clear" w:color="auto" w:fill="D9D9D9" w:themeFill="background1" w:themeFillShade="D9"/>
            <w:vAlign w:val="center"/>
          </w:tcPr>
          <w:p w:rsidR="00075B39" w:rsidRPr="00075B39" w:rsidRDefault="00075B39" w:rsidP="00075B39">
            <w:pPr>
              <w:pStyle w:val="1b"/>
              <w:rPr>
                <w:b/>
                <w:lang w:eastAsia="ar-SA"/>
              </w:rPr>
            </w:pPr>
            <w:r w:rsidRPr="00075B39">
              <w:rPr>
                <w:b/>
                <w:lang w:eastAsia="ar-SA"/>
              </w:rPr>
              <w:t>Убыль жилого фонда</w:t>
            </w:r>
          </w:p>
        </w:tc>
        <w:tc>
          <w:tcPr>
            <w:tcW w:w="607" w:type="pct"/>
            <w:tcBorders>
              <w:top w:val="nil"/>
              <w:left w:val="single" w:sz="4" w:space="0" w:color="auto"/>
              <w:bottom w:val="single" w:sz="4" w:space="0" w:color="auto"/>
              <w:right w:val="single" w:sz="4" w:space="0" w:color="auto"/>
            </w:tcBorders>
            <w:shd w:val="clear" w:color="auto" w:fill="D9D9D9" w:themeFill="background1" w:themeFillShade="D9"/>
            <w:vAlign w:val="center"/>
          </w:tcPr>
          <w:p w:rsidR="00075B39" w:rsidRPr="00075B39" w:rsidRDefault="00075B39" w:rsidP="00075B39">
            <w:pPr>
              <w:pStyle w:val="1b"/>
              <w:rPr>
                <w:b/>
                <w:lang w:eastAsia="ar-SA"/>
              </w:rPr>
            </w:pPr>
            <w:r w:rsidRPr="00075B39">
              <w:rPr>
                <w:b/>
                <w:lang w:eastAsia="ar-SA"/>
              </w:rPr>
              <w:t>Объём жилого фонда на конец периода</w:t>
            </w:r>
          </w:p>
        </w:tc>
        <w:tc>
          <w:tcPr>
            <w:tcW w:w="865" w:type="pct"/>
            <w:tcBorders>
              <w:top w:val="single" w:sz="4" w:space="0" w:color="auto"/>
              <w:left w:val="nil"/>
              <w:bottom w:val="single" w:sz="4" w:space="0" w:color="auto"/>
              <w:right w:val="single" w:sz="4" w:space="0" w:color="auto"/>
            </w:tcBorders>
            <w:shd w:val="clear" w:color="auto" w:fill="D9D9D9" w:themeFill="background1" w:themeFillShade="D9"/>
            <w:vAlign w:val="center"/>
          </w:tcPr>
          <w:p w:rsidR="00075B39" w:rsidRPr="00075B39" w:rsidRDefault="00075B39" w:rsidP="00075B39">
            <w:pPr>
              <w:pStyle w:val="1b"/>
              <w:rPr>
                <w:b/>
                <w:lang w:eastAsia="ar-SA"/>
              </w:rPr>
            </w:pPr>
            <w:r w:rsidRPr="00075B39">
              <w:rPr>
                <w:b/>
                <w:lang w:eastAsia="ar-SA"/>
              </w:rPr>
              <w:t>Существующий сохраняемый фонд</w:t>
            </w:r>
          </w:p>
        </w:tc>
        <w:tc>
          <w:tcPr>
            <w:tcW w:w="844" w:type="pct"/>
            <w:tcBorders>
              <w:top w:val="single" w:sz="4" w:space="0" w:color="auto"/>
              <w:left w:val="nil"/>
              <w:bottom w:val="single" w:sz="4" w:space="0" w:color="auto"/>
              <w:right w:val="single" w:sz="4" w:space="0" w:color="auto"/>
            </w:tcBorders>
            <w:shd w:val="clear" w:color="auto" w:fill="D9D9D9" w:themeFill="background1" w:themeFillShade="D9"/>
            <w:vAlign w:val="center"/>
          </w:tcPr>
          <w:p w:rsidR="00075B39" w:rsidRPr="00075B39" w:rsidRDefault="00075B39" w:rsidP="00075B39">
            <w:pPr>
              <w:pStyle w:val="1b"/>
              <w:rPr>
                <w:b/>
                <w:lang w:eastAsia="ar-SA"/>
              </w:rPr>
            </w:pPr>
            <w:r w:rsidRPr="00075B39">
              <w:rPr>
                <w:b/>
                <w:lang w:eastAsia="ar-SA"/>
              </w:rPr>
              <w:t>Новое жилищное строительство</w:t>
            </w:r>
          </w:p>
        </w:tc>
      </w:tr>
      <w:tr w:rsidR="00C6127A" w:rsidRPr="00040186" w:rsidTr="00C6127A">
        <w:trPr>
          <w:trHeight w:val="70"/>
          <w:jc w:val="center"/>
        </w:trPr>
        <w:tc>
          <w:tcPr>
            <w:tcW w:w="1273" w:type="pct"/>
            <w:tcBorders>
              <w:top w:val="nil"/>
              <w:left w:val="single" w:sz="4" w:space="0" w:color="auto"/>
              <w:bottom w:val="single" w:sz="4" w:space="0" w:color="auto"/>
              <w:right w:val="single" w:sz="4" w:space="0" w:color="auto"/>
            </w:tcBorders>
            <w:shd w:val="clear" w:color="auto" w:fill="auto"/>
            <w:noWrap/>
            <w:vAlign w:val="center"/>
          </w:tcPr>
          <w:p w:rsidR="00C6127A" w:rsidRPr="00040186" w:rsidRDefault="00C6127A" w:rsidP="00C6127A">
            <w:pPr>
              <w:pStyle w:val="1b"/>
              <w:jc w:val="left"/>
              <w:rPr>
                <w:lang w:eastAsia="ar-SA"/>
              </w:rPr>
            </w:pPr>
            <w:r w:rsidRPr="00040186">
              <w:rPr>
                <w:lang w:eastAsia="ar-SA"/>
              </w:rPr>
              <w:t>д. Васкелово</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6 090</w:t>
            </w:r>
          </w:p>
        </w:tc>
        <w:tc>
          <w:tcPr>
            <w:tcW w:w="5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168 050</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54 808</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113 242</w:t>
            </w:r>
          </w:p>
        </w:tc>
        <w:tc>
          <w:tcPr>
            <w:tcW w:w="8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6 090</w:t>
            </w:r>
          </w:p>
        </w:tc>
      </w:tr>
      <w:tr w:rsidR="00C6127A" w:rsidRPr="00040186" w:rsidTr="00C6127A">
        <w:trPr>
          <w:trHeight w:val="70"/>
          <w:jc w:val="center"/>
        </w:trPr>
        <w:tc>
          <w:tcPr>
            <w:tcW w:w="1273" w:type="pct"/>
            <w:tcBorders>
              <w:top w:val="nil"/>
              <w:left w:val="single" w:sz="4" w:space="0" w:color="auto"/>
              <w:bottom w:val="single" w:sz="4" w:space="0" w:color="auto"/>
              <w:right w:val="single" w:sz="4" w:space="0" w:color="auto"/>
            </w:tcBorders>
            <w:shd w:val="clear" w:color="auto" w:fill="auto"/>
            <w:noWrap/>
            <w:vAlign w:val="center"/>
          </w:tcPr>
          <w:p w:rsidR="00C6127A" w:rsidRPr="00040186" w:rsidRDefault="00C6127A" w:rsidP="00C6127A">
            <w:pPr>
              <w:pStyle w:val="1b"/>
              <w:jc w:val="left"/>
              <w:rPr>
                <w:lang w:eastAsia="ar-SA"/>
              </w:rPr>
            </w:pPr>
            <w:r w:rsidRPr="00040186">
              <w:rPr>
                <w:lang w:eastAsia="ar-SA"/>
              </w:rPr>
              <w:t>п.</w:t>
            </w:r>
            <w:r>
              <w:rPr>
                <w:lang w:eastAsia="ar-SA"/>
              </w:rPr>
              <w:t xml:space="preserve"> </w:t>
            </w:r>
            <w:r w:rsidRPr="00040186">
              <w:rPr>
                <w:lang w:eastAsia="ar-SA"/>
              </w:rPr>
              <w:t>при ж/д ст. Лемболово</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83</w:t>
            </w:r>
          </w:p>
        </w:tc>
        <w:tc>
          <w:tcPr>
            <w:tcW w:w="5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45 400</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747</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44 653</w:t>
            </w:r>
          </w:p>
        </w:tc>
        <w:tc>
          <w:tcPr>
            <w:tcW w:w="8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83</w:t>
            </w:r>
          </w:p>
        </w:tc>
      </w:tr>
      <w:tr w:rsidR="00C6127A" w:rsidRPr="00040186" w:rsidTr="00C6127A">
        <w:trPr>
          <w:trHeight w:val="70"/>
          <w:jc w:val="center"/>
        </w:trPr>
        <w:tc>
          <w:tcPr>
            <w:tcW w:w="1273" w:type="pct"/>
            <w:tcBorders>
              <w:top w:val="nil"/>
              <w:left w:val="single" w:sz="4" w:space="0" w:color="auto"/>
              <w:bottom w:val="single" w:sz="4" w:space="0" w:color="auto"/>
              <w:right w:val="single" w:sz="4" w:space="0" w:color="auto"/>
            </w:tcBorders>
            <w:shd w:val="clear" w:color="auto" w:fill="auto"/>
            <w:noWrap/>
            <w:vAlign w:val="center"/>
          </w:tcPr>
          <w:p w:rsidR="00C6127A" w:rsidRPr="00040186" w:rsidRDefault="00C6127A" w:rsidP="00C6127A">
            <w:pPr>
              <w:pStyle w:val="1b"/>
              <w:jc w:val="left"/>
              <w:rPr>
                <w:lang w:eastAsia="ar-SA"/>
              </w:rPr>
            </w:pPr>
            <w:r w:rsidRPr="00040186">
              <w:rPr>
                <w:lang w:eastAsia="ar-SA"/>
              </w:rPr>
              <w:t>п. Вьюн</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29</w:t>
            </w:r>
          </w:p>
        </w:tc>
        <w:tc>
          <w:tcPr>
            <w:tcW w:w="5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9 000</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263</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8 737</w:t>
            </w:r>
          </w:p>
        </w:tc>
        <w:tc>
          <w:tcPr>
            <w:tcW w:w="8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29</w:t>
            </w:r>
          </w:p>
        </w:tc>
      </w:tr>
      <w:tr w:rsidR="00C6127A" w:rsidRPr="00040186" w:rsidTr="00C6127A">
        <w:trPr>
          <w:trHeight w:val="70"/>
          <w:jc w:val="center"/>
        </w:trPr>
        <w:tc>
          <w:tcPr>
            <w:tcW w:w="1273" w:type="pct"/>
            <w:tcBorders>
              <w:top w:val="nil"/>
              <w:left w:val="single" w:sz="4" w:space="0" w:color="auto"/>
              <w:bottom w:val="single" w:sz="4" w:space="0" w:color="auto"/>
              <w:right w:val="single" w:sz="4" w:space="0" w:color="auto"/>
            </w:tcBorders>
            <w:shd w:val="clear" w:color="auto" w:fill="auto"/>
            <w:noWrap/>
            <w:vAlign w:val="center"/>
          </w:tcPr>
          <w:p w:rsidR="00C6127A" w:rsidRPr="00075B39" w:rsidRDefault="00C6127A" w:rsidP="00C6127A">
            <w:pPr>
              <w:pStyle w:val="1b"/>
              <w:rPr>
                <w:b/>
                <w:lang w:eastAsia="ar-SA"/>
              </w:rPr>
            </w:pPr>
            <w:r w:rsidRPr="00075B39">
              <w:rPr>
                <w:b/>
                <w:lang w:eastAsia="ar-SA"/>
              </w:rPr>
              <w:t>Всего по группе</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C6127A" w:rsidRDefault="00C6127A" w:rsidP="00C6127A">
            <w:pPr>
              <w:pStyle w:val="1b"/>
              <w:rPr>
                <w:b/>
                <w:bCs/>
              </w:rPr>
            </w:pPr>
            <w:r w:rsidRPr="00C6127A">
              <w:rPr>
                <w:b/>
                <w:bCs/>
              </w:rPr>
              <w:t>6 252</w:t>
            </w:r>
          </w:p>
        </w:tc>
        <w:tc>
          <w:tcPr>
            <w:tcW w:w="5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C6127A" w:rsidRDefault="00C6127A" w:rsidP="00C6127A">
            <w:pPr>
              <w:pStyle w:val="1b"/>
              <w:rPr>
                <w:b/>
                <w:bCs/>
              </w:rPr>
            </w:pPr>
            <w:r w:rsidRPr="00C6127A">
              <w:rPr>
                <w:b/>
                <w:bCs/>
              </w:rPr>
              <w:t>222 450</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C6127A" w:rsidRDefault="00C6127A" w:rsidP="00C6127A">
            <w:pPr>
              <w:pStyle w:val="1b"/>
              <w:rPr>
                <w:b/>
                <w:bCs/>
              </w:rPr>
            </w:pPr>
            <w:r w:rsidRPr="00C6127A">
              <w:rPr>
                <w:b/>
                <w:bCs/>
              </w:rPr>
              <w:t>55 768</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C6127A" w:rsidRDefault="00C6127A" w:rsidP="00C6127A">
            <w:pPr>
              <w:pStyle w:val="1b"/>
              <w:rPr>
                <w:b/>
                <w:bCs/>
              </w:rPr>
            </w:pPr>
            <w:r w:rsidRPr="00C6127A">
              <w:rPr>
                <w:b/>
                <w:bCs/>
              </w:rPr>
              <w:t>166 682</w:t>
            </w:r>
          </w:p>
        </w:tc>
        <w:tc>
          <w:tcPr>
            <w:tcW w:w="8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C6127A" w:rsidRDefault="00C6127A" w:rsidP="00C6127A">
            <w:pPr>
              <w:pStyle w:val="1b"/>
              <w:rPr>
                <w:b/>
                <w:bCs/>
              </w:rPr>
            </w:pPr>
            <w:r w:rsidRPr="00C6127A">
              <w:rPr>
                <w:b/>
                <w:bCs/>
              </w:rPr>
              <w:t>6 252</w:t>
            </w:r>
          </w:p>
        </w:tc>
      </w:tr>
      <w:tr w:rsidR="00C6127A" w:rsidRPr="00040186" w:rsidTr="00C6127A">
        <w:trPr>
          <w:trHeight w:val="70"/>
          <w:jc w:val="center"/>
        </w:trPr>
        <w:tc>
          <w:tcPr>
            <w:tcW w:w="1273" w:type="pct"/>
            <w:tcBorders>
              <w:top w:val="nil"/>
              <w:left w:val="single" w:sz="4" w:space="0" w:color="auto"/>
              <w:bottom w:val="single" w:sz="4" w:space="0" w:color="auto"/>
              <w:right w:val="single" w:sz="4" w:space="0" w:color="auto"/>
            </w:tcBorders>
            <w:shd w:val="clear" w:color="auto" w:fill="auto"/>
            <w:vAlign w:val="center"/>
          </w:tcPr>
          <w:p w:rsidR="00C6127A" w:rsidRPr="00040186" w:rsidRDefault="00C6127A" w:rsidP="00C6127A">
            <w:pPr>
              <w:pStyle w:val="1b"/>
              <w:jc w:val="left"/>
              <w:rPr>
                <w:lang w:eastAsia="ar-SA"/>
              </w:rPr>
            </w:pPr>
            <w:r w:rsidRPr="00040186">
              <w:rPr>
                <w:lang w:eastAsia="ar-SA"/>
              </w:rPr>
              <w:t xml:space="preserve">д. Куйвози </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rPr>
                <w:lang w:val="en-US"/>
              </w:rPr>
            </w:pPr>
            <w:r w:rsidRPr="00B66244">
              <w:rPr>
                <w:lang w:val="en-US"/>
              </w:rPr>
              <w:t>577</w:t>
            </w:r>
          </w:p>
        </w:tc>
        <w:tc>
          <w:tcPr>
            <w:tcW w:w="5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rPr>
                <w:bCs/>
                <w:color w:val="000000"/>
                <w:lang w:val="en-US"/>
              </w:rPr>
            </w:pPr>
            <w:r w:rsidRPr="00B66244">
              <w:rPr>
                <w:bCs/>
                <w:color w:val="000000"/>
              </w:rPr>
              <w:t>2</w:t>
            </w:r>
            <w:r w:rsidRPr="00B66244">
              <w:rPr>
                <w:bCs/>
                <w:color w:val="000000"/>
                <w:lang w:val="en-US"/>
              </w:rPr>
              <w:t>17947</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rPr>
                <w:color w:val="000000"/>
                <w:lang w:val="en-US"/>
              </w:rPr>
            </w:pPr>
            <w:r w:rsidRPr="00B66244">
              <w:rPr>
                <w:color w:val="000000"/>
              </w:rPr>
              <w:t>19297</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rPr>
                <w:color w:val="000000"/>
                <w:lang w:val="en-US"/>
              </w:rPr>
            </w:pPr>
            <w:r w:rsidRPr="00B66244">
              <w:rPr>
                <w:color w:val="000000"/>
              </w:rPr>
              <w:t>198650</w:t>
            </w:r>
          </w:p>
        </w:tc>
        <w:tc>
          <w:tcPr>
            <w:tcW w:w="8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rPr>
                <w:lang w:val="en-US"/>
              </w:rPr>
            </w:pPr>
            <w:r w:rsidRPr="00B66244">
              <w:rPr>
                <w:lang w:val="en-US"/>
              </w:rPr>
              <w:t>577</w:t>
            </w:r>
          </w:p>
        </w:tc>
      </w:tr>
      <w:tr w:rsidR="00C6127A" w:rsidRPr="00040186" w:rsidTr="00C6127A">
        <w:trPr>
          <w:trHeight w:val="70"/>
          <w:jc w:val="center"/>
        </w:trPr>
        <w:tc>
          <w:tcPr>
            <w:tcW w:w="1273" w:type="pct"/>
            <w:tcBorders>
              <w:top w:val="nil"/>
              <w:left w:val="single" w:sz="4" w:space="0" w:color="auto"/>
              <w:bottom w:val="single" w:sz="4" w:space="0" w:color="auto"/>
              <w:right w:val="single" w:sz="4" w:space="0" w:color="auto"/>
            </w:tcBorders>
            <w:shd w:val="clear" w:color="auto" w:fill="auto"/>
            <w:vAlign w:val="center"/>
          </w:tcPr>
          <w:p w:rsidR="00C6127A" w:rsidRPr="00040186" w:rsidRDefault="00C6127A" w:rsidP="00C6127A">
            <w:pPr>
              <w:pStyle w:val="1b"/>
              <w:jc w:val="left"/>
              <w:rPr>
                <w:lang w:eastAsia="ar-SA"/>
              </w:rPr>
            </w:pPr>
            <w:r w:rsidRPr="00040186">
              <w:rPr>
                <w:lang w:eastAsia="ar-SA"/>
              </w:rPr>
              <w:t>д. Грузино</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738</w:t>
            </w:r>
          </w:p>
        </w:tc>
        <w:tc>
          <w:tcPr>
            <w:tcW w:w="5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0</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0</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0</w:t>
            </w:r>
          </w:p>
        </w:tc>
        <w:tc>
          <w:tcPr>
            <w:tcW w:w="8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738</w:t>
            </w:r>
          </w:p>
        </w:tc>
      </w:tr>
      <w:tr w:rsidR="00C6127A" w:rsidRPr="00040186" w:rsidTr="00C6127A">
        <w:trPr>
          <w:trHeight w:val="70"/>
          <w:jc w:val="center"/>
        </w:trPr>
        <w:tc>
          <w:tcPr>
            <w:tcW w:w="1273" w:type="pct"/>
            <w:tcBorders>
              <w:top w:val="nil"/>
              <w:left w:val="single" w:sz="4" w:space="0" w:color="auto"/>
              <w:bottom w:val="single" w:sz="4" w:space="0" w:color="auto"/>
              <w:right w:val="single" w:sz="4" w:space="0" w:color="auto"/>
            </w:tcBorders>
            <w:shd w:val="clear" w:color="auto" w:fill="auto"/>
            <w:vAlign w:val="center"/>
          </w:tcPr>
          <w:p w:rsidR="00C6127A" w:rsidRPr="00040186" w:rsidRDefault="00C6127A" w:rsidP="00C6127A">
            <w:pPr>
              <w:pStyle w:val="1b"/>
              <w:jc w:val="left"/>
              <w:rPr>
                <w:lang w:eastAsia="ar-SA"/>
              </w:rPr>
            </w:pPr>
            <w:r w:rsidRPr="00040186">
              <w:rPr>
                <w:lang w:eastAsia="ar-SA"/>
              </w:rPr>
              <w:t>д. Варзолово</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75</w:t>
            </w:r>
          </w:p>
        </w:tc>
        <w:tc>
          <w:tcPr>
            <w:tcW w:w="5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1 350</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671</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679</w:t>
            </w:r>
          </w:p>
        </w:tc>
        <w:tc>
          <w:tcPr>
            <w:tcW w:w="8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75</w:t>
            </w:r>
          </w:p>
        </w:tc>
      </w:tr>
      <w:tr w:rsidR="00C6127A" w:rsidRPr="00040186" w:rsidTr="00C6127A">
        <w:trPr>
          <w:trHeight w:val="70"/>
          <w:jc w:val="center"/>
        </w:trPr>
        <w:tc>
          <w:tcPr>
            <w:tcW w:w="1273" w:type="pct"/>
            <w:tcBorders>
              <w:top w:val="nil"/>
              <w:left w:val="single" w:sz="4" w:space="0" w:color="auto"/>
              <w:bottom w:val="single" w:sz="4" w:space="0" w:color="auto"/>
              <w:right w:val="single" w:sz="4" w:space="0" w:color="auto"/>
            </w:tcBorders>
            <w:shd w:val="clear" w:color="auto" w:fill="auto"/>
            <w:vAlign w:val="center"/>
          </w:tcPr>
          <w:p w:rsidR="00C6127A" w:rsidRPr="00040186" w:rsidRDefault="00C6127A" w:rsidP="00C6127A">
            <w:pPr>
              <w:pStyle w:val="1b"/>
              <w:jc w:val="left"/>
              <w:rPr>
                <w:lang w:eastAsia="ar-SA"/>
              </w:rPr>
            </w:pPr>
            <w:r w:rsidRPr="00040186">
              <w:rPr>
                <w:lang w:eastAsia="ar-SA"/>
              </w:rPr>
              <w:t>д. Лаппелово</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58</w:t>
            </w:r>
          </w:p>
        </w:tc>
        <w:tc>
          <w:tcPr>
            <w:tcW w:w="5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527</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527</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0</w:t>
            </w:r>
          </w:p>
        </w:tc>
        <w:tc>
          <w:tcPr>
            <w:tcW w:w="8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58</w:t>
            </w:r>
          </w:p>
        </w:tc>
      </w:tr>
      <w:tr w:rsidR="00C6127A" w:rsidRPr="00040186" w:rsidTr="00C6127A">
        <w:trPr>
          <w:trHeight w:val="70"/>
          <w:jc w:val="center"/>
        </w:trPr>
        <w:tc>
          <w:tcPr>
            <w:tcW w:w="1273" w:type="pct"/>
            <w:tcBorders>
              <w:top w:val="nil"/>
              <w:left w:val="single" w:sz="4" w:space="0" w:color="auto"/>
              <w:bottom w:val="single" w:sz="4" w:space="0" w:color="auto"/>
              <w:right w:val="single" w:sz="4" w:space="0" w:color="auto"/>
            </w:tcBorders>
            <w:shd w:val="clear" w:color="auto" w:fill="auto"/>
            <w:vAlign w:val="center"/>
          </w:tcPr>
          <w:p w:rsidR="00C6127A" w:rsidRPr="00040186" w:rsidRDefault="00C6127A" w:rsidP="00C6127A">
            <w:pPr>
              <w:pStyle w:val="1b"/>
              <w:jc w:val="left"/>
              <w:rPr>
                <w:lang w:eastAsia="ar-SA"/>
              </w:rPr>
            </w:pPr>
            <w:r w:rsidRPr="00040186">
              <w:rPr>
                <w:lang w:eastAsia="ar-SA"/>
              </w:rPr>
              <w:t>д. Екатериновка</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234</w:t>
            </w:r>
          </w:p>
        </w:tc>
        <w:tc>
          <w:tcPr>
            <w:tcW w:w="5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9 000</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2 110</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6 890</w:t>
            </w:r>
          </w:p>
        </w:tc>
        <w:tc>
          <w:tcPr>
            <w:tcW w:w="8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234</w:t>
            </w:r>
          </w:p>
        </w:tc>
      </w:tr>
      <w:tr w:rsidR="00C6127A" w:rsidRPr="00040186" w:rsidTr="00C6127A">
        <w:trPr>
          <w:trHeight w:val="285"/>
          <w:jc w:val="center"/>
        </w:trPr>
        <w:tc>
          <w:tcPr>
            <w:tcW w:w="1273" w:type="pct"/>
            <w:tcBorders>
              <w:top w:val="nil"/>
              <w:left w:val="single" w:sz="4" w:space="0" w:color="auto"/>
              <w:bottom w:val="single" w:sz="4" w:space="0" w:color="auto"/>
              <w:right w:val="single" w:sz="4" w:space="0" w:color="auto"/>
            </w:tcBorders>
            <w:shd w:val="clear" w:color="auto" w:fill="auto"/>
            <w:vAlign w:val="center"/>
          </w:tcPr>
          <w:p w:rsidR="00C6127A" w:rsidRPr="00075B39" w:rsidRDefault="00C6127A" w:rsidP="00C6127A">
            <w:pPr>
              <w:pStyle w:val="1b"/>
              <w:rPr>
                <w:b/>
                <w:lang w:eastAsia="ar-SA"/>
              </w:rPr>
            </w:pPr>
            <w:r w:rsidRPr="00075B39">
              <w:rPr>
                <w:b/>
                <w:lang w:eastAsia="ar-SA"/>
              </w:rPr>
              <w:t>Всего по группе</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C6127A" w:rsidRDefault="00C6127A" w:rsidP="00C6127A">
            <w:pPr>
              <w:pStyle w:val="1b"/>
              <w:rPr>
                <w:b/>
                <w:color w:val="000000"/>
                <w:lang w:val="en-US"/>
              </w:rPr>
            </w:pPr>
            <w:r w:rsidRPr="00C6127A">
              <w:rPr>
                <w:b/>
                <w:color w:val="000000"/>
              </w:rPr>
              <w:t>1682</w:t>
            </w:r>
          </w:p>
        </w:tc>
        <w:tc>
          <w:tcPr>
            <w:tcW w:w="5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C6127A" w:rsidRDefault="00C6127A" w:rsidP="00C6127A">
            <w:pPr>
              <w:pStyle w:val="1b"/>
              <w:rPr>
                <w:b/>
                <w:color w:val="000000"/>
                <w:lang w:val="en-US"/>
              </w:rPr>
            </w:pPr>
            <w:r w:rsidRPr="00C6127A">
              <w:rPr>
                <w:b/>
                <w:color w:val="000000"/>
              </w:rPr>
              <w:t>228824</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C6127A" w:rsidRDefault="00C6127A" w:rsidP="00C6127A">
            <w:pPr>
              <w:pStyle w:val="1b"/>
              <w:rPr>
                <w:b/>
                <w:color w:val="000000"/>
                <w:lang w:val="en-US"/>
              </w:rPr>
            </w:pPr>
            <w:r w:rsidRPr="00C6127A">
              <w:rPr>
                <w:b/>
                <w:color w:val="000000"/>
              </w:rPr>
              <w:t>22605</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C6127A" w:rsidRDefault="00C6127A" w:rsidP="00C6127A">
            <w:pPr>
              <w:pStyle w:val="1b"/>
              <w:rPr>
                <w:b/>
                <w:color w:val="000000"/>
                <w:lang w:val="en-US"/>
              </w:rPr>
            </w:pPr>
            <w:r w:rsidRPr="00C6127A">
              <w:rPr>
                <w:b/>
                <w:color w:val="000000"/>
              </w:rPr>
              <w:t>206219</w:t>
            </w:r>
          </w:p>
        </w:tc>
        <w:tc>
          <w:tcPr>
            <w:tcW w:w="8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C6127A" w:rsidRDefault="00C6127A" w:rsidP="00C6127A">
            <w:pPr>
              <w:pStyle w:val="1b"/>
              <w:rPr>
                <w:b/>
                <w:color w:val="000000"/>
                <w:lang w:val="en-US"/>
              </w:rPr>
            </w:pPr>
            <w:r w:rsidRPr="00C6127A">
              <w:rPr>
                <w:b/>
                <w:color w:val="000000"/>
              </w:rPr>
              <w:t>1682</w:t>
            </w:r>
          </w:p>
        </w:tc>
      </w:tr>
      <w:tr w:rsidR="00C6127A" w:rsidRPr="00040186" w:rsidTr="00C6127A">
        <w:trPr>
          <w:trHeight w:val="70"/>
          <w:jc w:val="center"/>
        </w:trPr>
        <w:tc>
          <w:tcPr>
            <w:tcW w:w="1273" w:type="pct"/>
            <w:tcBorders>
              <w:top w:val="nil"/>
              <w:left w:val="single" w:sz="4" w:space="0" w:color="auto"/>
              <w:bottom w:val="single" w:sz="4" w:space="0" w:color="auto"/>
              <w:right w:val="single" w:sz="4" w:space="0" w:color="auto"/>
            </w:tcBorders>
            <w:shd w:val="clear" w:color="auto" w:fill="auto"/>
            <w:vAlign w:val="center"/>
          </w:tcPr>
          <w:p w:rsidR="00C6127A" w:rsidRPr="00040186" w:rsidRDefault="00C6127A" w:rsidP="00C6127A">
            <w:pPr>
              <w:pStyle w:val="1b"/>
              <w:jc w:val="left"/>
              <w:rPr>
                <w:lang w:eastAsia="ar-SA"/>
              </w:rPr>
            </w:pPr>
            <w:r w:rsidRPr="00040186">
              <w:rPr>
                <w:lang w:eastAsia="ar-SA"/>
              </w:rPr>
              <w:t>д. Гарболово</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6 577</w:t>
            </w:r>
          </w:p>
        </w:tc>
        <w:tc>
          <w:tcPr>
            <w:tcW w:w="5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139 245</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59 191</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80 054</w:t>
            </w:r>
          </w:p>
        </w:tc>
        <w:tc>
          <w:tcPr>
            <w:tcW w:w="8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6 577</w:t>
            </w:r>
          </w:p>
        </w:tc>
      </w:tr>
      <w:tr w:rsidR="00C6127A" w:rsidRPr="00040186" w:rsidTr="00C6127A">
        <w:trPr>
          <w:trHeight w:val="70"/>
          <w:jc w:val="center"/>
        </w:trPr>
        <w:tc>
          <w:tcPr>
            <w:tcW w:w="1273" w:type="pct"/>
            <w:tcBorders>
              <w:top w:val="nil"/>
              <w:left w:val="single" w:sz="4" w:space="0" w:color="auto"/>
              <w:bottom w:val="single" w:sz="4" w:space="0" w:color="auto"/>
              <w:right w:val="single" w:sz="4" w:space="0" w:color="auto"/>
            </w:tcBorders>
            <w:shd w:val="clear" w:color="auto" w:fill="auto"/>
            <w:vAlign w:val="center"/>
          </w:tcPr>
          <w:p w:rsidR="00C6127A" w:rsidRPr="00040186" w:rsidRDefault="00C6127A" w:rsidP="00C6127A">
            <w:pPr>
              <w:pStyle w:val="1b"/>
              <w:jc w:val="left"/>
              <w:rPr>
                <w:lang w:eastAsia="ar-SA"/>
              </w:rPr>
            </w:pPr>
            <w:r w:rsidRPr="00040186">
              <w:rPr>
                <w:lang w:eastAsia="ar-SA"/>
              </w:rPr>
              <w:t>д. Никитилово</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0</w:t>
            </w:r>
          </w:p>
        </w:tc>
        <w:tc>
          <w:tcPr>
            <w:tcW w:w="5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8 225</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0</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8 225</w:t>
            </w:r>
          </w:p>
        </w:tc>
        <w:tc>
          <w:tcPr>
            <w:tcW w:w="8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0</w:t>
            </w:r>
          </w:p>
        </w:tc>
      </w:tr>
      <w:tr w:rsidR="00C6127A" w:rsidRPr="00040186" w:rsidTr="00C6127A">
        <w:trPr>
          <w:trHeight w:val="300"/>
          <w:jc w:val="center"/>
        </w:trPr>
        <w:tc>
          <w:tcPr>
            <w:tcW w:w="1273" w:type="pct"/>
            <w:tcBorders>
              <w:top w:val="nil"/>
              <w:left w:val="single" w:sz="4" w:space="0" w:color="auto"/>
              <w:bottom w:val="single" w:sz="4" w:space="0" w:color="auto"/>
              <w:right w:val="single" w:sz="4" w:space="0" w:color="auto"/>
            </w:tcBorders>
            <w:shd w:val="clear" w:color="auto" w:fill="auto"/>
            <w:vAlign w:val="center"/>
          </w:tcPr>
          <w:p w:rsidR="00C6127A" w:rsidRPr="00040186" w:rsidRDefault="00C6127A" w:rsidP="00C6127A">
            <w:pPr>
              <w:pStyle w:val="1b"/>
              <w:jc w:val="left"/>
              <w:rPr>
                <w:lang w:eastAsia="ar-SA"/>
              </w:rPr>
            </w:pPr>
            <w:r w:rsidRPr="00040186">
              <w:rPr>
                <w:lang w:eastAsia="ar-SA"/>
              </w:rPr>
              <w:t>п. Заводской</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1 194</w:t>
            </w:r>
          </w:p>
        </w:tc>
        <w:tc>
          <w:tcPr>
            <w:tcW w:w="5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37 150</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10 744</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26 406</w:t>
            </w:r>
          </w:p>
        </w:tc>
        <w:tc>
          <w:tcPr>
            <w:tcW w:w="8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1 194</w:t>
            </w:r>
          </w:p>
        </w:tc>
      </w:tr>
      <w:tr w:rsidR="00C6127A" w:rsidRPr="00040186" w:rsidTr="00C6127A">
        <w:trPr>
          <w:trHeight w:val="285"/>
          <w:jc w:val="center"/>
        </w:trPr>
        <w:tc>
          <w:tcPr>
            <w:tcW w:w="1273" w:type="pct"/>
            <w:tcBorders>
              <w:top w:val="nil"/>
              <w:left w:val="single" w:sz="4" w:space="0" w:color="auto"/>
              <w:bottom w:val="single" w:sz="4" w:space="0" w:color="auto"/>
              <w:right w:val="single" w:sz="4" w:space="0" w:color="auto"/>
            </w:tcBorders>
            <w:shd w:val="clear" w:color="auto" w:fill="auto"/>
            <w:vAlign w:val="center"/>
          </w:tcPr>
          <w:p w:rsidR="00C6127A" w:rsidRPr="00075B39" w:rsidRDefault="00C6127A" w:rsidP="00C6127A">
            <w:pPr>
              <w:pStyle w:val="1b"/>
              <w:rPr>
                <w:b/>
                <w:lang w:eastAsia="ar-SA"/>
              </w:rPr>
            </w:pPr>
            <w:r w:rsidRPr="00075B39">
              <w:rPr>
                <w:b/>
                <w:lang w:eastAsia="ar-SA"/>
              </w:rPr>
              <w:t>Всего по группе</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C6127A" w:rsidRDefault="00C6127A" w:rsidP="00C6127A">
            <w:pPr>
              <w:pStyle w:val="1b"/>
              <w:rPr>
                <w:b/>
                <w:bCs/>
              </w:rPr>
            </w:pPr>
            <w:r w:rsidRPr="00C6127A">
              <w:rPr>
                <w:b/>
                <w:bCs/>
              </w:rPr>
              <w:t>7 801</w:t>
            </w:r>
          </w:p>
        </w:tc>
        <w:tc>
          <w:tcPr>
            <w:tcW w:w="5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C6127A" w:rsidRDefault="00C6127A" w:rsidP="00C6127A">
            <w:pPr>
              <w:pStyle w:val="1b"/>
              <w:rPr>
                <w:b/>
                <w:bCs/>
              </w:rPr>
            </w:pPr>
            <w:r w:rsidRPr="00C6127A">
              <w:rPr>
                <w:b/>
                <w:bCs/>
              </w:rPr>
              <w:t>184 620</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C6127A" w:rsidRDefault="00C6127A" w:rsidP="00C6127A">
            <w:pPr>
              <w:pStyle w:val="1b"/>
              <w:rPr>
                <w:b/>
                <w:bCs/>
              </w:rPr>
            </w:pPr>
            <w:r w:rsidRPr="00C6127A">
              <w:rPr>
                <w:b/>
                <w:bCs/>
              </w:rPr>
              <w:t>69 905</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C6127A" w:rsidRDefault="00C6127A" w:rsidP="00C6127A">
            <w:pPr>
              <w:pStyle w:val="1b"/>
              <w:rPr>
                <w:b/>
                <w:bCs/>
              </w:rPr>
            </w:pPr>
            <w:r w:rsidRPr="00C6127A">
              <w:rPr>
                <w:b/>
                <w:bCs/>
              </w:rPr>
              <w:t>114 715</w:t>
            </w:r>
          </w:p>
        </w:tc>
        <w:tc>
          <w:tcPr>
            <w:tcW w:w="8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C6127A" w:rsidRDefault="00C6127A" w:rsidP="00C6127A">
            <w:pPr>
              <w:pStyle w:val="1b"/>
              <w:rPr>
                <w:b/>
                <w:bCs/>
              </w:rPr>
            </w:pPr>
            <w:r w:rsidRPr="00C6127A">
              <w:rPr>
                <w:b/>
                <w:bCs/>
              </w:rPr>
              <w:t>7 801</w:t>
            </w:r>
          </w:p>
        </w:tc>
      </w:tr>
      <w:tr w:rsidR="00C6127A" w:rsidRPr="00040186" w:rsidTr="00C6127A">
        <w:trPr>
          <w:trHeight w:val="300"/>
          <w:jc w:val="center"/>
        </w:trPr>
        <w:tc>
          <w:tcPr>
            <w:tcW w:w="1273" w:type="pct"/>
            <w:tcBorders>
              <w:top w:val="nil"/>
              <w:left w:val="single" w:sz="4" w:space="0" w:color="auto"/>
              <w:bottom w:val="single" w:sz="4" w:space="0" w:color="auto"/>
              <w:right w:val="single" w:sz="4" w:space="0" w:color="auto"/>
            </w:tcBorders>
            <w:shd w:val="clear" w:color="auto" w:fill="auto"/>
            <w:vAlign w:val="center"/>
          </w:tcPr>
          <w:p w:rsidR="00C6127A" w:rsidRPr="00040186" w:rsidRDefault="00C6127A" w:rsidP="00C6127A">
            <w:pPr>
              <w:pStyle w:val="1b"/>
              <w:jc w:val="left"/>
              <w:rPr>
                <w:lang w:eastAsia="ar-SA"/>
              </w:rPr>
            </w:pPr>
            <w:r w:rsidRPr="00040186">
              <w:rPr>
                <w:lang w:eastAsia="ar-SA"/>
              </w:rPr>
              <w:t>п. Стеклянный</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3 648</w:t>
            </w:r>
          </w:p>
        </w:tc>
        <w:tc>
          <w:tcPr>
            <w:tcW w:w="5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114 485</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32 832</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81 653</w:t>
            </w:r>
          </w:p>
        </w:tc>
        <w:tc>
          <w:tcPr>
            <w:tcW w:w="8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3 648</w:t>
            </w:r>
          </w:p>
        </w:tc>
      </w:tr>
      <w:tr w:rsidR="00C6127A" w:rsidRPr="00040186" w:rsidTr="00C6127A">
        <w:trPr>
          <w:trHeight w:val="300"/>
          <w:jc w:val="center"/>
        </w:trPr>
        <w:tc>
          <w:tcPr>
            <w:tcW w:w="1273" w:type="pct"/>
            <w:tcBorders>
              <w:top w:val="nil"/>
              <w:left w:val="single" w:sz="4" w:space="0" w:color="auto"/>
              <w:bottom w:val="single" w:sz="4" w:space="0" w:color="auto"/>
              <w:right w:val="single" w:sz="4" w:space="0" w:color="auto"/>
            </w:tcBorders>
            <w:shd w:val="clear" w:color="auto" w:fill="auto"/>
            <w:vAlign w:val="center"/>
          </w:tcPr>
          <w:p w:rsidR="00C6127A" w:rsidRPr="00040186" w:rsidRDefault="00C6127A" w:rsidP="00C6127A">
            <w:pPr>
              <w:pStyle w:val="1b"/>
              <w:jc w:val="left"/>
              <w:rPr>
                <w:lang w:eastAsia="ar-SA"/>
              </w:rPr>
            </w:pPr>
            <w:r w:rsidRPr="00040186">
              <w:rPr>
                <w:lang w:eastAsia="ar-SA"/>
              </w:rPr>
              <w:t>п. Лесное</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2 202</w:t>
            </w:r>
          </w:p>
        </w:tc>
        <w:tc>
          <w:tcPr>
            <w:tcW w:w="5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51 271</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19 817</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31 454</w:t>
            </w:r>
          </w:p>
        </w:tc>
        <w:tc>
          <w:tcPr>
            <w:tcW w:w="8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2 202</w:t>
            </w:r>
          </w:p>
        </w:tc>
      </w:tr>
      <w:tr w:rsidR="00C6127A" w:rsidRPr="00040186" w:rsidTr="00C6127A">
        <w:trPr>
          <w:trHeight w:val="300"/>
          <w:jc w:val="center"/>
        </w:trPr>
        <w:tc>
          <w:tcPr>
            <w:tcW w:w="1273" w:type="pct"/>
            <w:tcBorders>
              <w:top w:val="nil"/>
              <w:left w:val="single" w:sz="4" w:space="0" w:color="auto"/>
              <w:bottom w:val="single" w:sz="4" w:space="0" w:color="auto"/>
              <w:right w:val="single" w:sz="4" w:space="0" w:color="auto"/>
            </w:tcBorders>
            <w:shd w:val="clear" w:color="auto" w:fill="auto"/>
            <w:vAlign w:val="center"/>
          </w:tcPr>
          <w:p w:rsidR="00C6127A" w:rsidRPr="00040186" w:rsidRDefault="00C6127A" w:rsidP="00C6127A">
            <w:pPr>
              <w:pStyle w:val="1b"/>
              <w:jc w:val="left"/>
              <w:rPr>
                <w:lang w:eastAsia="ar-SA"/>
              </w:rPr>
            </w:pPr>
            <w:r w:rsidRPr="00040186">
              <w:rPr>
                <w:lang w:eastAsia="ar-SA"/>
              </w:rPr>
              <w:t>д.</w:t>
            </w:r>
            <w:r>
              <w:rPr>
                <w:lang w:eastAsia="ar-SA"/>
              </w:rPr>
              <w:t xml:space="preserve"> </w:t>
            </w:r>
            <w:r w:rsidRPr="00040186">
              <w:rPr>
                <w:lang w:eastAsia="ar-SA"/>
              </w:rPr>
              <w:t>Лемболово</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29</w:t>
            </w:r>
          </w:p>
        </w:tc>
        <w:tc>
          <w:tcPr>
            <w:tcW w:w="5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12 050</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263</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11 787</w:t>
            </w:r>
          </w:p>
        </w:tc>
        <w:tc>
          <w:tcPr>
            <w:tcW w:w="8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29</w:t>
            </w:r>
          </w:p>
        </w:tc>
      </w:tr>
      <w:tr w:rsidR="00C6127A" w:rsidRPr="00040186" w:rsidTr="00C6127A">
        <w:trPr>
          <w:trHeight w:val="285"/>
          <w:jc w:val="center"/>
        </w:trPr>
        <w:tc>
          <w:tcPr>
            <w:tcW w:w="1273" w:type="pct"/>
            <w:tcBorders>
              <w:top w:val="nil"/>
              <w:left w:val="single" w:sz="4" w:space="0" w:color="auto"/>
              <w:bottom w:val="single" w:sz="4" w:space="0" w:color="auto"/>
              <w:right w:val="single" w:sz="4" w:space="0" w:color="auto"/>
            </w:tcBorders>
            <w:shd w:val="clear" w:color="auto" w:fill="auto"/>
            <w:vAlign w:val="center"/>
          </w:tcPr>
          <w:p w:rsidR="00C6127A" w:rsidRPr="00075B39" w:rsidRDefault="00C6127A" w:rsidP="00C6127A">
            <w:pPr>
              <w:pStyle w:val="1b"/>
              <w:rPr>
                <w:b/>
                <w:lang w:eastAsia="ar-SA"/>
              </w:rPr>
            </w:pPr>
            <w:r w:rsidRPr="00075B39">
              <w:rPr>
                <w:b/>
                <w:lang w:eastAsia="ar-SA"/>
              </w:rPr>
              <w:t>Всего по группе</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C6127A" w:rsidRDefault="00C6127A" w:rsidP="00C6127A">
            <w:pPr>
              <w:pStyle w:val="1b"/>
              <w:rPr>
                <w:b/>
                <w:bCs/>
              </w:rPr>
            </w:pPr>
            <w:r w:rsidRPr="00C6127A">
              <w:rPr>
                <w:b/>
                <w:bCs/>
              </w:rPr>
              <w:t>5 879</w:t>
            </w:r>
          </w:p>
        </w:tc>
        <w:tc>
          <w:tcPr>
            <w:tcW w:w="5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C6127A" w:rsidRDefault="00C6127A" w:rsidP="00C6127A">
            <w:pPr>
              <w:pStyle w:val="1b"/>
              <w:rPr>
                <w:b/>
                <w:bCs/>
              </w:rPr>
            </w:pPr>
            <w:r w:rsidRPr="00C6127A">
              <w:rPr>
                <w:b/>
                <w:bCs/>
              </w:rPr>
              <w:t>177 806</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C6127A" w:rsidRDefault="00C6127A" w:rsidP="00C6127A">
            <w:pPr>
              <w:pStyle w:val="1b"/>
              <w:rPr>
                <w:b/>
                <w:bCs/>
              </w:rPr>
            </w:pPr>
            <w:r w:rsidRPr="00C6127A">
              <w:rPr>
                <w:b/>
                <w:bCs/>
              </w:rPr>
              <w:t>52 912</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C6127A" w:rsidRDefault="00C6127A" w:rsidP="00C6127A">
            <w:pPr>
              <w:pStyle w:val="1b"/>
              <w:rPr>
                <w:b/>
                <w:bCs/>
              </w:rPr>
            </w:pPr>
            <w:r w:rsidRPr="00C6127A">
              <w:rPr>
                <w:b/>
                <w:bCs/>
              </w:rPr>
              <w:t>124 894</w:t>
            </w:r>
          </w:p>
        </w:tc>
        <w:tc>
          <w:tcPr>
            <w:tcW w:w="8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C6127A" w:rsidRDefault="00C6127A" w:rsidP="00C6127A">
            <w:pPr>
              <w:pStyle w:val="1b"/>
              <w:rPr>
                <w:b/>
                <w:bCs/>
              </w:rPr>
            </w:pPr>
            <w:r w:rsidRPr="00C6127A">
              <w:rPr>
                <w:b/>
                <w:bCs/>
              </w:rPr>
              <w:t>5 879</w:t>
            </w:r>
          </w:p>
        </w:tc>
      </w:tr>
      <w:tr w:rsidR="00C6127A" w:rsidRPr="00040186" w:rsidTr="00C6127A">
        <w:trPr>
          <w:trHeight w:val="300"/>
          <w:jc w:val="center"/>
        </w:trPr>
        <w:tc>
          <w:tcPr>
            <w:tcW w:w="1273" w:type="pct"/>
            <w:tcBorders>
              <w:top w:val="nil"/>
              <w:left w:val="single" w:sz="4" w:space="0" w:color="auto"/>
              <w:bottom w:val="single" w:sz="4" w:space="0" w:color="auto"/>
              <w:right w:val="single" w:sz="4" w:space="0" w:color="auto"/>
            </w:tcBorders>
            <w:shd w:val="clear" w:color="auto" w:fill="auto"/>
            <w:vAlign w:val="center"/>
          </w:tcPr>
          <w:p w:rsidR="00C6127A" w:rsidRPr="00040186" w:rsidRDefault="00C6127A" w:rsidP="00C6127A">
            <w:pPr>
              <w:pStyle w:val="1b"/>
              <w:jc w:val="left"/>
              <w:rPr>
                <w:lang w:eastAsia="ar-SA"/>
              </w:rPr>
            </w:pPr>
            <w:r w:rsidRPr="00040186">
              <w:rPr>
                <w:lang w:eastAsia="ar-SA"/>
              </w:rPr>
              <w:t>д. Матокса</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415</w:t>
            </w:r>
          </w:p>
        </w:tc>
        <w:tc>
          <w:tcPr>
            <w:tcW w:w="5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48 511</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3 739</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44 772</w:t>
            </w:r>
          </w:p>
        </w:tc>
        <w:tc>
          <w:tcPr>
            <w:tcW w:w="8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415</w:t>
            </w:r>
          </w:p>
        </w:tc>
      </w:tr>
      <w:tr w:rsidR="00C6127A" w:rsidRPr="00040186" w:rsidTr="00C6127A">
        <w:trPr>
          <w:trHeight w:val="300"/>
          <w:jc w:val="center"/>
        </w:trPr>
        <w:tc>
          <w:tcPr>
            <w:tcW w:w="1273" w:type="pct"/>
            <w:tcBorders>
              <w:top w:val="nil"/>
              <w:left w:val="single" w:sz="4" w:space="0" w:color="auto"/>
              <w:bottom w:val="single" w:sz="4" w:space="0" w:color="auto"/>
              <w:right w:val="single" w:sz="4" w:space="0" w:color="auto"/>
            </w:tcBorders>
            <w:shd w:val="clear" w:color="auto" w:fill="auto"/>
            <w:vAlign w:val="center"/>
          </w:tcPr>
          <w:p w:rsidR="00C6127A" w:rsidRPr="00040186" w:rsidRDefault="00C6127A" w:rsidP="00C6127A">
            <w:pPr>
              <w:pStyle w:val="1b"/>
              <w:jc w:val="left"/>
              <w:rPr>
                <w:lang w:eastAsia="ar-SA"/>
              </w:rPr>
            </w:pPr>
            <w:r w:rsidRPr="00040186">
              <w:rPr>
                <w:lang w:eastAsia="ar-SA"/>
              </w:rPr>
              <w:t>д. Ненимяки</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2 277</w:t>
            </w:r>
          </w:p>
        </w:tc>
        <w:tc>
          <w:tcPr>
            <w:tcW w:w="5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49 435</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20 495</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28 940</w:t>
            </w:r>
          </w:p>
        </w:tc>
        <w:tc>
          <w:tcPr>
            <w:tcW w:w="8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2 277</w:t>
            </w:r>
          </w:p>
        </w:tc>
      </w:tr>
      <w:tr w:rsidR="00C6127A" w:rsidRPr="00040186" w:rsidTr="00C6127A">
        <w:trPr>
          <w:trHeight w:val="300"/>
          <w:jc w:val="center"/>
        </w:trPr>
        <w:tc>
          <w:tcPr>
            <w:tcW w:w="1273" w:type="pct"/>
            <w:tcBorders>
              <w:top w:val="nil"/>
              <w:left w:val="single" w:sz="4" w:space="0" w:color="auto"/>
              <w:bottom w:val="single" w:sz="4" w:space="0" w:color="auto"/>
              <w:right w:val="single" w:sz="4" w:space="0" w:color="auto"/>
            </w:tcBorders>
            <w:shd w:val="clear" w:color="auto" w:fill="auto"/>
            <w:vAlign w:val="center"/>
          </w:tcPr>
          <w:p w:rsidR="00C6127A" w:rsidRPr="00040186" w:rsidRDefault="00C6127A" w:rsidP="00C6127A">
            <w:pPr>
              <w:pStyle w:val="1b"/>
              <w:jc w:val="left"/>
              <w:rPr>
                <w:lang w:eastAsia="ar-SA"/>
              </w:rPr>
            </w:pPr>
            <w:r w:rsidRPr="00040186">
              <w:rPr>
                <w:lang w:eastAsia="ar-SA"/>
              </w:rPr>
              <w:t>д. Керро</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879</w:t>
            </w:r>
          </w:p>
        </w:tc>
        <w:tc>
          <w:tcPr>
            <w:tcW w:w="5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12 900</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7 911</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4 989</w:t>
            </w:r>
          </w:p>
        </w:tc>
        <w:tc>
          <w:tcPr>
            <w:tcW w:w="8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879</w:t>
            </w:r>
          </w:p>
        </w:tc>
      </w:tr>
      <w:tr w:rsidR="00C6127A" w:rsidRPr="00040186" w:rsidTr="00C6127A">
        <w:trPr>
          <w:trHeight w:val="70"/>
          <w:jc w:val="center"/>
        </w:trPr>
        <w:tc>
          <w:tcPr>
            <w:tcW w:w="1273" w:type="pct"/>
            <w:tcBorders>
              <w:top w:val="nil"/>
              <w:left w:val="single" w:sz="4" w:space="0" w:color="auto"/>
              <w:bottom w:val="single" w:sz="4" w:space="0" w:color="auto"/>
              <w:right w:val="single" w:sz="4" w:space="0" w:color="auto"/>
            </w:tcBorders>
            <w:shd w:val="clear" w:color="auto" w:fill="auto"/>
            <w:vAlign w:val="center"/>
          </w:tcPr>
          <w:p w:rsidR="00C6127A" w:rsidRPr="00040186" w:rsidRDefault="00C6127A" w:rsidP="00C6127A">
            <w:pPr>
              <w:pStyle w:val="1b"/>
              <w:jc w:val="left"/>
              <w:rPr>
                <w:lang w:eastAsia="ar-SA"/>
              </w:rPr>
            </w:pPr>
            <w:r w:rsidRPr="00040186">
              <w:rPr>
                <w:lang w:eastAsia="ar-SA"/>
              </w:rPr>
              <w:t>д. Вуолы</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336</w:t>
            </w:r>
          </w:p>
        </w:tc>
        <w:tc>
          <w:tcPr>
            <w:tcW w:w="5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320</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0</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320</w:t>
            </w:r>
          </w:p>
        </w:tc>
        <w:tc>
          <w:tcPr>
            <w:tcW w:w="8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B66244" w:rsidRDefault="00C6127A" w:rsidP="00C6127A">
            <w:pPr>
              <w:pStyle w:val="1b"/>
            </w:pPr>
            <w:r w:rsidRPr="00B66244">
              <w:t>336</w:t>
            </w:r>
          </w:p>
        </w:tc>
      </w:tr>
      <w:tr w:rsidR="00C6127A" w:rsidRPr="00040186" w:rsidTr="00C6127A">
        <w:trPr>
          <w:trHeight w:val="70"/>
          <w:jc w:val="center"/>
        </w:trPr>
        <w:tc>
          <w:tcPr>
            <w:tcW w:w="1273" w:type="pct"/>
            <w:tcBorders>
              <w:top w:val="nil"/>
              <w:left w:val="single" w:sz="4" w:space="0" w:color="auto"/>
              <w:bottom w:val="single" w:sz="4" w:space="0" w:color="auto"/>
              <w:right w:val="single" w:sz="4" w:space="0" w:color="auto"/>
            </w:tcBorders>
            <w:shd w:val="clear" w:color="auto" w:fill="auto"/>
            <w:vAlign w:val="center"/>
          </w:tcPr>
          <w:p w:rsidR="00C6127A" w:rsidRPr="00075B39" w:rsidRDefault="00C6127A" w:rsidP="00C6127A">
            <w:pPr>
              <w:pStyle w:val="1b"/>
              <w:rPr>
                <w:b/>
                <w:lang w:eastAsia="ar-SA"/>
              </w:rPr>
            </w:pPr>
            <w:r w:rsidRPr="00075B39">
              <w:rPr>
                <w:b/>
                <w:lang w:eastAsia="ar-SA"/>
              </w:rPr>
              <w:t>Всего по поселению</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C6127A" w:rsidRDefault="00C6127A" w:rsidP="00C6127A">
            <w:pPr>
              <w:pStyle w:val="1b"/>
              <w:rPr>
                <w:b/>
                <w:color w:val="000000"/>
                <w:lang w:val="en-US"/>
              </w:rPr>
            </w:pPr>
            <w:r w:rsidRPr="00C6127A">
              <w:rPr>
                <w:b/>
                <w:color w:val="000000"/>
              </w:rPr>
              <w:t>25 441</w:t>
            </w:r>
          </w:p>
        </w:tc>
        <w:tc>
          <w:tcPr>
            <w:tcW w:w="54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C6127A" w:rsidRDefault="00C6127A" w:rsidP="00C6127A">
            <w:pPr>
              <w:pStyle w:val="1b"/>
              <w:rPr>
                <w:b/>
                <w:color w:val="000000"/>
                <w:lang w:val="en-US"/>
              </w:rPr>
            </w:pPr>
            <w:r w:rsidRPr="00C6127A">
              <w:rPr>
                <w:b/>
                <w:color w:val="000000"/>
              </w:rPr>
              <w:t>9</w:t>
            </w:r>
            <w:r w:rsidRPr="00C6127A">
              <w:rPr>
                <w:b/>
                <w:color w:val="000000"/>
                <w:lang w:val="en-US"/>
              </w:rPr>
              <w:t>24866</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C6127A" w:rsidRDefault="00C6127A" w:rsidP="00C6127A">
            <w:pPr>
              <w:pStyle w:val="1b"/>
              <w:rPr>
                <w:b/>
                <w:color w:val="000000"/>
                <w:lang w:val="en-US"/>
              </w:rPr>
            </w:pPr>
            <w:r w:rsidRPr="00C6127A">
              <w:rPr>
                <w:b/>
                <w:color w:val="000000"/>
              </w:rPr>
              <w:t>23341</w:t>
            </w:r>
            <w:r w:rsidRPr="00C6127A">
              <w:rPr>
                <w:b/>
                <w:color w:val="000000"/>
                <w:lang w:val="en-US"/>
              </w:rPr>
              <w:t>5</w:t>
            </w:r>
          </w:p>
        </w:tc>
        <w:tc>
          <w:tcPr>
            <w:tcW w:w="86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C6127A" w:rsidRDefault="00C6127A" w:rsidP="00C6127A">
            <w:pPr>
              <w:pStyle w:val="1b"/>
              <w:rPr>
                <w:b/>
                <w:color w:val="000000"/>
                <w:lang w:val="en-US"/>
              </w:rPr>
            </w:pPr>
            <w:r w:rsidRPr="00C6127A">
              <w:rPr>
                <w:b/>
                <w:color w:val="000000"/>
                <w:lang w:val="en-US"/>
              </w:rPr>
              <w:t>691451</w:t>
            </w:r>
          </w:p>
        </w:tc>
        <w:tc>
          <w:tcPr>
            <w:tcW w:w="844"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127A" w:rsidRPr="00C6127A" w:rsidRDefault="00C6127A" w:rsidP="00C6127A">
            <w:pPr>
              <w:pStyle w:val="1b"/>
              <w:rPr>
                <w:b/>
                <w:color w:val="000000"/>
                <w:lang w:val="en-US"/>
              </w:rPr>
            </w:pPr>
            <w:r w:rsidRPr="00C6127A">
              <w:rPr>
                <w:b/>
                <w:color w:val="000000"/>
              </w:rPr>
              <w:t>25 441</w:t>
            </w:r>
          </w:p>
        </w:tc>
      </w:tr>
    </w:tbl>
    <w:p w:rsidR="00040186" w:rsidRPr="00040186" w:rsidRDefault="00040186" w:rsidP="00040186">
      <w:pPr>
        <w:suppressAutoHyphens/>
        <w:spacing w:line="240" w:lineRule="auto"/>
        <w:ind w:firstLine="0"/>
        <w:jc w:val="left"/>
        <w:rPr>
          <w:rFonts w:eastAsia="Times New Roman" w:cs="Times New Roman"/>
          <w:szCs w:val="24"/>
          <w:lang w:val="en-US" w:eastAsia="ar-SA"/>
        </w:rPr>
        <w:sectPr w:rsidR="00040186" w:rsidRPr="00040186" w:rsidSect="00944051">
          <w:footerReference w:type="even" r:id="rId56"/>
          <w:footerReference w:type="default" r:id="rId57"/>
          <w:pgSz w:w="11906" w:h="16838"/>
          <w:pgMar w:top="1134" w:right="851" w:bottom="1134" w:left="1701" w:header="709" w:footer="836" w:gutter="0"/>
          <w:cols w:space="708"/>
          <w:docGrid w:linePitch="360"/>
        </w:sectPr>
      </w:pPr>
    </w:p>
    <w:p w:rsidR="00075B39" w:rsidRPr="00075B39" w:rsidRDefault="00075B39" w:rsidP="00075B39">
      <w:pPr>
        <w:pStyle w:val="1e"/>
      </w:pPr>
      <w:r w:rsidRPr="00075B39">
        <w:lastRenderedPageBreak/>
        <w:t xml:space="preserve">Таблица </w:t>
      </w:r>
      <w:r w:rsidRPr="00075B39">
        <w:fldChar w:fldCharType="begin"/>
      </w:r>
      <w:r w:rsidRPr="00075B39">
        <w:instrText xml:space="preserve"> SEQ Таблица \* ARABIC </w:instrText>
      </w:r>
      <w:r w:rsidRPr="00075B39">
        <w:fldChar w:fldCharType="separate"/>
      </w:r>
      <w:r w:rsidR="00BC2548">
        <w:rPr>
          <w:noProof/>
        </w:rPr>
        <w:t>36</w:t>
      </w:r>
      <w:r w:rsidRPr="00075B39">
        <w:fldChar w:fldCharType="end"/>
      </w:r>
      <w:r w:rsidRPr="00075B39">
        <w:t>. Укрупненный расчет площади строений по Куйвозовскому сельскому поселению для сезонного населения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2"/>
        <w:gridCol w:w="3124"/>
        <w:gridCol w:w="2432"/>
      </w:tblGrid>
      <w:tr w:rsidR="00075B39" w:rsidRPr="00040186" w:rsidTr="00075B39">
        <w:trPr>
          <w:trHeight w:val="70"/>
          <w:jc w:val="center"/>
        </w:trPr>
        <w:tc>
          <w:tcPr>
            <w:tcW w:w="2025" w:type="pct"/>
            <w:vMerge w:val="restart"/>
            <w:shd w:val="clear" w:color="auto" w:fill="D9D9D9" w:themeFill="background1" w:themeFillShade="D9"/>
            <w:vAlign w:val="center"/>
          </w:tcPr>
          <w:p w:rsidR="00075B39" w:rsidRPr="00075B39" w:rsidRDefault="00075B39" w:rsidP="00075B39">
            <w:pPr>
              <w:pStyle w:val="1b"/>
              <w:rPr>
                <w:b/>
              </w:rPr>
            </w:pPr>
            <w:r w:rsidRPr="00075B39">
              <w:rPr>
                <w:b/>
              </w:rPr>
              <w:t>Населенный пункт</w:t>
            </w:r>
          </w:p>
        </w:tc>
        <w:tc>
          <w:tcPr>
            <w:tcW w:w="2975" w:type="pct"/>
            <w:gridSpan w:val="2"/>
            <w:shd w:val="clear" w:color="auto" w:fill="D9D9D9" w:themeFill="background1" w:themeFillShade="D9"/>
            <w:noWrap/>
            <w:vAlign w:val="center"/>
          </w:tcPr>
          <w:p w:rsidR="00075B39" w:rsidRPr="00075B39" w:rsidRDefault="00075B39" w:rsidP="00075B39">
            <w:pPr>
              <w:pStyle w:val="1b"/>
              <w:rPr>
                <w:b/>
              </w:rPr>
            </w:pPr>
            <w:r w:rsidRPr="00075B39">
              <w:rPr>
                <w:b/>
              </w:rPr>
              <w:t>2027 г.</w:t>
            </w:r>
          </w:p>
        </w:tc>
      </w:tr>
      <w:tr w:rsidR="00075B39" w:rsidRPr="00040186" w:rsidTr="00075B39">
        <w:trPr>
          <w:trHeight w:val="315"/>
          <w:jc w:val="center"/>
        </w:trPr>
        <w:tc>
          <w:tcPr>
            <w:tcW w:w="2025" w:type="pct"/>
            <w:vMerge/>
            <w:shd w:val="clear" w:color="auto" w:fill="D9D9D9" w:themeFill="background1" w:themeFillShade="D9"/>
            <w:vAlign w:val="center"/>
          </w:tcPr>
          <w:p w:rsidR="00075B39" w:rsidRPr="00075B39" w:rsidRDefault="00075B39" w:rsidP="00075B39">
            <w:pPr>
              <w:pStyle w:val="1b"/>
              <w:rPr>
                <w:b/>
              </w:rPr>
            </w:pPr>
          </w:p>
        </w:tc>
        <w:tc>
          <w:tcPr>
            <w:tcW w:w="1673" w:type="pct"/>
            <w:vMerge w:val="restart"/>
            <w:shd w:val="clear" w:color="auto" w:fill="D9D9D9" w:themeFill="background1" w:themeFillShade="D9"/>
            <w:vAlign w:val="center"/>
          </w:tcPr>
          <w:p w:rsidR="00075B39" w:rsidRPr="00EE3C44" w:rsidRDefault="00075B39" w:rsidP="00075B39">
            <w:pPr>
              <w:pStyle w:val="1b"/>
              <w:rPr>
                <w:b/>
              </w:rPr>
            </w:pPr>
            <w:r w:rsidRPr="00075B39">
              <w:rPr>
                <w:b/>
              </w:rPr>
              <w:t>Численность населения</w:t>
            </w:r>
            <w:r w:rsidR="00EE3C44">
              <w:rPr>
                <w:b/>
              </w:rPr>
              <w:t>, чел</w:t>
            </w:r>
          </w:p>
        </w:tc>
        <w:tc>
          <w:tcPr>
            <w:tcW w:w="1302" w:type="pct"/>
            <w:vMerge w:val="restart"/>
            <w:shd w:val="clear" w:color="auto" w:fill="D9D9D9" w:themeFill="background1" w:themeFillShade="D9"/>
            <w:vAlign w:val="center"/>
          </w:tcPr>
          <w:p w:rsidR="00075B39" w:rsidRPr="00EE3C44" w:rsidRDefault="00075B39" w:rsidP="00075B39">
            <w:pPr>
              <w:pStyle w:val="1b"/>
              <w:rPr>
                <w:b/>
              </w:rPr>
            </w:pPr>
            <w:r w:rsidRPr="00075B39">
              <w:rPr>
                <w:b/>
              </w:rPr>
              <w:t>Всего жи</w:t>
            </w:r>
            <w:r w:rsidRPr="00075B39">
              <w:rPr>
                <w:b/>
              </w:rPr>
              <w:softHyphen/>
              <w:t>лого фонда</w:t>
            </w:r>
            <w:r w:rsidR="00EE3C44">
              <w:rPr>
                <w:b/>
              </w:rPr>
              <w:t>, м</w:t>
            </w:r>
            <w:r w:rsidR="00EE3C44">
              <w:rPr>
                <w:b/>
                <w:vertAlign w:val="superscript"/>
              </w:rPr>
              <w:t>2</w:t>
            </w:r>
          </w:p>
        </w:tc>
      </w:tr>
      <w:tr w:rsidR="00075B39" w:rsidRPr="00040186" w:rsidTr="00075B39">
        <w:trPr>
          <w:trHeight w:val="230"/>
          <w:jc w:val="center"/>
        </w:trPr>
        <w:tc>
          <w:tcPr>
            <w:tcW w:w="2025" w:type="pct"/>
            <w:vMerge/>
            <w:shd w:val="clear" w:color="auto" w:fill="D9D9D9" w:themeFill="background1" w:themeFillShade="D9"/>
            <w:vAlign w:val="center"/>
          </w:tcPr>
          <w:p w:rsidR="00075B39" w:rsidRPr="00040186" w:rsidRDefault="00075B39" w:rsidP="00075B39">
            <w:pPr>
              <w:pStyle w:val="1b"/>
            </w:pPr>
          </w:p>
        </w:tc>
        <w:tc>
          <w:tcPr>
            <w:tcW w:w="1673" w:type="pct"/>
            <w:vMerge/>
            <w:shd w:val="clear" w:color="auto" w:fill="D9D9D9" w:themeFill="background1" w:themeFillShade="D9"/>
            <w:vAlign w:val="center"/>
          </w:tcPr>
          <w:p w:rsidR="00075B39" w:rsidRPr="00040186" w:rsidRDefault="00075B39" w:rsidP="00075B39">
            <w:pPr>
              <w:pStyle w:val="1b"/>
            </w:pPr>
          </w:p>
        </w:tc>
        <w:tc>
          <w:tcPr>
            <w:tcW w:w="1302" w:type="pct"/>
            <w:vMerge/>
            <w:shd w:val="clear" w:color="auto" w:fill="D9D9D9" w:themeFill="background1" w:themeFillShade="D9"/>
            <w:vAlign w:val="center"/>
          </w:tcPr>
          <w:p w:rsidR="00075B39" w:rsidRPr="00040186" w:rsidRDefault="00075B39" w:rsidP="00075B39">
            <w:pPr>
              <w:pStyle w:val="1b"/>
            </w:pPr>
          </w:p>
        </w:tc>
      </w:tr>
      <w:tr w:rsidR="00075B39" w:rsidRPr="00040186" w:rsidTr="00075B39">
        <w:trPr>
          <w:trHeight w:val="315"/>
          <w:jc w:val="center"/>
        </w:trPr>
        <w:tc>
          <w:tcPr>
            <w:tcW w:w="2025" w:type="pct"/>
            <w:shd w:val="clear" w:color="auto" w:fill="auto"/>
            <w:noWrap/>
            <w:vAlign w:val="bottom"/>
          </w:tcPr>
          <w:p w:rsidR="00075B39" w:rsidRPr="00040186" w:rsidRDefault="00075B39" w:rsidP="00075B39">
            <w:pPr>
              <w:pStyle w:val="1b"/>
              <w:jc w:val="left"/>
            </w:pPr>
            <w:r w:rsidRPr="00040186">
              <w:t>д. Васкелово</w:t>
            </w:r>
          </w:p>
        </w:tc>
        <w:tc>
          <w:tcPr>
            <w:tcW w:w="1673" w:type="pct"/>
            <w:vMerge w:val="restart"/>
            <w:shd w:val="clear" w:color="auto" w:fill="auto"/>
            <w:noWrap/>
            <w:vAlign w:val="center"/>
          </w:tcPr>
          <w:p w:rsidR="00075B39" w:rsidRPr="00040186" w:rsidRDefault="00075B39" w:rsidP="00075B39">
            <w:pPr>
              <w:pStyle w:val="1b"/>
            </w:pPr>
            <w:r w:rsidRPr="00040186">
              <w:t>24 120</w:t>
            </w:r>
          </w:p>
        </w:tc>
        <w:tc>
          <w:tcPr>
            <w:tcW w:w="1302" w:type="pct"/>
            <w:vMerge w:val="restart"/>
            <w:shd w:val="clear" w:color="auto" w:fill="auto"/>
            <w:noWrap/>
            <w:vAlign w:val="center"/>
          </w:tcPr>
          <w:p w:rsidR="00075B39" w:rsidRPr="00040186" w:rsidRDefault="00075B39" w:rsidP="00075B39">
            <w:pPr>
              <w:pStyle w:val="1b"/>
            </w:pPr>
            <w:r w:rsidRPr="00040186">
              <w:t>1 085 400</w:t>
            </w:r>
          </w:p>
        </w:tc>
      </w:tr>
      <w:tr w:rsidR="00075B39" w:rsidRPr="00040186" w:rsidTr="00075B39">
        <w:trPr>
          <w:trHeight w:val="300"/>
          <w:jc w:val="center"/>
        </w:trPr>
        <w:tc>
          <w:tcPr>
            <w:tcW w:w="2025" w:type="pct"/>
            <w:shd w:val="clear" w:color="auto" w:fill="auto"/>
            <w:noWrap/>
            <w:vAlign w:val="bottom"/>
          </w:tcPr>
          <w:p w:rsidR="00075B39" w:rsidRPr="00040186" w:rsidRDefault="00075B39" w:rsidP="00075B39">
            <w:pPr>
              <w:pStyle w:val="1b"/>
              <w:jc w:val="left"/>
            </w:pPr>
            <w:r w:rsidRPr="00040186">
              <w:t>п.</w:t>
            </w:r>
            <w:r w:rsidR="006F3EB5">
              <w:t xml:space="preserve"> </w:t>
            </w:r>
            <w:r w:rsidRPr="00040186">
              <w:t>при ж/д ст. Лемболово</w:t>
            </w:r>
          </w:p>
        </w:tc>
        <w:tc>
          <w:tcPr>
            <w:tcW w:w="1673" w:type="pct"/>
            <w:vMerge/>
            <w:vAlign w:val="center"/>
          </w:tcPr>
          <w:p w:rsidR="00075B39" w:rsidRPr="00040186" w:rsidRDefault="00075B39" w:rsidP="00075B39">
            <w:pPr>
              <w:pStyle w:val="1b"/>
            </w:pPr>
          </w:p>
        </w:tc>
        <w:tc>
          <w:tcPr>
            <w:tcW w:w="1302" w:type="pct"/>
            <w:vMerge/>
            <w:vAlign w:val="center"/>
          </w:tcPr>
          <w:p w:rsidR="00075B39" w:rsidRPr="00040186" w:rsidRDefault="00075B39" w:rsidP="00075B39">
            <w:pPr>
              <w:pStyle w:val="1b"/>
            </w:pPr>
          </w:p>
        </w:tc>
      </w:tr>
      <w:tr w:rsidR="00075B39" w:rsidRPr="00040186" w:rsidTr="00075B39">
        <w:trPr>
          <w:trHeight w:val="300"/>
          <w:jc w:val="center"/>
        </w:trPr>
        <w:tc>
          <w:tcPr>
            <w:tcW w:w="2025" w:type="pct"/>
            <w:shd w:val="clear" w:color="auto" w:fill="auto"/>
            <w:noWrap/>
            <w:vAlign w:val="bottom"/>
          </w:tcPr>
          <w:p w:rsidR="00075B39" w:rsidRPr="00040186" w:rsidRDefault="00075B39" w:rsidP="00075B39">
            <w:pPr>
              <w:pStyle w:val="1b"/>
              <w:jc w:val="left"/>
            </w:pPr>
            <w:r w:rsidRPr="00040186">
              <w:t>п. Вьюн</w:t>
            </w:r>
          </w:p>
        </w:tc>
        <w:tc>
          <w:tcPr>
            <w:tcW w:w="1673" w:type="pct"/>
            <w:vMerge/>
            <w:vAlign w:val="center"/>
          </w:tcPr>
          <w:p w:rsidR="00075B39" w:rsidRPr="00040186" w:rsidRDefault="00075B39" w:rsidP="00075B39">
            <w:pPr>
              <w:pStyle w:val="1b"/>
            </w:pPr>
          </w:p>
        </w:tc>
        <w:tc>
          <w:tcPr>
            <w:tcW w:w="1302" w:type="pct"/>
            <w:vMerge/>
            <w:vAlign w:val="center"/>
          </w:tcPr>
          <w:p w:rsidR="00075B39" w:rsidRPr="00040186" w:rsidRDefault="00075B39" w:rsidP="00075B39">
            <w:pPr>
              <w:pStyle w:val="1b"/>
            </w:pPr>
          </w:p>
        </w:tc>
      </w:tr>
      <w:tr w:rsidR="00075B39" w:rsidRPr="00040186" w:rsidTr="00075B39">
        <w:trPr>
          <w:trHeight w:val="285"/>
          <w:jc w:val="center"/>
        </w:trPr>
        <w:tc>
          <w:tcPr>
            <w:tcW w:w="2025" w:type="pct"/>
            <w:shd w:val="clear" w:color="auto" w:fill="auto"/>
            <w:noWrap/>
            <w:vAlign w:val="bottom"/>
          </w:tcPr>
          <w:p w:rsidR="00075B39" w:rsidRPr="00075B39" w:rsidRDefault="00075B39" w:rsidP="00075B39">
            <w:pPr>
              <w:pStyle w:val="1b"/>
              <w:rPr>
                <w:b/>
              </w:rPr>
            </w:pPr>
            <w:r w:rsidRPr="00075B39">
              <w:rPr>
                <w:b/>
              </w:rPr>
              <w:t>Всего по группе</w:t>
            </w:r>
          </w:p>
        </w:tc>
        <w:tc>
          <w:tcPr>
            <w:tcW w:w="1673" w:type="pct"/>
            <w:shd w:val="clear" w:color="auto" w:fill="auto"/>
            <w:noWrap/>
            <w:vAlign w:val="center"/>
          </w:tcPr>
          <w:p w:rsidR="00075B39" w:rsidRPr="00075B39" w:rsidRDefault="00075B39" w:rsidP="00075B39">
            <w:pPr>
              <w:pStyle w:val="1b"/>
              <w:rPr>
                <w:b/>
              </w:rPr>
            </w:pPr>
            <w:r w:rsidRPr="00075B39">
              <w:rPr>
                <w:b/>
              </w:rPr>
              <w:t>24 120</w:t>
            </w:r>
          </w:p>
        </w:tc>
        <w:tc>
          <w:tcPr>
            <w:tcW w:w="1302" w:type="pct"/>
            <w:shd w:val="clear" w:color="auto" w:fill="auto"/>
            <w:noWrap/>
            <w:vAlign w:val="center"/>
          </w:tcPr>
          <w:p w:rsidR="00075B39" w:rsidRPr="00075B39" w:rsidRDefault="00075B39" w:rsidP="00075B39">
            <w:pPr>
              <w:pStyle w:val="1b"/>
              <w:rPr>
                <w:b/>
              </w:rPr>
            </w:pPr>
            <w:r w:rsidRPr="00075B39">
              <w:rPr>
                <w:b/>
              </w:rPr>
              <w:t>1 085 400</w:t>
            </w:r>
          </w:p>
        </w:tc>
      </w:tr>
      <w:tr w:rsidR="00075B39" w:rsidRPr="00040186" w:rsidTr="00075B39">
        <w:trPr>
          <w:trHeight w:val="300"/>
          <w:jc w:val="center"/>
        </w:trPr>
        <w:tc>
          <w:tcPr>
            <w:tcW w:w="2025" w:type="pct"/>
            <w:shd w:val="clear" w:color="auto" w:fill="auto"/>
          </w:tcPr>
          <w:p w:rsidR="00075B39" w:rsidRPr="00040186" w:rsidRDefault="00075B39" w:rsidP="00075B39">
            <w:pPr>
              <w:pStyle w:val="1b"/>
              <w:jc w:val="left"/>
            </w:pPr>
            <w:r w:rsidRPr="00040186">
              <w:t xml:space="preserve">д. Куйвози </w:t>
            </w:r>
          </w:p>
        </w:tc>
        <w:tc>
          <w:tcPr>
            <w:tcW w:w="1673" w:type="pct"/>
            <w:vMerge w:val="restart"/>
            <w:shd w:val="clear" w:color="auto" w:fill="auto"/>
            <w:noWrap/>
            <w:vAlign w:val="center"/>
          </w:tcPr>
          <w:p w:rsidR="00075B39" w:rsidRPr="00040186" w:rsidRDefault="00075B39" w:rsidP="00075B39">
            <w:pPr>
              <w:pStyle w:val="1b"/>
            </w:pPr>
            <w:r w:rsidRPr="00040186">
              <w:t>17 450</w:t>
            </w:r>
          </w:p>
        </w:tc>
        <w:tc>
          <w:tcPr>
            <w:tcW w:w="1302" w:type="pct"/>
            <w:vMerge w:val="restart"/>
            <w:shd w:val="clear" w:color="auto" w:fill="auto"/>
            <w:noWrap/>
            <w:vAlign w:val="center"/>
          </w:tcPr>
          <w:p w:rsidR="00075B39" w:rsidRPr="00040186" w:rsidRDefault="00075B39" w:rsidP="00075B39">
            <w:pPr>
              <w:pStyle w:val="1b"/>
            </w:pPr>
            <w:r w:rsidRPr="00040186">
              <w:t>785 250</w:t>
            </w:r>
          </w:p>
        </w:tc>
      </w:tr>
      <w:tr w:rsidR="00075B39" w:rsidRPr="00040186" w:rsidTr="00075B39">
        <w:trPr>
          <w:trHeight w:val="300"/>
          <w:jc w:val="center"/>
        </w:trPr>
        <w:tc>
          <w:tcPr>
            <w:tcW w:w="2025" w:type="pct"/>
            <w:shd w:val="clear" w:color="auto" w:fill="auto"/>
          </w:tcPr>
          <w:p w:rsidR="00075B39" w:rsidRPr="00040186" w:rsidRDefault="00075B39" w:rsidP="00075B39">
            <w:pPr>
              <w:pStyle w:val="1b"/>
              <w:jc w:val="left"/>
            </w:pPr>
            <w:r w:rsidRPr="00040186">
              <w:t>д. Грузино</w:t>
            </w:r>
          </w:p>
        </w:tc>
        <w:tc>
          <w:tcPr>
            <w:tcW w:w="1673" w:type="pct"/>
            <w:vMerge/>
            <w:vAlign w:val="center"/>
          </w:tcPr>
          <w:p w:rsidR="00075B39" w:rsidRPr="00040186" w:rsidRDefault="00075B39" w:rsidP="00075B39">
            <w:pPr>
              <w:pStyle w:val="1b"/>
            </w:pPr>
          </w:p>
        </w:tc>
        <w:tc>
          <w:tcPr>
            <w:tcW w:w="1302" w:type="pct"/>
            <w:vMerge/>
            <w:vAlign w:val="center"/>
          </w:tcPr>
          <w:p w:rsidR="00075B39" w:rsidRPr="00040186" w:rsidRDefault="00075B39" w:rsidP="00075B39">
            <w:pPr>
              <w:pStyle w:val="1b"/>
            </w:pPr>
          </w:p>
        </w:tc>
      </w:tr>
      <w:tr w:rsidR="00075B39" w:rsidRPr="00040186" w:rsidTr="00075B39">
        <w:trPr>
          <w:trHeight w:val="300"/>
          <w:jc w:val="center"/>
        </w:trPr>
        <w:tc>
          <w:tcPr>
            <w:tcW w:w="2025" w:type="pct"/>
            <w:shd w:val="clear" w:color="auto" w:fill="auto"/>
          </w:tcPr>
          <w:p w:rsidR="00075B39" w:rsidRPr="00040186" w:rsidRDefault="00075B39" w:rsidP="00075B39">
            <w:pPr>
              <w:pStyle w:val="1b"/>
              <w:jc w:val="left"/>
            </w:pPr>
            <w:r w:rsidRPr="00040186">
              <w:t>д. Варзолово</w:t>
            </w:r>
          </w:p>
        </w:tc>
        <w:tc>
          <w:tcPr>
            <w:tcW w:w="1673" w:type="pct"/>
            <w:vMerge/>
            <w:vAlign w:val="center"/>
          </w:tcPr>
          <w:p w:rsidR="00075B39" w:rsidRPr="00040186" w:rsidRDefault="00075B39" w:rsidP="00075B39">
            <w:pPr>
              <w:pStyle w:val="1b"/>
            </w:pPr>
          </w:p>
        </w:tc>
        <w:tc>
          <w:tcPr>
            <w:tcW w:w="1302" w:type="pct"/>
            <w:vMerge/>
            <w:vAlign w:val="center"/>
          </w:tcPr>
          <w:p w:rsidR="00075B39" w:rsidRPr="00040186" w:rsidRDefault="00075B39" w:rsidP="00075B39">
            <w:pPr>
              <w:pStyle w:val="1b"/>
            </w:pPr>
          </w:p>
        </w:tc>
      </w:tr>
      <w:tr w:rsidR="00075B39" w:rsidRPr="00040186" w:rsidTr="00075B39">
        <w:trPr>
          <w:trHeight w:val="300"/>
          <w:jc w:val="center"/>
        </w:trPr>
        <w:tc>
          <w:tcPr>
            <w:tcW w:w="2025" w:type="pct"/>
            <w:shd w:val="clear" w:color="auto" w:fill="auto"/>
          </w:tcPr>
          <w:p w:rsidR="00075B39" w:rsidRPr="00040186" w:rsidRDefault="00075B39" w:rsidP="00075B39">
            <w:pPr>
              <w:pStyle w:val="1b"/>
              <w:jc w:val="left"/>
            </w:pPr>
            <w:r w:rsidRPr="00040186">
              <w:t>д. Лаппелово</w:t>
            </w:r>
          </w:p>
        </w:tc>
        <w:tc>
          <w:tcPr>
            <w:tcW w:w="1673" w:type="pct"/>
            <w:vMerge/>
            <w:vAlign w:val="center"/>
          </w:tcPr>
          <w:p w:rsidR="00075B39" w:rsidRPr="00040186" w:rsidRDefault="00075B39" w:rsidP="00075B39">
            <w:pPr>
              <w:pStyle w:val="1b"/>
            </w:pPr>
          </w:p>
        </w:tc>
        <w:tc>
          <w:tcPr>
            <w:tcW w:w="1302" w:type="pct"/>
            <w:vMerge/>
            <w:vAlign w:val="center"/>
          </w:tcPr>
          <w:p w:rsidR="00075B39" w:rsidRPr="00040186" w:rsidRDefault="00075B39" w:rsidP="00075B39">
            <w:pPr>
              <w:pStyle w:val="1b"/>
            </w:pPr>
          </w:p>
        </w:tc>
      </w:tr>
      <w:tr w:rsidR="00075B39" w:rsidRPr="00040186" w:rsidTr="00075B39">
        <w:trPr>
          <w:trHeight w:val="300"/>
          <w:jc w:val="center"/>
        </w:trPr>
        <w:tc>
          <w:tcPr>
            <w:tcW w:w="2025" w:type="pct"/>
            <w:shd w:val="clear" w:color="auto" w:fill="auto"/>
          </w:tcPr>
          <w:p w:rsidR="00075B39" w:rsidRPr="00040186" w:rsidRDefault="00075B39" w:rsidP="00075B39">
            <w:pPr>
              <w:pStyle w:val="1b"/>
              <w:jc w:val="left"/>
            </w:pPr>
            <w:r w:rsidRPr="00040186">
              <w:t>д. Екатериновка</w:t>
            </w:r>
          </w:p>
        </w:tc>
        <w:tc>
          <w:tcPr>
            <w:tcW w:w="1673" w:type="pct"/>
            <w:vMerge/>
            <w:vAlign w:val="center"/>
          </w:tcPr>
          <w:p w:rsidR="00075B39" w:rsidRPr="00040186" w:rsidRDefault="00075B39" w:rsidP="00075B39">
            <w:pPr>
              <w:pStyle w:val="1b"/>
            </w:pPr>
          </w:p>
        </w:tc>
        <w:tc>
          <w:tcPr>
            <w:tcW w:w="1302" w:type="pct"/>
            <w:vMerge/>
            <w:vAlign w:val="center"/>
          </w:tcPr>
          <w:p w:rsidR="00075B39" w:rsidRPr="00040186" w:rsidRDefault="00075B39" w:rsidP="00075B39">
            <w:pPr>
              <w:pStyle w:val="1b"/>
            </w:pPr>
          </w:p>
        </w:tc>
      </w:tr>
      <w:tr w:rsidR="00075B39" w:rsidRPr="00040186" w:rsidTr="00075B39">
        <w:trPr>
          <w:trHeight w:val="285"/>
          <w:jc w:val="center"/>
        </w:trPr>
        <w:tc>
          <w:tcPr>
            <w:tcW w:w="2025" w:type="pct"/>
            <w:shd w:val="clear" w:color="auto" w:fill="auto"/>
          </w:tcPr>
          <w:p w:rsidR="00075B39" w:rsidRPr="00075B39" w:rsidRDefault="00075B39" w:rsidP="00075B39">
            <w:pPr>
              <w:pStyle w:val="1b"/>
              <w:rPr>
                <w:b/>
              </w:rPr>
            </w:pPr>
            <w:r w:rsidRPr="00075B39">
              <w:rPr>
                <w:b/>
              </w:rPr>
              <w:t>Всего по группе</w:t>
            </w:r>
          </w:p>
        </w:tc>
        <w:tc>
          <w:tcPr>
            <w:tcW w:w="1673" w:type="pct"/>
            <w:shd w:val="clear" w:color="auto" w:fill="auto"/>
            <w:noWrap/>
            <w:vAlign w:val="center"/>
          </w:tcPr>
          <w:p w:rsidR="00075B39" w:rsidRPr="00075B39" w:rsidRDefault="00075B39" w:rsidP="00075B39">
            <w:pPr>
              <w:pStyle w:val="1b"/>
              <w:rPr>
                <w:b/>
              </w:rPr>
            </w:pPr>
            <w:r w:rsidRPr="00075B39">
              <w:rPr>
                <w:b/>
              </w:rPr>
              <w:t>17 450</w:t>
            </w:r>
          </w:p>
        </w:tc>
        <w:tc>
          <w:tcPr>
            <w:tcW w:w="1302" w:type="pct"/>
            <w:shd w:val="clear" w:color="auto" w:fill="auto"/>
            <w:noWrap/>
            <w:vAlign w:val="center"/>
          </w:tcPr>
          <w:p w:rsidR="00075B39" w:rsidRPr="00075B39" w:rsidRDefault="00075B39" w:rsidP="00075B39">
            <w:pPr>
              <w:pStyle w:val="1b"/>
              <w:rPr>
                <w:b/>
              </w:rPr>
            </w:pPr>
            <w:r w:rsidRPr="00075B39">
              <w:rPr>
                <w:b/>
              </w:rPr>
              <w:t>785 250</w:t>
            </w:r>
          </w:p>
        </w:tc>
      </w:tr>
      <w:tr w:rsidR="00075B39" w:rsidRPr="00040186" w:rsidTr="00075B39">
        <w:trPr>
          <w:trHeight w:val="300"/>
          <w:jc w:val="center"/>
        </w:trPr>
        <w:tc>
          <w:tcPr>
            <w:tcW w:w="2025" w:type="pct"/>
            <w:shd w:val="clear" w:color="auto" w:fill="auto"/>
          </w:tcPr>
          <w:p w:rsidR="00075B39" w:rsidRPr="00040186" w:rsidRDefault="00075B39" w:rsidP="00075B39">
            <w:pPr>
              <w:pStyle w:val="1b"/>
              <w:jc w:val="left"/>
            </w:pPr>
            <w:r w:rsidRPr="00040186">
              <w:t>д. Гарболово</w:t>
            </w:r>
          </w:p>
        </w:tc>
        <w:tc>
          <w:tcPr>
            <w:tcW w:w="1673" w:type="pct"/>
            <w:vMerge w:val="restart"/>
            <w:shd w:val="clear" w:color="auto" w:fill="auto"/>
            <w:noWrap/>
            <w:vAlign w:val="center"/>
          </w:tcPr>
          <w:p w:rsidR="00075B39" w:rsidRPr="00040186" w:rsidRDefault="00075B39" w:rsidP="00075B39">
            <w:pPr>
              <w:pStyle w:val="1b"/>
            </w:pPr>
            <w:r w:rsidRPr="00040186">
              <w:t>3 340</w:t>
            </w:r>
          </w:p>
        </w:tc>
        <w:tc>
          <w:tcPr>
            <w:tcW w:w="1302" w:type="pct"/>
            <w:vMerge w:val="restart"/>
            <w:shd w:val="clear" w:color="auto" w:fill="auto"/>
            <w:noWrap/>
            <w:vAlign w:val="center"/>
          </w:tcPr>
          <w:p w:rsidR="00075B39" w:rsidRPr="00040186" w:rsidRDefault="00075B39" w:rsidP="00075B39">
            <w:pPr>
              <w:pStyle w:val="1b"/>
            </w:pPr>
            <w:r w:rsidRPr="00040186">
              <w:t>150 300</w:t>
            </w:r>
          </w:p>
        </w:tc>
      </w:tr>
      <w:tr w:rsidR="00075B39" w:rsidRPr="00040186" w:rsidTr="00075B39">
        <w:trPr>
          <w:trHeight w:val="300"/>
          <w:jc w:val="center"/>
        </w:trPr>
        <w:tc>
          <w:tcPr>
            <w:tcW w:w="2025" w:type="pct"/>
            <w:shd w:val="clear" w:color="auto" w:fill="auto"/>
          </w:tcPr>
          <w:p w:rsidR="00075B39" w:rsidRPr="00040186" w:rsidRDefault="00075B39" w:rsidP="00075B39">
            <w:pPr>
              <w:pStyle w:val="1b"/>
              <w:jc w:val="left"/>
            </w:pPr>
            <w:r w:rsidRPr="00040186">
              <w:t>д. Никитилово</w:t>
            </w:r>
          </w:p>
        </w:tc>
        <w:tc>
          <w:tcPr>
            <w:tcW w:w="1673" w:type="pct"/>
            <w:vMerge/>
            <w:vAlign w:val="center"/>
          </w:tcPr>
          <w:p w:rsidR="00075B39" w:rsidRPr="00040186" w:rsidRDefault="00075B39" w:rsidP="00075B39">
            <w:pPr>
              <w:pStyle w:val="1b"/>
            </w:pPr>
          </w:p>
        </w:tc>
        <w:tc>
          <w:tcPr>
            <w:tcW w:w="1302" w:type="pct"/>
            <w:vMerge/>
            <w:vAlign w:val="center"/>
          </w:tcPr>
          <w:p w:rsidR="00075B39" w:rsidRPr="00040186" w:rsidRDefault="00075B39" w:rsidP="00075B39">
            <w:pPr>
              <w:pStyle w:val="1b"/>
            </w:pPr>
          </w:p>
        </w:tc>
      </w:tr>
      <w:tr w:rsidR="00075B39" w:rsidRPr="00040186" w:rsidTr="00075B39">
        <w:trPr>
          <w:trHeight w:val="300"/>
          <w:jc w:val="center"/>
        </w:trPr>
        <w:tc>
          <w:tcPr>
            <w:tcW w:w="2025" w:type="pct"/>
            <w:shd w:val="clear" w:color="auto" w:fill="auto"/>
          </w:tcPr>
          <w:p w:rsidR="00075B39" w:rsidRPr="00040186" w:rsidRDefault="00075B39" w:rsidP="00075B39">
            <w:pPr>
              <w:pStyle w:val="1b"/>
              <w:jc w:val="left"/>
            </w:pPr>
            <w:r w:rsidRPr="00040186">
              <w:t>п. Заводской</w:t>
            </w:r>
          </w:p>
        </w:tc>
        <w:tc>
          <w:tcPr>
            <w:tcW w:w="1673" w:type="pct"/>
            <w:vMerge/>
            <w:vAlign w:val="center"/>
          </w:tcPr>
          <w:p w:rsidR="00075B39" w:rsidRPr="00040186" w:rsidRDefault="00075B39" w:rsidP="00075B39">
            <w:pPr>
              <w:pStyle w:val="1b"/>
            </w:pPr>
          </w:p>
        </w:tc>
        <w:tc>
          <w:tcPr>
            <w:tcW w:w="1302" w:type="pct"/>
            <w:vMerge/>
            <w:vAlign w:val="center"/>
          </w:tcPr>
          <w:p w:rsidR="00075B39" w:rsidRPr="00040186" w:rsidRDefault="00075B39" w:rsidP="00075B39">
            <w:pPr>
              <w:pStyle w:val="1b"/>
            </w:pPr>
          </w:p>
        </w:tc>
      </w:tr>
      <w:tr w:rsidR="00075B39" w:rsidRPr="00040186" w:rsidTr="00075B39">
        <w:trPr>
          <w:trHeight w:val="300"/>
          <w:jc w:val="center"/>
        </w:trPr>
        <w:tc>
          <w:tcPr>
            <w:tcW w:w="2025" w:type="pct"/>
            <w:shd w:val="clear" w:color="auto" w:fill="auto"/>
          </w:tcPr>
          <w:p w:rsidR="00075B39" w:rsidRPr="00075B39" w:rsidRDefault="00075B39" w:rsidP="00075B39">
            <w:pPr>
              <w:pStyle w:val="1b"/>
              <w:rPr>
                <w:b/>
              </w:rPr>
            </w:pPr>
            <w:r w:rsidRPr="00075B39">
              <w:rPr>
                <w:b/>
              </w:rPr>
              <w:t>Всего по группе</w:t>
            </w:r>
          </w:p>
        </w:tc>
        <w:tc>
          <w:tcPr>
            <w:tcW w:w="1673" w:type="pct"/>
            <w:shd w:val="clear" w:color="auto" w:fill="auto"/>
            <w:noWrap/>
            <w:vAlign w:val="center"/>
          </w:tcPr>
          <w:p w:rsidR="00075B39" w:rsidRPr="00075B39" w:rsidRDefault="00075B39" w:rsidP="00075B39">
            <w:pPr>
              <w:pStyle w:val="1b"/>
              <w:rPr>
                <w:b/>
              </w:rPr>
            </w:pPr>
            <w:r w:rsidRPr="00075B39">
              <w:rPr>
                <w:b/>
              </w:rPr>
              <w:t>3 340</w:t>
            </w:r>
          </w:p>
        </w:tc>
        <w:tc>
          <w:tcPr>
            <w:tcW w:w="1302" w:type="pct"/>
            <w:shd w:val="clear" w:color="auto" w:fill="auto"/>
            <w:noWrap/>
            <w:vAlign w:val="center"/>
          </w:tcPr>
          <w:p w:rsidR="00075B39" w:rsidRPr="00075B39" w:rsidRDefault="00075B39" w:rsidP="00075B39">
            <w:pPr>
              <w:pStyle w:val="1b"/>
              <w:rPr>
                <w:b/>
              </w:rPr>
            </w:pPr>
            <w:r w:rsidRPr="00075B39">
              <w:rPr>
                <w:b/>
              </w:rPr>
              <w:t>150 300</w:t>
            </w:r>
          </w:p>
        </w:tc>
      </w:tr>
      <w:tr w:rsidR="00075B39" w:rsidRPr="00040186" w:rsidTr="00075B39">
        <w:trPr>
          <w:trHeight w:val="242"/>
          <w:jc w:val="center"/>
        </w:trPr>
        <w:tc>
          <w:tcPr>
            <w:tcW w:w="2025" w:type="pct"/>
            <w:shd w:val="clear" w:color="auto" w:fill="auto"/>
          </w:tcPr>
          <w:p w:rsidR="00075B39" w:rsidRPr="00040186" w:rsidRDefault="00075B39" w:rsidP="00075B39">
            <w:pPr>
              <w:pStyle w:val="1b"/>
              <w:jc w:val="left"/>
            </w:pPr>
            <w:r w:rsidRPr="00040186">
              <w:t>п. Стеклянный</w:t>
            </w:r>
          </w:p>
        </w:tc>
        <w:tc>
          <w:tcPr>
            <w:tcW w:w="1673" w:type="pct"/>
            <w:vMerge w:val="restart"/>
            <w:shd w:val="clear" w:color="auto" w:fill="auto"/>
            <w:noWrap/>
            <w:vAlign w:val="center"/>
          </w:tcPr>
          <w:p w:rsidR="00075B39" w:rsidRPr="00040186" w:rsidRDefault="00075B39" w:rsidP="00075B39">
            <w:pPr>
              <w:pStyle w:val="1b"/>
            </w:pPr>
            <w:r w:rsidRPr="00040186">
              <w:t>7 660</w:t>
            </w:r>
          </w:p>
        </w:tc>
        <w:tc>
          <w:tcPr>
            <w:tcW w:w="1302" w:type="pct"/>
            <w:vMerge w:val="restart"/>
            <w:shd w:val="clear" w:color="auto" w:fill="auto"/>
            <w:noWrap/>
            <w:vAlign w:val="center"/>
          </w:tcPr>
          <w:p w:rsidR="00075B39" w:rsidRPr="00040186" w:rsidRDefault="00075B39" w:rsidP="00075B39">
            <w:pPr>
              <w:pStyle w:val="1b"/>
            </w:pPr>
            <w:r w:rsidRPr="00040186">
              <w:t>344 700</w:t>
            </w:r>
          </w:p>
        </w:tc>
      </w:tr>
      <w:tr w:rsidR="00075B39" w:rsidRPr="00040186" w:rsidTr="00075B39">
        <w:trPr>
          <w:trHeight w:val="242"/>
          <w:jc w:val="center"/>
        </w:trPr>
        <w:tc>
          <w:tcPr>
            <w:tcW w:w="2025" w:type="pct"/>
            <w:shd w:val="clear" w:color="auto" w:fill="auto"/>
          </w:tcPr>
          <w:p w:rsidR="00075B39" w:rsidRPr="00040186" w:rsidRDefault="00075B39" w:rsidP="00075B39">
            <w:pPr>
              <w:pStyle w:val="1b"/>
              <w:jc w:val="left"/>
            </w:pPr>
            <w:r w:rsidRPr="00040186">
              <w:t>д.</w:t>
            </w:r>
            <w:r w:rsidR="006F3EB5">
              <w:t xml:space="preserve"> </w:t>
            </w:r>
            <w:r w:rsidRPr="00040186">
              <w:t>Лемболово</w:t>
            </w:r>
          </w:p>
        </w:tc>
        <w:tc>
          <w:tcPr>
            <w:tcW w:w="1673" w:type="pct"/>
            <w:vMerge/>
            <w:shd w:val="clear" w:color="auto" w:fill="auto"/>
            <w:noWrap/>
            <w:vAlign w:val="center"/>
          </w:tcPr>
          <w:p w:rsidR="00075B39" w:rsidRPr="00040186" w:rsidRDefault="00075B39" w:rsidP="00075B39">
            <w:pPr>
              <w:pStyle w:val="1b"/>
            </w:pPr>
          </w:p>
        </w:tc>
        <w:tc>
          <w:tcPr>
            <w:tcW w:w="1302" w:type="pct"/>
            <w:vMerge/>
            <w:shd w:val="clear" w:color="auto" w:fill="auto"/>
            <w:noWrap/>
            <w:vAlign w:val="center"/>
          </w:tcPr>
          <w:p w:rsidR="00075B39" w:rsidRPr="00040186" w:rsidRDefault="00075B39" w:rsidP="00075B39">
            <w:pPr>
              <w:pStyle w:val="1b"/>
            </w:pPr>
          </w:p>
        </w:tc>
      </w:tr>
      <w:tr w:rsidR="00075B39" w:rsidRPr="00040186" w:rsidTr="00075B39">
        <w:trPr>
          <w:trHeight w:val="300"/>
          <w:jc w:val="center"/>
        </w:trPr>
        <w:tc>
          <w:tcPr>
            <w:tcW w:w="2025" w:type="pct"/>
            <w:shd w:val="clear" w:color="auto" w:fill="auto"/>
          </w:tcPr>
          <w:p w:rsidR="00075B39" w:rsidRPr="00040186" w:rsidRDefault="00075B39" w:rsidP="00075B39">
            <w:pPr>
              <w:pStyle w:val="1b"/>
              <w:jc w:val="left"/>
            </w:pPr>
            <w:r w:rsidRPr="00040186">
              <w:t>п. Лесное</w:t>
            </w:r>
          </w:p>
        </w:tc>
        <w:tc>
          <w:tcPr>
            <w:tcW w:w="1673" w:type="pct"/>
            <w:vMerge/>
            <w:vAlign w:val="center"/>
          </w:tcPr>
          <w:p w:rsidR="00075B39" w:rsidRPr="00040186" w:rsidRDefault="00075B39" w:rsidP="00075B39">
            <w:pPr>
              <w:pStyle w:val="1b"/>
            </w:pPr>
          </w:p>
        </w:tc>
        <w:tc>
          <w:tcPr>
            <w:tcW w:w="1302" w:type="pct"/>
            <w:vMerge/>
            <w:vAlign w:val="center"/>
          </w:tcPr>
          <w:p w:rsidR="00075B39" w:rsidRPr="00040186" w:rsidRDefault="00075B39" w:rsidP="00075B39">
            <w:pPr>
              <w:pStyle w:val="1b"/>
            </w:pPr>
          </w:p>
        </w:tc>
      </w:tr>
      <w:tr w:rsidR="00075B39" w:rsidRPr="00040186" w:rsidTr="00075B39">
        <w:trPr>
          <w:trHeight w:val="285"/>
          <w:jc w:val="center"/>
        </w:trPr>
        <w:tc>
          <w:tcPr>
            <w:tcW w:w="2025" w:type="pct"/>
            <w:shd w:val="clear" w:color="auto" w:fill="auto"/>
          </w:tcPr>
          <w:p w:rsidR="00075B39" w:rsidRPr="00075B39" w:rsidRDefault="00075B39" w:rsidP="00075B39">
            <w:pPr>
              <w:pStyle w:val="1b"/>
              <w:rPr>
                <w:b/>
              </w:rPr>
            </w:pPr>
            <w:r w:rsidRPr="00075B39">
              <w:rPr>
                <w:b/>
              </w:rPr>
              <w:t>Всего по группе</w:t>
            </w:r>
          </w:p>
        </w:tc>
        <w:tc>
          <w:tcPr>
            <w:tcW w:w="1673" w:type="pct"/>
            <w:shd w:val="clear" w:color="auto" w:fill="auto"/>
            <w:noWrap/>
            <w:vAlign w:val="center"/>
          </w:tcPr>
          <w:p w:rsidR="00075B39" w:rsidRPr="00075B39" w:rsidRDefault="00075B39" w:rsidP="00075B39">
            <w:pPr>
              <w:pStyle w:val="1b"/>
              <w:rPr>
                <w:b/>
              </w:rPr>
            </w:pPr>
            <w:r w:rsidRPr="00075B39">
              <w:rPr>
                <w:b/>
              </w:rPr>
              <w:t>7 660</w:t>
            </w:r>
          </w:p>
        </w:tc>
        <w:tc>
          <w:tcPr>
            <w:tcW w:w="1302" w:type="pct"/>
            <w:shd w:val="clear" w:color="auto" w:fill="auto"/>
            <w:noWrap/>
            <w:vAlign w:val="center"/>
          </w:tcPr>
          <w:p w:rsidR="00075B39" w:rsidRPr="00075B39" w:rsidRDefault="00075B39" w:rsidP="00075B39">
            <w:pPr>
              <w:pStyle w:val="1b"/>
              <w:rPr>
                <w:b/>
              </w:rPr>
            </w:pPr>
            <w:r w:rsidRPr="00075B39">
              <w:rPr>
                <w:b/>
              </w:rPr>
              <w:t>344 700</w:t>
            </w:r>
          </w:p>
        </w:tc>
      </w:tr>
      <w:tr w:rsidR="00075B39" w:rsidRPr="00040186" w:rsidTr="00075B39">
        <w:trPr>
          <w:trHeight w:val="300"/>
          <w:jc w:val="center"/>
        </w:trPr>
        <w:tc>
          <w:tcPr>
            <w:tcW w:w="2025" w:type="pct"/>
            <w:shd w:val="clear" w:color="auto" w:fill="auto"/>
          </w:tcPr>
          <w:p w:rsidR="00075B39" w:rsidRPr="00040186" w:rsidRDefault="00075B39" w:rsidP="00075B39">
            <w:pPr>
              <w:pStyle w:val="1b"/>
              <w:jc w:val="left"/>
            </w:pPr>
            <w:r w:rsidRPr="00040186">
              <w:t>д. Матокса</w:t>
            </w:r>
          </w:p>
        </w:tc>
        <w:tc>
          <w:tcPr>
            <w:tcW w:w="1673" w:type="pct"/>
            <w:shd w:val="clear" w:color="auto" w:fill="auto"/>
            <w:noWrap/>
            <w:vAlign w:val="center"/>
          </w:tcPr>
          <w:p w:rsidR="00075B39" w:rsidRPr="00040186" w:rsidRDefault="00075B39" w:rsidP="00075B39">
            <w:pPr>
              <w:pStyle w:val="1b"/>
            </w:pPr>
            <w:r w:rsidRPr="00040186">
              <w:t>1 774</w:t>
            </w:r>
          </w:p>
        </w:tc>
        <w:tc>
          <w:tcPr>
            <w:tcW w:w="1302" w:type="pct"/>
            <w:shd w:val="clear" w:color="auto" w:fill="auto"/>
            <w:noWrap/>
            <w:vAlign w:val="center"/>
          </w:tcPr>
          <w:p w:rsidR="00075B39" w:rsidRPr="00040186" w:rsidRDefault="00075B39" w:rsidP="00075B39">
            <w:pPr>
              <w:pStyle w:val="1b"/>
            </w:pPr>
            <w:r w:rsidRPr="00040186">
              <w:t>79 830</w:t>
            </w:r>
          </w:p>
        </w:tc>
      </w:tr>
      <w:tr w:rsidR="00075B39" w:rsidRPr="00040186" w:rsidTr="00075B39">
        <w:trPr>
          <w:trHeight w:val="300"/>
          <w:jc w:val="center"/>
        </w:trPr>
        <w:tc>
          <w:tcPr>
            <w:tcW w:w="2025" w:type="pct"/>
            <w:shd w:val="clear" w:color="auto" w:fill="auto"/>
          </w:tcPr>
          <w:p w:rsidR="00075B39" w:rsidRPr="00040186" w:rsidRDefault="00075B39" w:rsidP="00075B39">
            <w:pPr>
              <w:pStyle w:val="1b"/>
              <w:jc w:val="left"/>
            </w:pPr>
            <w:r w:rsidRPr="00040186">
              <w:t>д. Ненимяки</w:t>
            </w:r>
          </w:p>
        </w:tc>
        <w:tc>
          <w:tcPr>
            <w:tcW w:w="1673" w:type="pct"/>
            <w:shd w:val="clear" w:color="auto" w:fill="auto"/>
            <w:noWrap/>
            <w:vAlign w:val="center"/>
          </w:tcPr>
          <w:p w:rsidR="00075B39" w:rsidRPr="00040186" w:rsidRDefault="00075B39" w:rsidP="00075B39">
            <w:pPr>
              <w:pStyle w:val="1b"/>
            </w:pPr>
            <w:r w:rsidRPr="00040186">
              <w:t>0</w:t>
            </w:r>
          </w:p>
        </w:tc>
        <w:tc>
          <w:tcPr>
            <w:tcW w:w="1302" w:type="pct"/>
            <w:shd w:val="clear" w:color="auto" w:fill="auto"/>
            <w:noWrap/>
            <w:vAlign w:val="center"/>
          </w:tcPr>
          <w:p w:rsidR="00075B39" w:rsidRPr="00040186" w:rsidRDefault="00075B39" w:rsidP="00075B39">
            <w:pPr>
              <w:pStyle w:val="1b"/>
            </w:pPr>
            <w:r w:rsidRPr="00040186">
              <w:t>0</w:t>
            </w:r>
          </w:p>
        </w:tc>
      </w:tr>
      <w:tr w:rsidR="00075B39" w:rsidRPr="00040186" w:rsidTr="00075B39">
        <w:trPr>
          <w:trHeight w:val="300"/>
          <w:jc w:val="center"/>
        </w:trPr>
        <w:tc>
          <w:tcPr>
            <w:tcW w:w="2025" w:type="pct"/>
            <w:shd w:val="clear" w:color="auto" w:fill="auto"/>
          </w:tcPr>
          <w:p w:rsidR="00075B39" w:rsidRPr="00040186" w:rsidRDefault="00075B39" w:rsidP="00075B39">
            <w:pPr>
              <w:pStyle w:val="1b"/>
              <w:jc w:val="left"/>
            </w:pPr>
            <w:r w:rsidRPr="00040186">
              <w:t>д. Керро</w:t>
            </w:r>
          </w:p>
        </w:tc>
        <w:tc>
          <w:tcPr>
            <w:tcW w:w="1673" w:type="pct"/>
            <w:shd w:val="clear" w:color="auto" w:fill="auto"/>
            <w:noWrap/>
            <w:vAlign w:val="center"/>
          </w:tcPr>
          <w:p w:rsidR="00075B39" w:rsidRPr="00040186" w:rsidRDefault="00075B39" w:rsidP="00075B39">
            <w:pPr>
              <w:pStyle w:val="1b"/>
            </w:pPr>
            <w:r w:rsidRPr="00040186">
              <w:t>470</w:t>
            </w:r>
          </w:p>
        </w:tc>
        <w:tc>
          <w:tcPr>
            <w:tcW w:w="1302" w:type="pct"/>
            <w:shd w:val="clear" w:color="auto" w:fill="auto"/>
            <w:noWrap/>
            <w:vAlign w:val="center"/>
          </w:tcPr>
          <w:p w:rsidR="00075B39" w:rsidRPr="00040186" w:rsidRDefault="00075B39" w:rsidP="00075B39">
            <w:pPr>
              <w:pStyle w:val="1b"/>
            </w:pPr>
            <w:r w:rsidRPr="00040186">
              <w:t>21 150</w:t>
            </w:r>
          </w:p>
        </w:tc>
      </w:tr>
      <w:tr w:rsidR="00075B39" w:rsidRPr="00040186" w:rsidTr="00075B39">
        <w:trPr>
          <w:trHeight w:val="300"/>
          <w:jc w:val="center"/>
        </w:trPr>
        <w:tc>
          <w:tcPr>
            <w:tcW w:w="2025" w:type="pct"/>
            <w:shd w:val="clear" w:color="auto" w:fill="auto"/>
          </w:tcPr>
          <w:p w:rsidR="00075B39" w:rsidRPr="00040186" w:rsidRDefault="00075B39" w:rsidP="00075B39">
            <w:pPr>
              <w:pStyle w:val="1b"/>
              <w:jc w:val="left"/>
            </w:pPr>
            <w:r w:rsidRPr="00040186">
              <w:t>д. Вуолы</w:t>
            </w:r>
          </w:p>
        </w:tc>
        <w:tc>
          <w:tcPr>
            <w:tcW w:w="1673" w:type="pct"/>
            <w:shd w:val="clear" w:color="auto" w:fill="auto"/>
            <w:noWrap/>
            <w:vAlign w:val="center"/>
          </w:tcPr>
          <w:p w:rsidR="00075B39" w:rsidRPr="00040186" w:rsidRDefault="00075B39" w:rsidP="00075B39">
            <w:pPr>
              <w:pStyle w:val="1b"/>
            </w:pPr>
            <w:r w:rsidRPr="00040186">
              <w:t>0</w:t>
            </w:r>
          </w:p>
        </w:tc>
        <w:tc>
          <w:tcPr>
            <w:tcW w:w="1302" w:type="pct"/>
            <w:shd w:val="clear" w:color="auto" w:fill="auto"/>
            <w:noWrap/>
            <w:vAlign w:val="center"/>
          </w:tcPr>
          <w:p w:rsidR="00075B39" w:rsidRPr="00040186" w:rsidRDefault="00075B39" w:rsidP="00075B39">
            <w:pPr>
              <w:pStyle w:val="1b"/>
            </w:pPr>
            <w:r w:rsidRPr="00040186">
              <w:t>0</w:t>
            </w:r>
          </w:p>
        </w:tc>
      </w:tr>
      <w:tr w:rsidR="00075B39" w:rsidRPr="00040186" w:rsidTr="00075B39">
        <w:trPr>
          <w:trHeight w:val="300"/>
          <w:jc w:val="center"/>
        </w:trPr>
        <w:tc>
          <w:tcPr>
            <w:tcW w:w="2025" w:type="pct"/>
            <w:shd w:val="clear" w:color="auto" w:fill="auto"/>
          </w:tcPr>
          <w:p w:rsidR="00075B39" w:rsidRPr="00075B39" w:rsidRDefault="00075B39" w:rsidP="00075B39">
            <w:pPr>
              <w:pStyle w:val="1b"/>
              <w:rPr>
                <w:b/>
              </w:rPr>
            </w:pPr>
            <w:r w:rsidRPr="00075B39">
              <w:rPr>
                <w:b/>
              </w:rPr>
              <w:t>Всего по поселению</w:t>
            </w:r>
          </w:p>
        </w:tc>
        <w:tc>
          <w:tcPr>
            <w:tcW w:w="1673" w:type="pct"/>
            <w:shd w:val="clear" w:color="auto" w:fill="auto"/>
            <w:noWrap/>
            <w:vAlign w:val="center"/>
          </w:tcPr>
          <w:p w:rsidR="00075B39" w:rsidRPr="00075B39" w:rsidRDefault="00075B39" w:rsidP="00075B39">
            <w:pPr>
              <w:pStyle w:val="1b"/>
              <w:rPr>
                <w:b/>
              </w:rPr>
            </w:pPr>
            <w:r w:rsidRPr="00075B39">
              <w:rPr>
                <w:b/>
              </w:rPr>
              <w:t>54 814</w:t>
            </w:r>
          </w:p>
        </w:tc>
        <w:tc>
          <w:tcPr>
            <w:tcW w:w="1302" w:type="pct"/>
            <w:shd w:val="clear" w:color="auto" w:fill="auto"/>
            <w:noWrap/>
            <w:vAlign w:val="center"/>
          </w:tcPr>
          <w:p w:rsidR="00075B39" w:rsidRPr="00075B39" w:rsidRDefault="00075B39" w:rsidP="00075B39">
            <w:pPr>
              <w:pStyle w:val="1b"/>
              <w:rPr>
                <w:b/>
              </w:rPr>
            </w:pPr>
            <w:r w:rsidRPr="00075B39">
              <w:rPr>
                <w:b/>
              </w:rPr>
              <w:t>2 466 630</w:t>
            </w:r>
          </w:p>
        </w:tc>
      </w:tr>
    </w:tbl>
    <w:p w:rsidR="009E12AD" w:rsidRDefault="009E12AD" w:rsidP="00E2161B">
      <w:pPr>
        <w:rPr>
          <w:rFonts w:eastAsia="Times New Roman"/>
          <w:lang w:eastAsia="ar-SA"/>
        </w:rPr>
      </w:pPr>
    </w:p>
    <w:p w:rsidR="00040186" w:rsidRPr="00040186" w:rsidRDefault="00040186" w:rsidP="00E2161B">
      <w:pPr>
        <w:rPr>
          <w:rFonts w:eastAsia="Times New Roman"/>
          <w:lang w:eastAsia="ar-SA"/>
        </w:rPr>
      </w:pPr>
      <w:r w:rsidRPr="00040186">
        <w:rPr>
          <w:rFonts w:eastAsia="Times New Roman"/>
          <w:lang w:eastAsia="ar-SA"/>
        </w:rPr>
        <w:t>Таким образом, общая площадь жилого фонда для всех гр</w:t>
      </w:r>
      <w:r w:rsidR="003445E5">
        <w:rPr>
          <w:rFonts w:eastAsia="Times New Roman"/>
          <w:lang w:eastAsia="ar-SA"/>
        </w:rPr>
        <w:t>упп населения может составить 3370</w:t>
      </w:r>
      <w:r w:rsidRPr="00040186">
        <w:rPr>
          <w:rFonts w:eastAsia="Times New Roman"/>
          <w:lang w:eastAsia="ar-SA"/>
        </w:rPr>
        <w:t>,</w:t>
      </w:r>
      <w:r w:rsidR="003445E5">
        <w:rPr>
          <w:rFonts w:eastAsia="Times New Roman"/>
          <w:lang w:eastAsia="ar-SA"/>
        </w:rPr>
        <w:t>87</w:t>
      </w:r>
      <w:r w:rsidRPr="00040186">
        <w:rPr>
          <w:rFonts w:eastAsia="Times New Roman"/>
          <w:lang w:eastAsia="ar-SA"/>
        </w:rPr>
        <w:t xml:space="preserve"> тыс. </w:t>
      </w:r>
      <w:r w:rsidRPr="00040186">
        <w:rPr>
          <w:rFonts w:eastAsia="Times New Roman"/>
          <w:szCs w:val="28"/>
          <w:lang w:eastAsia="ar-SA"/>
        </w:rPr>
        <w:t>м</w:t>
      </w:r>
      <w:r w:rsidRPr="00040186">
        <w:rPr>
          <w:rFonts w:eastAsia="Times New Roman"/>
          <w:szCs w:val="28"/>
          <w:vertAlign w:val="superscript"/>
          <w:lang w:eastAsia="ar-SA"/>
        </w:rPr>
        <w:t xml:space="preserve">2 </w:t>
      </w:r>
      <w:r w:rsidRPr="00040186">
        <w:rPr>
          <w:rFonts w:eastAsia="Times New Roman"/>
          <w:szCs w:val="28"/>
          <w:lang w:eastAsia="ar-SA"/>
        </w:rPr>
        <w:t xml:space="preserve">общей площади </w:t>
      </w:r>
      <w:r w:rsidR="00E2161B">
        <w:rPr>
          <w:rFonts w:eastAsia="Times New Roman"/>
          <w:szCs w:val="28"/>
          <w:lang w:eastAsia="ar-SA"/>
        </w:rPr>
        <w:t>к 20</w:t>
      </w:r>
      <w:r w:rsidR="00075B39">
        <w:rPr>
          <w:rFonts w:eastAsia="Times New Roman"/>
          <w:szCs w:val="28"/>
          <w:lang w:eastAsia="ar-SA"/>
        </w:rPr>
        <w:t>27</w:t>
      </w:r>
      <w:r w:rsidR="00E2161B">
        <w:rPr>
          <w:rFonts w:eastAsia="Times New Roman"/>
          <w:szCs w:val="28"/>
          <w:lang w:eastAsia="ar-SA"/>
        </w:rPr>
        <w:t xml:space="preserve"> году</w:t>
      </w:r>
      <w:r w:rsidRPr="00040186">
        <w:rPr>
          <w:rFonts w:eastAsia="Times New Roman"/>
          <w:szCs w:val="28"/>
          <w:lang w:eastAsia="ar-SA"/>
        </w:rPr>
        <w:t xml:space="preserve">. </w:t>
      </w:r>
      <w:r w:rsidRPr="00040186">
        <w:rPr>
          <w:rFonts w:eastAsia="Times New Roman"/>
          <w:lang w:eastAsia="ar-SA"/>
        </w:rPr>
        <w:t>В целом по поселению уменьшается многоквартирный тип застройки с существующих 70 % до 7 % за счёт перехода в малоэтажный смешанный тип застройки и увеличения индивидуального жилого строительства.</w:t>
      </w:r>
    </w:p>
    <w:p w:rsidR="00260ADB" w:rsidRDefault="00260ADB" w:rsidP="00260ADB">
      <w:pPr>
        <w:pStyle w:val="1e"/>
        <w:pageBreakBefore/>
      </w:pPr>
      <w:r>
        <w:lastRenderedPageBreak/>
        <w:t xml:space="preserve">Таблица </w:t>
      </w:r>
      <w:r>
        <w:fldChar w:fldCharType="begin"/>
      </w:r>
      <w:r>
        <w:instrText xml:space="preserve"> SEQ Таблица \* ARABIC </w:instrText>
      </w:r>
      <w:r>
        <w:fldChar w:fldCharType="separate"/>
      </w:r>
      <w:r w:rsidR="00BC2548">
        <w:rPr>
          <w:noProof/>
        </w:rPr>
        <w:t>37</w:t>
      </w:r>
      <w:r>
        <w:fldChar w:fldCharType="end"/>
      </w:r>
      <w:r>
        <w:t>. Численность населения по типам застройки</w:t>
      </w:r>
    </w:p>
    <w:tbl>
      <w:tblPr>
        <w:tblW w:w="9326" w:type="dxa"/>
        <w:tblLook w:val="04A0" w:firstRow="1" w:lastRow="0" w:firstColumn="1" w:lastColumn="0" w:noHBand="0" w:noVBand="1"/>
      </w:tblPr>
      <w:tblGrid>
        <w:gridCol w:w="1462"/>
        <w:gridCol w:w="1423"/>
        <w:gridCol w:w="1512"/>
        <w:gridCol w:w="1003"/>
        <w:gridCol w:w="1423"/>
        <w:gridCol w:w="1512"/>
        <w:gridCol w:w="1003"/>
      </w:tblGrid>
      <w:tr w:rsidR="003445E5" w:rsidRPr="003445E5" w:rsidTr="00603994">
        <w:trPr>
          <w:trHeight w:val="70"/>
        </w:trPr>
        <w:tc>
          <w:tcPr>
            <w:tcW w:w="159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445E5" w:rsidRPr="003445E5" w:rsidRDefault="003445E5" w:rsidP="003445E5">
            <w:pPr>
              <w:spacing w:line="240" w:lineRule="auto"/>
              <w:ind w:firstLine="0"/>
              <w:jc w:val="center"/>
              <w:rPr>
                <w:rFonts w:eastAsia="Times New Roman" w:cs="Times New Roman"/>
                <w:b/>
                <w:color w:val="000000"/>
                <w:sz w:val="20"/>
                <w:szCs w:val="20"/>
              </w:rPr>
            </w:pPr>
            <w:r w:rsidRPr="003445E5">
              <w:rPr>
                <w:rFonts w:eastAsia="Times New Roman" w:cs="Times New Roman"/>
                <w:b/>
                <w:color w:val="000000"/>
                <w:sz w:val="20"/>
                <w:szCs w:val="20"/>
              </w:rPr>
              <w:t>Населенный пункт</w:t>
            </w:r>
          </w:p>
        </w:tc>
        <w:tc>
          <w:tcPr>
            <w:tcW w:w="2933"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3445E5" w:rsidRPr="003445E5" w:rsidRDefault="003445E5" w:rsidP="003445E5">
            <w:pPr>
              <w:spacing w:line="240" w:lineRule="auto"/>
              <w:ind w:firstLine="0"/>
              <w:jc w:val="center"/>
              <w:rPr>
                <w:rFonts w:eastAsia="Times New Roman" w:cs="Times New Roman"/>
                <w:b/>
                <w:color w:val="000000"/>
                <w:sz w:val="20"/>
                <w:szCs w:val="20"/>
              </w:rPr>
            </w:pPr>
            <w:r w:rsidRPr="003445E5">
              <w:rPr>
                <w:rFonts w:eastAsia="Times New Roman" w:cs="Times New Roman"/>
                <w:b/>
                <w:color w:val="000000"/>
                <w:sz w:val="20"/>
                <w:szCs w:val="20"/>
              </w:rPr>
              <w:t>Население, проживающее постоянно 2016г., чел.</w:t>
            </w:r>
          </w:p>
        </w:tc>
        <w:tc>
          <w:tcPr>
            <w:tcW w:w="93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445E5" w:rsidRPr="003445E5" w:rsidRDefault="003445E5" w:rsidP="003445E5">
            <w:pPr>
              <w:spacing w:line="240" w:lineRule="auto"/>
              <w:ind w:firstLine="0"/>
              <w:jc w:val="center"/>
              <w:rPr>
                <w:rFonts w:eastAsia="Times New Roman" w:cs="Times New Roman"/>
                <w:b/>
                <w:color w:val="000000"/>
                <w:sz w:val="20"/>
                <w:szCs w:val="20"/>
              </w:rPr>
            </w:pPr>
            <w:r w:rsidRPr="003445E5">
              <w:rPr>
                <w:rFonts w:eastAsia="Times New Roman" w:cs="Times New Roman"/>
                <w:b/>
                <w:color w:val="000000"/>
                <w:sz w:val="20"/>
                <w:szCs w:val="20"/>
              </w:rPr>
              <w:t>Сезонное население на расчетный срок, чел.</w:t>
            </w:r>
          </w:p>
        </w:tc>
        <w:tc>
          <w:tcPr>
            <w:tcW w:w="2933"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3445E5" w:rsidRPr="003445E5" w:rsidRDefault="003445E5" w:rsidP="003445E5">
            <w:pPr>
              <w:spacing w:line="240" w:lineRule="auto"/>
              <w:ind w:firstLine="0"/>
              <w:jc w:val="center"/>
              <w:rPr>
                <w:rFonts w:eastAsia="Times New Roman" w:cs="Times New Roman"/>
                <w:b/>
                <w:color w:val="000000"/>
                <w:sz w:val="20"/>
                <w:szCs w:val="20"/>
              </w:rPr>
            </w:pPr>
            <w:r w:rsidRPr="003445E5">
              <w:rPr>
                <w:rFonts w:eastAsia="Times New Roman" w:cs="Times New Roman"/>
                <w:b/>
                <w:color w:val="000000"/>
                <w:sz w:val="20"/>
                <w:szCs w:val="20"/>
              </w:rPr>
              <w:t>Население, проживающее постоянно 2027г., чел.</w:t>
            </w:r>
          </w:p>
        </w:tc>
        <w:tc>
          <w:tcPr>
            <w:tcW w:w="93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445E5" w:rsidRPr="003445E5" w:rsidRDefault="003445E5" w:rsidP="003445E5">
            <w:pPr>
              <w:spacing w:line="240" w:lineRule="auto"/>
              <w:ind w:firstLine="0"/>
              <w:jc w:val="center"/>
              <w:rPr>
                <w:rFonts w:eastAsia="Times New Roman" w:cs="Times New Roman"/>
                <w:b/>
                <w:color w:val="000000"/>
                <w:sz w:val="20"/>
                <w:szCs w:val="20"/>
              </w:rPr>
            </w:pPr>
            <w:r w:rsidRPr="003445E5">
              <w:rPr>
                <w:rFonts w:eastAsia="Times New Roman" w:cs="Times New Roman"/>
                <w:b/>
                <w:color w:val="000000"/>
                <w:sz w:val="20"/>
                <w:szCs w:val="20"/>
              </w:rPr>
              <w:t>Сезонное население на расчетный срок, чел.</w:t>
            </w:r>
          </w:p>
        </w:tc>
      </w:tr>
      <w:tr w:rsidR="003445E5" w:rsidRPr="003445E5" w:rsidTr="00603994">
        <w:trPr>
          <w:trHeight w:val="139"/>
        </w:trPr>
        <w:tc>
          <w:tcPr>
            <w:tcW w:w="1594"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445E5" w:rsidRPr="003445E5" w:rsidRDefault="003445E5" w:rsidP="003445E5">
            <w:pPr>
              <w:spacing w:line="240" w:lineRule="auto"/>
              <w:ind w:firstLine="0"/>
              <w:jc w:val="left"/>
              <w:rPr>
                <w:rFonts w:eastAsia="Times New Roman" w:cs="Times New Roman"/>
                <w:b/>
                <w:color w:val="000000"/>
                <w:sz w:val="20"/>
                <w:szCs w:val="20"/>
              </w:rPr>
            </w:pPr>
          </w:p>
        </w:tc>
        <w:tc>
          <w:tcPr>
            <w:tcW w:w="2933"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3445E5" w:rsidRPr="003445E5" w:rsidRDefault="003445E5" w:rsidP="003445E5">
            <w:pPr>
              <w:spacing w:line="240" w:lineRule="auto"/>
              <w:ind w:firstLine="0"/>
              <w:jc w:val="center"/>
              <w:rPr>
                <w:rFonts w:eastAsia="Times New Roman" w:cs="Times New Roman"/>
                <w:b/>
                <w:color w:val="000000"/>
                <w:sz w:val="20"/>
                <w:szCs w:val="20"/>
              </w:rPr>
            </w:pPr>
            <w:r w:rsidRPr="003445E5">
              <w:rPr>
                <w:rFonts w:eastAsia="Times New Roman" w:cs="Times New Roman"/>
                <w:b/>
                <w:color w:val="000000"/>
                <w:sz w:val="20"/>
                <w:szCs w:val="20"/>
              </w:rPr>
              <w:t>в т.ч. проживающие по типам жилья</w:t>
            </w:r>
          </w:p>
        </w:tc>
        <w:tc>
          <w:tcPr>
            <w:tcW w:w="93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445E5" w:rsidRPr="003445E5" w:rsidRDefault="003445E5" w:rsidP="003445E5">
            <w:pPr>
              <w:spacing w:line="240" w:lineRule="auto"/>
              <w:ind w:firstLine="0"/>
              <w:jc w:val="left"/>
              <w:rPr>
                <w:rFonts w:eastAsia="Times New Roman" w:cs="Times New Roman"/>
                <w:b/>
                <w:color w:val="000000"/>
                <w:sz w:val="20"/>
                <w:szCs w:val="20"/>
              </w:rPr>
            </w:pPr>
          </w:p>
        </w:tc>
        <w:tc>
          <w:tcPr>
            <w:tcW w:w="2933"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3445E5" w:rsidRPr="003445E5" w:rsidRDefault="003445E5" w:rsidP="003445E5">
            <w:pPr>
              <w:spacing w:line="240" w:lineRule="auto"/>
              <w:ind w:firstLine="0"/>
              <w:jc w:val="center"/>
              <w:rPr>
                <w:rFonts w:eastAsia="Times New Roman" w:cs="Times New Roman"/>
                <w:b/>
                <w:color w:val="000000"/>
                <w:sz w:val="20"/>
                <w:szCs w:val="20"/>
              </w:rPr>
            </w:pPr>
            <w:r w:rsidRPr="003445E5">
              <w:rPr>
                <w:rFonts w:eastAsia="Times New Roman" w:cs="Times New Roman"/>
                <w:b/>
                <w:color w:val="000000"/>
                <w:sz w:val="20"/>
                <w:szCs w:val="20"/>
              </w:rPr>
              <w:t>в т.ч. проживающие по типам жилья</w:t>
            </w:r>
          </w:p>
        </w:tc>
        <w:tc>
          <w:tcPr>
            <w:tcW w:w="93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445E5" w:rsidRPr="003445E5" w:rsidRDefault="003445E5" w:rsidP="003445E5">
            <w:pPr>
              <w:spacing w:line="240" w:lineRule="auto"/>
              <w:ind w:firstLine="0"/>
              <w:jc w:val="left"/>
              <w:rPr>
                <w:rFonts w:eastAsia="Times New Roman" w:cs="Times New Roman"/>
                <w:color w:val="000000"/>
                <w:sz w:val="20"/>
                <w:szCs w:val="20"/>
              </w:rPr>
            </w:pPr>
          </w:p>
        </w:tc>
      </w:tr>
      <w:tr w:rsidR="003445E5" w:rsidRPr="003445E5" w:rsidTr="00603994">
        <w:trPr>
          <w:trHeight w:val="70"/>
        </w:trPr>
        <w:tc>
          <w:tcPr>
            <w:tcW w:w="1594"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445E5" w:rsidRPr="003445E5" w:rsidRDefault="003445E5" w:rsidP="003445E5">
            <w:pPr>
              <w:spacing w:line="240" w:lineRule="auto"/>
              <w:ind w:firstLine="0"/>
              <w:jc w:val="left"/>
              <w:rPr>
                <w:rFonts w:eastAsia="Times New Roman" w:cs="Times New Roman"/>
                <w:b/>
                <w:color w:val="000000"/>
                <w:sz w:val="20"/>
                <w:szCs w:val="20"/>
              </w:rPr>
            </w:pPr>
          </w:p>
        </w:tc>
        <w:tc>
          <w:tcPr>
            <w:tcW w:w="1424" w:type="dxa"/>
            <w:tcBorders>
              <w:top w:val="nil"/>
              <w:left w:val="nil"/>
              <w:bottom w:val="single" w:sz="4" w:space="0" w:color="auto"/>
              <w:right w:val="single" w:sz="4" w:space="0" w:color="auto"/>
            </w:tcBorders>
            <w:shd w:val="clear" w:color="auto" w:fill="D9D9D9" w:themeFill="background1" w:themeFillShade="D9"/>
            <w:vAlign w:val="center"/>
            <w:hideMark/>
          </w:tcPr>
          <w:p w:rsidR="003445E5" w:rsidRPr="003445E5" w:rsidRDefault="003445E5" w:rsidP="003445E5">
            <w:pPr>
              <w:spacing w:line="240" w:lineRule="auto"/>
              <w:ind w:firstLine="0"/>
              <w:jc w:val="center"/>
              <w:rPr>
                <w:rFonts w:eastAsia="Times New Roman" w:cs="Times New Roman"/>
                <w:b/>
                <w:color w:val="000000"/>
                <w:sz w:val="20"/>
                <w:szCs w:val="20"/>
              </w:rPr>
            </w:pPr>
            <w:r w:rsidRPr="003445E5">
              <w:rPr>
                <w:rFonts w:eastAsia="Times New Roman" w:cs="Times New Roman"/>
                <w:b/>
                <w:color w:val="000000"/>
                <w:sz w:val="20"/>
                <w:szCs w:val="20"/>
              </w:rPr>
              <w:t xml:space="preserve">индивидуальная (1-3 </w:t>
            </w:r>
            <w:r w:rsidR="00603994" w:rsidRPr="003445E5">
              <w:rPr>
                <w:rFonts w:eastAsia="Times New Roman" w:cs="Times New Roman"/>
                <w:b/>
                <w:color w:val="000000"/>
                <w:sz w:val="20"/>
                <w:szCs w:val="20"/>
              </w:rPr>
              <w:t>эт) застройка</w:t>
            </w:r>
          </w:p>
        </w:tc>
        <w:tc>
          <w:tcPr>
            <w:tcW w:w="1509" w:type="dxa"/>
            <w:tcBorders>
              <w:top w:val="nil"/>
              <w:left w:val="nil"/>
              <w:bottom w:val="single" w:sz="4" w:space="0" w:color="auto"/>
              <w:right w:val="single" w:sz="4" w:space="0" w:color="auto"/>
            </w:tcBorders>
            <w:shd w:val="clear" w:color="auto" w:fill="D9D9D9" w:themeFill="background1" w:themeFillShade="D9"/>
            <w:vAlign w:val="center"/>
            <w:hideMark/>
          </w:tcPr>
          <w:p w:rsidR="003445E5" w:rsidRPr="003445E5" w:rsidRDefault="003445E5" w:rsidP="003445E5">
            <w:pPr>
              <w:spacing w:line="240" w:lineRule="auto"/>
              <w:ind w:firstLine="0"/>
              <w:jc w:val="center"/>
              <w:rPr>
                <w:rFonts w:eastAsia="Times New Roman" w:cs="Times New Roman"/>
                <w:b/>
                <w:color w:val="000000"/>
                <w:sz w:val="20"/>
                <w:szCs w:val="20"/>
              </w:rPr>
            </w:pPr>
            <w:r w:rsidRPr="003445E5">
              <w:rPr>
                <w:rFonts w:eastAsia="Times New Roman" w:cs="Times New Roman"/>
                <w:b/>
                <w:color w:val="000000"/>
                <w:sz w:val="20"/>
                <w:szCs w:val="20"/>
              </w:rPr>
              <w:t>многоквартирная (2-5 эт.) застройка</w:t>
            </w:r>
          </w:p>
        </w:tc>
        <w:tc>
          <w:tcPr>
            <w:tcW w:w="93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445E5" w:rsidRPr="003445E5" w:rsidRDefault="003445E5" w:rsidP="003445E5">
            <w:pPr>
              <w:spacing w:line="240" w:lineRule="auto"/>
              <w:ind w:firstLine="0"/>
              <w:jc w:val="left"/>
              <w:rPr>
                <w:rFonts w:eastAsia="Times New Roman" w:cs="Times New Roman"/>
                <w:b/>
                <w:color w:val="000000"/>
                <w:sz w:val="20"/>
                <w:szCs w:val="20"/>
              </w:rPr>
            </w:pPr>
          </w:p>
        </w:tc>
        <w:tc>
          <w:tcPr>
            <w:tcW w:w="1424" w:type="dxa"/>
            <w:tcBorders>
              <w:top w:val="nil"/>
              <w:left w:val="nil"/>
              <w:bottom w:val="single" w:sz="4" w:space="0" w:color="auto"/>
              <w:right w:val="single" w:sz="4" w:space="0" w:color="auto"/>
            </w:tcBorders>
            <w:shd w:val="clear" w:color="auto" w:fill="D9D9D9" w:themeFill="background1" w:themeFillShade="D9"/>
            <w:vAlign w:val="center"/>
            <w:hideMark/>
          </w:tcPr>
          <w:p w:rsidR="003445E5" w:rsidRPr="003445E5" w:rsidRDefault="003445E5" w:rsidP="003445E5">
            <w:pPr>
              <w:spacing w:line="240" w:lineRule="auto"/>
              <w:ind w:firstLine="0"/>
              <w:jc w:val="center"/>
              <w:rPr>
                <w:rFonts w:eastAsia="Times New Roman" w:cs="Times New Roman"/>
                <w:b/>
                <w:color w:val="000000"/>
                <w:sz w:val="20"/>
                <w:szCs w:val="20"/>
              </w:rPr>
            </w:pPr>
            <w:r w:rsidRPr="003445E5">
              <w:rPr>
                <w:rFonts w:eastAsia="Times New Roman" w:cs="Times New Roman"/>
                <w:b/>
                <w:color w:val="000000"/>
                <w:sz w:val="20"/>
                <w:szCs w:val="20"/>
              </w:rPr>
              <w:t xml:space="preserve">индивидуальная (1-3 </w:t>
            </w:r>
            <w:r w:rsidR="00603994" w:rsidRPr="003445E5">
              <w:rPr>
                <w:rFonts w:eastAsia="Times New Roman" w:cs="Times New Roman"/>
                <w:b/>
                <w:color w:val="000000"/>
                <w:sz w:val="20"/>
                <w:szCs w:val="20"/>
              </w:rPr>
              <w:t>эт) застройка</w:t>
            </w:r>
          </w:p>
        </w:tc>
        <w:tc>
          <w:tcPr>
            <w:tcW w:w="1509" w:type="dxa"/>
            <w:tcBorders>
              <w:top w:val="nil"/>
              <w:left w:val="nil"/>
              <w:bottom w:val="single" w:sz="4" w:space="0" w:color="auto"/>
              <w:right w:val="single" w:sz="4" w:space="0" w:color="auto"/>
            </w:tcBorders>
            <w:shd w:val="clear" w:color="auto" w:fill="D9D9D9" w:themeFill="background1" w:themeFillShade="D9"/>
            <w:vAlign w:val="center"/>
            <w:hideMark/>
          </w:tcPr>
          <w:p w:rsidR="003445E5" w:rsidRPr="003445E5" w:rsidRDefault="003445E5" w:rsidP="003445E5">
            <w:pPr>
              <w:spacing w:line="240" w:lineRule="auto"/>
              <w:ind w:firstLine="0"/>
              <w:jc w:val="center"/>
              <w:rPr>
                <w:rFonts w:eastAsia="Times New Roman" w:cs="Times New Roman"/>
                <w:b/>
                <w:color w:val="000000"/>
                <w:sz w:val="20"/>
                <w:szCs w:val="20"/>
              </w:rPr>
            </w:pPr>
            <w:r w:rsidRPr="003445E5">
              <w:rPr>
                <w:rFonts w:eastAsia="Times New Roman" w:cs="Times New Roman"/>
                <w:b/>
                <w:color w:val="000000"/>
                <w:sz w:val="20"/>
                <w:szCs w:val="20"/>
              </w:rPr>
              <w:t>многоквартирная (2-5 эт.) застройка</w:t>
            </w:r>
          </w:p>
        </w:tc>
        <w:tc>
          <w:tcPr>
            <w:tcW w:w="93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445E5" w:rsidRPr="003445E5" w:rsidRDefault="003445E5" w:rsidP="003445E5">
            <w:pPr>
              <w:spacing w:line="240" w:lineRule="auto"/>
              <w:ind w:firstLine="0"/>
              <w:jc w:val="left"/>
              <w:rPr>
                <w:rFonts w:eastAsia="Times New Roman" w:cs="Times New Roman"/>
                <w:color w:val="000000"/>
                <w:sz w:val="20"/>
                <w:szCs w:val="20"/>
              </w:rPr>
            </w:pPr>
          </w:p>
        </w:tc>
      </w:tr>
      <w:tr w:rsidR="003445E5" w:rsidRPr="003445E5" w:rsidTr="003445E5">
        <w:trPr>
          <w:trHeight w:val="300"/>
        </w:trPr>
        <w:tc>
          <w:tcPr>
            <w:tcW w:w="9326"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Группа населённых пунктов</w:t>
            </w:r>
          </w:p>
        </w:tc>
      </w:tr>
      <w:tr w:rsidR="003445E5" w:rsidRPr="003445E5" w:rsidTr="003445E5">
        <w:trPr>
          <w:trHeight w:val="300"/>
        </w:trPr>
        <w:tc>
          <w:tcPr>
            <w:tcW w:w="1594" w:type="dxa"/>
            <w:tcBorders>
              <w:top w:val="nil"/>
              <w:left w:val="single" w:sz="4" w:space="0" w:color="auto"/>
              <w:bottom w:val="single" w:sz="4" w:space="0" w:color="auto"/>
              <w:right w:val="single" w:sz="4" w:space="0" w:color="auto"/>
            </w:tcBorders>
            <w:shd w:val="clear" w:color="auto" w:fill="auto"/>
            <w:vAlign w:val="center"/>
            <w:hideMark/>
          </w:tcPr>
          <w:p w:rsidR="003445E5" w:rsidRPr="003445E5" w:rsidRDefault="003445E5" w:rsidP="003445E5">
            <w:pPr>
              <w:spacing w:line="240" w:lineRule="auto"/>
              <w:ind w:firstLine="0"/>
              <w:jc w:val="left"/>
              <w:rPr>
                <w:rFonts w:eastAsia="Times New Roman" w:cs="Times New Roman"/>
                <w:color w:val="000000"/>
                <w:sz w:val="20"/>
                <w:szCs w:val="20"/>
              </w:rPr>
            </w:pPr>
            <w:r w:rsidRPr="003445E5">
              <w:rPr>
                <w:rFonts w:eastAsia="Times New Roman" w:cs="Times New Roman"/>
                <w:color w:val="000000"/>
                <w:sz w:val="20"/>
                <w:szCs w:val="20"/>
              </w:rPr>
              <w:t>д. Васкелово</w:t>
            </w: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1021</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w:t>
            </w:r>
          </w:p>
        </w:tc>
        <w:tc>
          <w:tcPr>
            <w:tcW w:w="93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21460</w:t>
            </w: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3550</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w:t>
            </w:r>
          </w:p>
        </w:tc>
        <w:tc>
          <w:tcPr>
            <w:tcW w:w="93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24120</w:t>
            </w:r>
          </w:p>
        </w:tc>
      </w:tr>
      <w:tr w:rsidR="003445E5" w:rsidRPr="003445E5" w:rsidTr="003445E5">
        <w:trPr>
          <w:trHeight w:val="510"/>
        </w:trPr>
        <w:tc>
          <w:tcPr>
            <w:tcW w:w="1594" w:type="dxa"/>
            <w:tcBorders>
              <w:top w:val="nil"/>
              <w:left w:val="single" w:sz="4" w:space="0" w:color="auto"/>
              <w:bottom w:val="single" w:sz="4" w:space="0" w:color="auto"/>
              <w:right w:val="single" w:sz="4" w:space="0" w:color="auto"/>
            </w:tcBorders>
            <w:shd w:val="clear" w:color="auto" w:fill="auto"/>
            <w:vAlign w:val="center"/>
            <w:hideMark/>
          </w:tcPr>
          <w:p w:rsidR="003445E5" w:rsidRPr="003445E5" w:rsidRDefault="003445E5" w:rsidP="003445E5">
            <w:pPr>
              <w:spacing w:line="240" w:lineRule="auto"/>
              <w:ind w:firstLine="0"/>
              <w:jc w:val="left"/>
              <w:rPr>
                <w:rFonts w:eastAsia="Times New Roman" w:cs="Times New Roman"/>
                <w:color w:val="000000"/>
                <w:sz w:val="20"/>
                <w:szCs w:val="20"/>
              </w:rPr>
            </w:pPr>
            <w:r w:rsidRPr="003445E5">
              <w:rPr>
                <w:rFonts w:eastAsia="Times New Roman" w:cs="Times New Roman"/>
                <w:color w:val="000000"/>
                <w:sz w:val="20"/>
                <w:szCs w:val="20"/>
              </w:rPr>
              <w:t>п.при ж.д.ст. Лемболово</w:t>
            </w: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595</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w:t>
            </w:r>
          </w:p>
        </w:tc>
        <w:tc>
          <w:tcPr>
            <w:tcW w:w="933" w:type="dxa"/>
            <w:vMerge/>
            <w:tcBorders>
              <w:top w:val="nil"/>
              <w:left w:val="single" w:sz="4" w:space="0" w:color="auto"/>
              <w:bottom w:val="single" w:sz="4" w:space="0" w:color="auto"/>
              <w:right w:val="single" w:sz="4" w:space="0" w:color="auto"/>
            </w:tcBorders>
            <w:vAlign w:val="center"/>
            <w:hideMark/>
          </w:tcPr>
          <w:p w:rsidR="003445E5" w:rsidRPr="003445E5" w:rsidRDefault="003445E5" w:rsidP="003445E5">
            <w:pPr>
              <w:spacing w:line="240" w:lineRule="auto"/>
              <w:ind w:firstLine="0"/>
              <w:jc w:val="left"/>
              <w:rPr>
                <w:rFonts w:eastAsia="Times New Roman" w:cs="Times New Roman"/>
                <w:color w:val="000000"/>
                <w:sz w:val="20"/>
                <w:szCs w:val="20"/>
              </w:rPr>
            </w:pP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1010</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w:t>
            </w:r>
          </w:p>
        </w:tc>
        <w:tc>
          <w:tcPr>
            <w:tcW w:w="933" w:type="dxa"/>
            <w:vMerge/>
            <w:tcBorders>
              <w:top w:val="nil"/>
              <w:left w:val="single" w:sz="4" w:space="0" w:color="auto"/>
              <w:bottom w:val="single" w:sz="4" w:space="0" w:color="auto"/>
              <w:right w:val="single" w:sz="4" w:space="0" w:color="auto"/>
            </w:tcBorders>
            <w:vAlign w:val="center"/>
            <w:hideMark/>
          </w:tcPr>
          <w:p w:rsidR="003445E5" w:rsidRPr="003445E5" w:rsidRDefault="003445E5" w:rsidP="003445E5">
            <w:pPr>
              <w:spacing w:line="240" w:lineRule="auto"/>
              <w:ind w:firstLine="0"/>
              <w:jc w:val="left"/>
              <w:rPr>
                <w:rFonts w:eastAsia="Times New Roman" w:cs="Times New Roman"/>
                <w:color w:val="000000"/>
                <w:sz w:val="20"/>
                <w:szCs w:val="20"/>
              </w:rPr>
            </w:pPr>
          </w:p>
        </w:tc>
      </w:tr>
      <w:tr w:rsidR="003445E5" w:rsidRPr="003445E5" w:rsidTr="003445E5">
        <w:trPr>
          <w:trHeight w:val="300"/>
        </w:trPr>
        <w:tc>
          <w:tcPr>
            <w:tcW w:w="1594" w:type="dxa"/>
            <w:tcBorders>
              <w:top w:val="nil"/>
              <w:left w:val="single" w:sz="4" w:space="0" w:color="auto"/>
              <w:bottom w:val="single" w:sz="4" w:space="0" w:color="auto"/>
              <w:right w:val="single" w:sz="4" w:space="0" w:color="auto"/>
            </w:tcBorders>
            <w:shd w:val="clear" w:color="auto" w:fill="auto"/>
            <w:vAlign w:val="center"/>
            <w:hideMark/>
          </w:tcPr>
          <w:p w:rsidR="003445E5" w:rsidRPr="003445E5" w:rsidRDefault="003445E5" w:rsidP="003445E5">
            <w:pPr>
              <w:spacing w:line="240" w:lineRule="auto"/>
              <w:ind w:firstLine="0"/>
              <w:jc w:val="left"/>
              <w:rPr>
                <w:rFonts w:eastAsia="Times New Roman" w:cs="Times New Roman"/>
                <w:color w:val="000000"/>
                <w:sz w:val="20"/>
                <w:szCs w:val="20"/>
              </w:rPr>
            </w:pPr>
            <w:r w:rsidRPr="003445E5">
              <w:rPr>
                <w:rFonts w:eastAsia="Times New Roman" w:cs="Times New Roman"/>
                <w:color w:val="000000"/>
                <w:sz w:val="20"/>
                <w:szCs w:val="20"/>
              </w:rPr>
              <w:t>п. Вьюн</w:t>
            </w: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3</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w:t>
            </w:r>
          </w:p>
        </w:tc>
        <w:tc>
          <w:tcPr>
            <w:tcW w:w="933" w:type="dxa"/>
            <w:vMerge/>
            <w:tcBorders>
              <w:top w:val="nil"/>
              <w:left w:val="single" w:sz="4" w:space="0" w:color="auto"/>
              <w:bottom w:val="single" w:sz="4" w:space="0" w:color="auto"/>
              <w:right w:val="single" w:sz="4" w:space="0" w:color="auto"/>
            </w:tcBorders>
            <w:vAlign w:val="center"/>
            <w:hideMark/>
          </w:tcPr>
          <w:p w:rsidR="003445E5" w:rsidRPr="003445E5" w:rsidRDefault="003445E5" w:rsidP="003445E5">
            <w:pPr>
              <w:spacing w:line="240" w:lineRule="auto"/>
              <w:ind w:firstLine="0"/>
              <w:jc w:val="left"/>
              <w:rPr>
                <w:rFonts w:eastAsia="Times New Roman" w:cs="Times New Roman"/>
                <w:color w:val="000000"/>
                <w:sz w:val="20"/>
                <w:szCs w:val="20"/>
              </w:rPr>
            </w:pP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200</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w:t>
            </w:r>
          </w:p>
        </w:tc>
        <w:tc>
          <w:tcPr>
            <w:tcW w:w="933" w:type="dxa"/>
            <w:vMerge/>
            <w:tcBorders>
              <w:top w:val="nil"/>
              <w:left w:val="single" w:sz="4" w:space="0" w:color="auto"/>
              <w:bottom w:val="single" w:sz="4" w:space="0" w:color="auto"/>
              <w:right w:val="single" w:sz="4" w:space="0" w:color="auto"/>
            </w:tcBorders>
            <w:vAlign w:val="center"/>
            <w:hideMark/>
          </w:tcPr>
          <w:p w:rsidR="003445E5" w:rsidRPr="003445E5" w:rsidRDefault="003445E5" w:rsidP="003445E5">
            <w:pPr>
              <w:spacing w:line="240" w:lineRule="auto"/>
              <w:ind w:firstLine="0"/>
              <w:jc w:val="left"/>
              <w:rPr>
                <w:rFonts w:eastAsia="Times New Roman" w:cs="Times New Roman"/>
                <w:color w:val="000000"/>
                <w:sz w:val="20"/>
                <w:szCs w:val="20"/>
              </w:rPr>
            </w:pPr>
          </w:p>
        </w:tc>
      </w:tr>
      <w:tr w:rsidR="003445E5" w:rsidRPr="003445E5" w:rsidTr="003445E5">
        <w:trPr>
          <w:trHeight w:val="300"/>
        </w:trPr>
        <w:tc>
          <w:tcPr>
            <w:tcW w:w="1594" w:type="dxa"/>
            <w:tcBorders>
              <w:top w:val="nil"/>
              <w:left w:val="single" w:sz="4" w:space="0" w:color="auto"/>
              <w:bottom w:val="single" w:sz="4" w:space="0" w:color="auto"/>
              <w:right w:val="single" w:sz="4" w:space="0" w:color="auto"/>
            </w:tcBorders>
            <w:shd w:val="clear" w:color="auto" w:fill="auto"/>
            <w:vAlign w:val="center"/>
            <w:hideMark/>
          </w:tcPr>
          <w:p w:rsidR="003445E5" w:rsidRPr="003445E5" w:rsidRDefault="003445E5" w:rsidP="003445E5">
            <w:pPr>
              <w:spacing w:line="240" w:lineRule="auto"/>
              <w:ind w:firstLine="0"/>
              <w:jc w:val="left"/>
              <w:rPr>
                <w:rFonts w:eastAsia="Times New Roman" w:cs="Times New Roman"/>
                <w:b/>
                <w:bCs/>
                <w:color w:val="000000"/>
                <w:sz w:val="20"/>
                <w:szCs w:val="20"/>
              </w:rPr>
            </w:pPr>
            <w:r w:rsidRPr="003445E5">
              <w:rPr>
                <w:rFonts w:eastAsia="Times New Roman" w:cs="Times New Roman"/>
                <w:b/>
                <w:bCs/>
                <w:color w:val="000000"/>
                <w:sz w:val="20"/>
                <w:szCs w:val="20"/>
              </w:rPr>
              <w:t>Всего по группе</w:t>
            </w: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b/>
                <w:bCs/>
                <w:color w:val="000000"/>
                <w:sz w:val="20"/>
                <w:szCs w:val="20"/>
              </w:rPr>
            </w:pPr>
            <w:r w:rsidRPr="003445E5">
              <w:rPr>
                <w:rFonts w:eastAsia="Times New Roman" w:cs="Times New Roman"/>
                <w:b/>
                <w:bCs/>
                <w:color w:val="000000"/>
                <w:sz w:val="20"/>
                <w:szCs w:val="20"/>
              </w:rPr>
              <w:t>1619</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b/>
                <w:bCs/>
                <w:color w:val="000000"/>
                <w:sz w:val="20"/>
                <w:szCs w:val="20"/>
              </w:rPr>
            </w:pPr>
            <w:r w:rsidRPr="003445E5">
              <w:rPr>
                <w:rFonts w:eastAsia="Times New Roman" w:cs="Times New Roman"/>
                <w:b/>
                <w:bCs/>
                <w:color w:val="000000"/>
                <w:sz w:val="20"/>
                <w:szCs w:val="20"/>
              </w:rPr>
              <w:t>-</w:t>
            </w:r>
          </w:p>
        </w:tc>
        <w:tc>
          <w:tcPr>
            <w:tcW w:w="933"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b/>
                <w:bCs/>
                <w:color w:val="000000"/>
                <w:sz w:val="20"/>
                <w:szCs w:val="20"/>
              </w:rPr>
            </w:pPr>
            <w:r w:rsidRPr="003445E5">
              <w:rPr>
                <w:rFonts w:eastAsia="Times New Roman" w:cs="Times New Roman"/>
                <w:b/>
                <w:bCs/>
                <w:color w:val="000000"/>
                <w:sz w:val="20"/>
                <w:szCs w:val="20"/>
              </w:rPr>
              <w:t>21460</w:t>
            </w: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b/>
                <w:bCs/>
                <w:color w:val="000000"/>
                <w:sz w:val="20"/>
                <w:szCs w:val="20"/>
              </w:rPr>
            </w:pPr>
            <w:r w:rsidRPr="003445E5">
              <w:rPr>
                <w:rFonts w:eastAsia="Times New Roman" w:cs="Times New Roman"/>
                <w:b/>
                <w:bCs/>
                <w:color w:val="000000"/>
                <w:sz w:val="20"/>
                <w:szCs w:val="20"/>
              </w:rPr>
              <w:t>4760</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b/>
                <w:bCs/>
                <w:color w:val="000000"/>
                <w:sz w:val="20"/>
                <w:szCs w:val="20"/>
              </w:rPr>
            </w:pPr>
            <w:r w:rsidRPr="003445E5">
              <w:rPr>
                <w:rFonts w:eastAsia="Times New Roman" w:cs="Times New Roman"/>
                <w:b/>
                <w:bCs/>
                <w:color w:val="000000"/>
                <w:sz w:val="20"/>
                <w:szCs w:val="20"/>
              </w:rPr>
              <w:t>-</w:t>
            </w:r>
          </w:p>
        </w:tc>
        <w:tc>
          <w:tcPr>
            <w:tcW w:w="933"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b/>
                <w:bCs/>
                <w:color w:val="000000"/>
                <w:sz w:val="20"/>
                <w:szCs w:val="20"/>
              </w:rPr>
            </w:pPr>
            <w:r w:rsidRPr="003445E5">
              <w:rPr>
                <w:rFonts w:eastAsia="Times New Roman" w:cs="Times New Roman"/>
                <w:b/>
                <w:bCs/>
                <w:color w:val="000000"/>
                <w:sz w:val="20"/>
                <w:szCs w:val="20"/>
              </w:rPr>
              <w:t>24120</w:t>
            </w:r>
          </w:p>
        </w:tc>
      </w:tr>
      <w:tr w:rsidR="003445E5" w:rsidRPr="003445E5" w:rsidTr="003445E5">
        <w:trPr>
          <w:trHeight w:val="300"/>
        </w:trPr>
        <w:tc>
          <w:tcPr>
            <w:tcW w:w="93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Группа населённых пунктов</w:t>
            </w:r>
          </w:p>
        </w:tc>
      </w:tr>
      <w:tr w:rsidR="003445E5" w:rsidRPr="003445E5" w:rsidTr="003445E5">
        <w:trPr>
          <w:trHeight w:val="300"/>
        </w:trPr>
        <w:tc>
          <w:tcPr>
            <w:tcW w:w="1594" w:type="dxa"/>
            <w:tcBorders>
              <w:top w:val="nil"/>
              <w:left w:val="single" w:sz="4" w:space="0" w:color="auto"/>
              <w:bottom w:val="single" w:sz="4" w:space="0" w:color="auto"/>
              <w:right w:val="single" w:sz="4" w:space="0" w:color="auto"/>
            </w:tcBorders>
            <w:shd w:val="clear" w:color="auto" w:fill="auto"/>
            <w:vAlign w:val="center"/>
            <w:hideMark/>
          </w:tcPr>
          <w:p w:rsidR="003445E5" w:rsidRPr="003445E5" w:rsidRDefault="003445E5" w:rsidP="003445E5">
            <w:pPr>
              <w:spacing w:line="240" w:lineRule="auto"/>
              <w:ind w:firstLine="0"/>
              <w:jc w:val="left"/>
              <w:rPr>
                <w:rFonts w:eastAsia="Times New Roman" w:cs="Times New Roman"/>
                <w:color w:val="000000"/>
                <w:sz w:val="20"/>
                <w:szCs w:val="20"/>
              </w:rPr>
            </w:pPr>
            <w:r w:rsidRPr="003445E5">
              <w:rPr>
                <w:rFonts w:eastAsia="Times New Roman" w:cs="Times New Roman"/>
                <w:color w:val="000000"/>
                <w:sz w:val="20"/>
                <w:szCs w:val="20"/>
              </w:rPr>
              <w:t xml:space="preserve">д. Куйвози </w:t>
            </w: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948</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275</w:t>
            </w:r>
          </w:p>
        </w:tc>
        <w:tc>
          <w:tcPr>
            <w:tcW w:w="93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17080</w:t>
            </w: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485</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C6127A" w:rsidP="003445E5">
            <w:pPr>
              <w:spacing w:line="240" w:lineRule="auto"/>
              <w:ind w:firstLine="0"/>
              <w:jc w:val="center"/>
              <w:rPr>
                <w:rFonts w:eastAsia="Times New Roman" w:cs="Times New Roman"/>
                <w:color w:val="000000"/>
                <w:sz w:val="20"/>
                <w:szCs w:val="20"/>
              </w:rPr>
            </w:pPr>
            <w:r>
              <w:rPr>
                <w:rFonts w:eastAsia="Times New Roman" w:cs="Times New Roman"/>
                <w:color w:val="000000"/>
                <w:sz w:val="20"/>
                <w:szCs w:val="20"/>
              </w:rPr>
              <w:t>6530</w:t>
            </w:r>
          </w:p>
        </w:tc>
        <w:tc>
          <w:tcPr>
            <w:tcW w:w="93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17450</w:t>
            </w:r>
          </w:p>
        </w:tc>
      </w:tr>
      <w:tr w:rsidR="003445E5" w:rsidRPr="003445E5" w:rsidTr="003445E5">
        <w:trPr>
          <w:trHeight w:val="300"/>
        </w:trPr>
        <w:tc>
          <w:tcPr>
            <w:tcW w:w="1594" w:type="dxa"/>
            <w:tcBorders>
              <w:top w:val="nil"/>
              <w:left w:val="single" w:sz="4" w:space="0" w:color="auto"/>
              <w:bottom w:val="single" w:sz="4" w:space="0" w:color="auto"/>
              <w:right w:val="single" w:sz="4" w:space="0" w:color="auto"/>
            </w:tcBorders>
            <w:shd w:val="clear" w:color="auto" w:fill="auto"/>
            <w:vAlign w:val="center"/>
            <w:hideMark/>
          </w:tcPr>
          <w:p w:rsidR="003445E5" w:rsidRPr="003445E5" w:rsidRDefault="003445E5" w:rsidP="003445E5">
            <w:pPr>
              <w:spacing w:line="240" w:lineRule="auto"/>
              <w:ind w:firstLine="0"/>
              <w:jc w:val="left"/>
              <w:rPr>
                <w:rFonts w:eastAsia="Times New Roman" w:cs="Times New Roman"/>
                <w:color w:val="000000"/>
                <w:sz w:val="20"/>
                <w:szCs w:val="20"/>
              </w:rPr>
            </w:pPr>
            <w:r w:rsidRPr="003445E5">
              <w:rPr>
                <w:rFonts w:eastAsia="Times New Roman" w:cs="Times New Roman"/>
                <w:color w:val="000000"/>
                <w:sz w:val="20"/>
                <w:szCs w:val="20"/>
              </w:rPr>
              <w:t>д. Грузино</w:t>
            </w: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279</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w:t>
            </w:r>
          </w:p>
        </w:tc>
        <w:tc>
          <w:tcPr>
            <w:tcW w:w="933" w:type="dxa"/>
            <w:vMerge/>
            <w:tcBorders>
              <w:top w:val="nil"/>
              <w:left w:val="single" w:sz="4" w:space="0" w:color="auto"/>
              <w:bottom w:val="single" w:sz="4" w:space="0" w:color="auto"/>
              <w:right w:val="single" w:sz="4" w:space="0" w:color="auto"/>
            </w:tcBorders>
            <w:vAlign w:val="center"/>
            <w:hideMark/>
          </w:tcPr>
          <w:p w:rsidR="003445E5" w:rsidRPr="003445E5" w:rsidRDefault="003445E5" w:rsidP="003445E5">
            <w:pPr>
              <w:spacing w:line="240" w:lineRule="auto"/>
              <w:ind w:firstLine="0"/>
              <w:jc w:val="left"/>
              <w:rPr>
                <w:rFonts w:eastAsia="Times New Roman" w:cs="Times New Roman"/>
                <w:color w:val="000000"/>
                <w:sz w:val="20"/>
                <w:szCs w:val="20"/>
              </w:rPr>
            </w:pP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w:t>
            </w:r>
          </w:p>
        </w:tc>
        <w:tc>
          <w:tcPr>
            <w:tcW w:w="933" w:type="dxa"/>
            <w:vMerge/>
            <w:tcBorders>
              <w:top w:val="nil"/>
              <w:left w:val="single" w:sz="4" w:space="0" w:color="auto"/>
              <w:bottom w:val="single" w:sz="4" w:space="0" w:color="auto"/>
              <w:right w:val="single" w:sz="4" w:space="0" w:color="auto"/>
            </w:tcBorders>
            <w:vAlign w:val="center"/>
            <w:hideMark/>
          </w:tcPr>
          <w:p w:rsidR="003445E5" w:rsidRPr="003445E5" w:rsidRDefault="003445E5" w:rsidP="003445E5">
            <w:pPr>
              <w:spacing w:line="240" w:lineRule="auto"/>
              <w:ind w:firstLine="0"/>
              <w:jc w:val="left"/>
              <w:rPr>
                <w:rFonts w:eastAsia="Times New Roman" w:cs="Times New Roman"/>
                <w:color w:val="000000"/>
                <w:sz w:val="20"/>
                <w:szCs w:val="20"/>
              </w:rPr>
            </w:pPr>
          </w:p>
        </w:tc>
      </w:tr>
      <w:tr w:rsidR="003445E5" w:rsidRPr="003445E5" w:rsidTr="003445E5">
        <w:trPr>
          <w:trHeight w:val="300"/>
        </w:trPr>
        <w:tc>
          <w:tcPr>
            <w:tcW w:w="1594" w:type="dxa"/>
            <w:tcBorders>
              <w:top w:val="nil"/>
              <w:left w:val="single" w:sz="4" w:space="0" w:color="auto"/>
              <w:bottom w:val="single" w:sz="4" w:space="0" w:color="auto"/>
              <w:right w:val="single" w:sz="4" w:space="0" w:color="auto"/>
            </w:tcBorders>
            <w:shd w:val="clear" w:color="auto" w:fill="auto"/>
            <w:vAlign w:val="center"/>
            <w:hideMark/>
          </w:tcPr>
          <w:p w:rsidR="003445E5" w:rsidRPr="003445E5" w:rsidRDefault="003445E5" w:rsidP="003445E5">
            <w:pPr>
              <w:spacing w:line="240" w:lineRule="auto"/>
              <w:ind w:firstLine="0"/>
              <w:jc w:val="left"/>
              <w:rPr>
                <w:rFonts w:eastAsia="Times New Roman" w:cs="Times New Roman"/>
                <w:color w:val="000000"/>
                <w:sz w:val="20"/>
                <w:szCs w:val="20"/>
              </w:rPr>
            </w:pPr>
            <w:r w:rsidRPr="003445E5">
              <w:rPr>
                <w:rFonts w:eastAsia="Times New Roman" w:cs="Times New Roman"/>
                <w:color w:val="000000"/>
                <w:sz w:val="20"/>
                <w:szCs w:val="20"/>
              </w:rPr>
              <w:t>д. Варзолово</w:t>
            </w: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33</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w:t>
            </w:r>
          </w:p>
        </w:tc>
        <w:tc>
          <w:tcPr>
            <w:tcW w:w="933" w:type="dxa"/>
            <w:vMerge/>
            <w:tcBorders>
              <w:top w:val="nil"/>
              <w:left w:val="single" w:sz="4" w:space="0" w:color="auto"/>
              <w:bottom w:val="single" w:sz="4" w:space="0" w:color="auto"/>
              <w:right w:val="single" w:sz="4" w:space="0" w:color="auto"/>
            </w:tcBorders>
            <w:vAlign w:val="center"/>
            <w:hideMark/>
          </w:tcPr>
          <w:p w:rsidR="003445E5" w:rsidRPr="003445E5" w:rsidRDefault="003445E5" w:rsidP="003445E5">
            <w:pPr>
              <w:spacing w:line="240" w:lineRule="auto"/>
              <w:ind w:firstLine="0"/>
              <w:jc w:val="left"/>
              <w:rPr>
                <w:rFonts w:eastAsia="Times New Roman" w:cs="Times New Roman"/>
                <w:color w:val="000000"/>
                <w:sz w:val="20"/>
                <w:szCs w:val="20"/>
              </w:rPr>
            </w:pP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30</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w:t>
            </w:r>
          </w:p>
        </w:tc>
        <w:tc>
          <w:tcPr>
            <w:tcW w:w="933" w:type="dxa"/>
            <w:vMerge/>
            <w:tcBorders>
              <w:top w:val="nil"/>
              <w:left w:val="single" w:sz="4" w:space="0" w:color="auto"/>
              <w:bottom w:val="single" w:sz="4" w:space="0" w:color="auto"/>
              <w:right w:val="single" w:sz="4" w:space="0" w:color="auto"/>
            </w:tcBorders>
            <w:vAlign w:val="center"/>
            <w:hideMark/>
          </w:tcPr>
          <w:p w:rsidR="003445E5" w:rsidRPr="003445E5" w:rsidRDefault="003445E5" w:rsidP="003445E5">
            <w:pPr>
              <w:spacing w:line="240" w:lineRule="auto"/>
              <w:ind w:firstLine="0"/>
              <w:jc w:val="left"/>
              <w:rPr>
                <w:rFonts w:eastAsia="Times New Roman" w:cs="Times New Roman"/>
                <w:color w:val="000000"/>
                <w:sz w:val="20"/>
                <w:szCs w:val="20"/>
              </w:rPr>
            </w:pPr>
          </w:p>
        </w:tc>
      </w:tr>
      <w:tr w:rsidR="003445E5" w:rsidRPr="003445E5" w:rsidTr="003445E5">
        <w:trPr>
          <w:trHeight w:val="300"/>
        </w:trPr>
        <w:tc>
          <w:tcPr>
            <w:tcW w:w="1594" w:type="dxa"/>
            <w:tcBorders>
              <w:top w:val="nil"/>
              <w:left w:val="single" w:sz="4" w:space="0" w:color="auto"/>
              <w:bottom w:val="single" w:sz="4" w:space="0" w:color="auto"/>
              <w:right w:val="single" w:sz="4" w:space="0" w:color="auto"/>
            </w:tcBorders>
            <w:shd w:val="clear" w:color="auto" w:fill="auto"/>
            <w:vAlign w:val="center"/>
            <w:hideMark/>
          </w:tcPr>
          <w:p w:rsidR="003445E5" w:rsidRPr="003445E5" w:rsidRDefault="003445E5" w:rsidP="003445E5">
            <w:pPr>
              <w:spacing w:line="240" w:lineRule="auto"/>
              <w:ind w:firstLine="0"/>
              <w:jc w:val="left"/>
              <w:rPr>
                <w:rFonts w:eastAsia="Times New Roman" w:cs="Times New Roman"/>
                <w:color w:val="000000"/>
                <w:sz w:val="20"/>
                <w:szCs w:val="20"/>
              </w:rPr>
            </w:pPr>
            <w:r w:rsidRPr="003445E5">
              <w:rPr>
                <w:rFonts w:eastAsia="Times New Roman" w:cs="Times New Roman"/>
                <w:color w:val="000000"/>
                <w:sz w:val="20"/>
                <w:szCs w:val="20"/>
              </w:rPr>
              <w:t>д. Лаппелово</w:t>
            </w: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3</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w:t>
            </w:r>
          </w:p>
        </w:tc>
        <w:tc>
          <w:tcPr>
            <w:tcW w:w="933" w:type="dxa"/>
            <w:vMerge/>
            <w:tcBorders>
              <w:top w:val="nil"/>
              <w:left w:val="single" w:sz="4" w:space="0" w:color="auto"/>
              <w:bottom w:val="single" w:sz="4" w:space="0" w:color="auto"/>
              <w:right w:val="single" w:sz="4" w:space="0" w:color="auto"/>
            </w:tcBorders>
            <w:vAlign w:val="center"/>
            <w:hideMark/>
          </w:tcPr>
          <w:p w:rsidR="003445E5" w:rsidRPr="003445E5" w:rsidRDefault="003445E5" w:rsidP="003445E5">
            <w:pPr>
              <w:spacing w:line="240" w:lineRule="auto"/>
              <w:ind w:firstLine="0"/>
              <w:jc w:val="left"/>
              <w:rPr>
                <w:rFonts w:eastAsia="Times New Roman" w:cs="Times New Roman"/>
                <w:color w:val="000000"/>
                <w:sz w:val="20"/>
                <w:szCs w:val="20"/>
              </w:rPr>
            </w:pP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17</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w:t>
            </w:r>
          </w:p>
        </w:tc>
        <w:tc>
          <w:tcPr>
            <w:tcW w:w="933" w:type="dxa"/>
            <w:vMerge/>
            <w:tcBorders>
              <w:top w:val="nil"/>
              <w:left w:val="single" w:sz="4" w:space="0" w:color="auto"/>
              <w:bottom w:val="single" w:sz="4" w:space="0" w:color="auto"/>
              <w:right w:val="single" w:sz="4" w:space="0" w:color="auto"/>
            </w:tcBorders>
            <w:vAlign w:val="center"/>
            <w:hideMark/>
          </w:tcPr>
          <w:p w:rsidR="003445E5" w:rsidRPr="003445E5" w:rsidRDefault="003445E5" w:rsidP="003445E5">
            <w:pPr>
              <w:spacing w:line="240" w:lineRule="auto"/>
              <w:ind w:firstLine="0"/>
              <w:jc w:val="left"/>
              <w:rPr>
                <w:rFonts w:eastAsia="Times New Roman" w:cs="Times New Roman"/>
                <w:color w:val="000000"/>
                <w:sz w:val="20"/>
                <w:szCs w:val="20"/>
              </w:rPr>
            </w:pPr>
          </w:p>
        </w:tc>
      </w:tr>
      <w:tr w:rsidR="003445E5" w:rsidRPr="003445E5" w:rsidTr="003445E5">
        <w:trPr>
          <w:trHeight w:val="300"/>
        </w:trPr>
        <w:tc>
          <w:tcPr>
            <w:tcW w:w="1594" w:type="dxa"/>
            <w:tcBorders>
              <w:top w:val="nil"/>
              <w:left w:val="single" w:sz="4" w:space="0" w:color="auto"/>
              <w:bottom w:val="single" w:sz="4" w:space="0" w:color="auto"/>
              <w:right w:val="single" w:sz="4" w:space="0" w:color="auto"/>
            </w:tcBorders>
            <w:shd w:val="clear" w:color="auto" w:fill="auto"/>
            <w:vAlign w:val="center"/>
            <w:hideMark/>
          </w:tcPr>
          <w:p w:rsidR="003445E5" w:rsidRPr="003445E5" w:rsidRDefault="003445E5" w:rsidP="003445E5">
            <w:pPr>
              <w:spacing w:line="240" w:lineRule="auto"/>
              <w:ind w:firstLine="0"/>
              <w:jc w:val="left"/>
              <w:rPr>
                <w:rFonts w:eastAsia="Times New Roman" w:cs="Times New Roman"/>
                <w:color w:val="000000"/>
                <w:sz w:val="20"/>
                <w:szCs w:val="20"/>
              </w:rPr>
            </w:pPr>
            <w:r w:rsidRPr="003445E5">
              <w:rPr>
                <w:rFonts w:eastAsia="Times New Roman" w:cs="Times New Roman"/>
                <w:color w:val="000000"/>
                <w:sz w:val="20"/>
                <w:szCs w:val="20"/>
              </w:rPr>
              <w:t>д. Екатериновка</w:t>
            </w: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147</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b/>
                <w:bCs/>
                <w:color w:val="000000"/>
                <w:sz w:val="20"/>
                <w:szCs w:val="20"/>
              </w:rPr>
            </w:pPr>
            <w:r w:rsidRPr="003445E5">
              <w:rPr>
                <w:rFonts w:eastAsia="Times New Roman" w:cs="Times New Roman"/>
                <w:b/>
                <w:bCs/>
                <w:color w:val="000000"/>
                <w:sz w:val="20"/>
                <w:szCs w:val="20"/>
              </w:rPr>
              <w:t>-</w:t>
            </w:r>
          </w:p>
        </w:tc>
        <w:tc>
          <w:tcPr>
            <w:tcW w:w="933" w:type="dxa"/>
            <w:vMerge/>
            <w:tcBorders>
              <w:top w:val="nil"/>
              <w:left w:val="single" w:sz="4" w:space="0" w:color="auto"/>
              <w:bottom w:val="single" w:sz="4" w:space="0" w:color="auto"/>
              <w:right w:val="single" w:sz="4" w:space="0" w:color="auto"/>
            </w:tcBorders>
            <w:vAlign w:val="center"/>
            <w:hideMark/>
          </w:tcPr>
          <w:p w:rsidR="003445E5" w:rsidRPr="003445E5" w:rsidRDefault="003445E5" w:rsidP="003445E5">
            <w:pPr>
              <w:spacing w:line="240" w:lineRule="auto"/>
              <w:ind w:firstLine="0"/>
              <w:jc w:val="left"/>
              <w:rPr>
                <w:rFonts w:eastAsia="Times New Roman" w:cs="Times New Roman"/>
                <w:color w:val="000000"/>
                <w:sz w:val="20"/>
                <w:szCs w:val="20"/>
              </w:rPr>
            </w:pP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200</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b/>
                <w:bCs/>
                <w:color w:val="000000"/>
                <w:sz w:val="20"/>
                <w:szCs w:val="20"/>
              </w:rPr>
            </w:pPr>
            <w:r w:rsidRPr="003445E5">
              <w:rPr>
                <w:rFonts w:eastAsia="Times New Roman" w:cs="Times New Roman"/>
                <w:b/>
                <w:bCs/>
                <w:color w:val="000000"/>
                <w:sz w:val="20"/>
                <w:szCs w:val="20"/>
              </w:rPr>
              <w:t>-</w:t>
            </w:r>
          </w:p>
        </w:tc>
        <w:tc>
          <w:tcPr>
            <w:tcW w:w="933" w:type="dxa"/>
            <w:vMerge/>
            <w:tcBorders>
              <w:top w:val="nil"/>
              <w:left w:val="single" w:sz="4" w:space="0" w:color="auto"/>
              <w:bottom w:val="single" w:sz="4" w:space="0" w:color="auto"/>
              <w:right w:val="single" w:sz="4" w:space="0" w:color="auto"/>
            </w:tcBorders>
            <w:vAlign w:val="center"/>
            <w:hideMark/>
          </w:tcPr>
          <w:p w:rsidR="003445E5" w:rsidRPr="003445E5" w:rsidRDefault="003445E5" w:rsidP="003445E5">
            <w:pPr>
              <w:spacing w:line="240" w:lineRule="auto"/>
              <w:ind w:firstLine="0"/>
              <w:jc w:val="left"/>
              <w:rPr>
                <w:rFonts w:eastAsia="Times New Roman" w:cs="Times New Roman"/>
                <w:color w:val="000000"/>
                <w:sz w:val="20"/>
                <w:szCs w:val="20"/>
              </w:rPr>
            </w:pPr>
          </w:p>
        </w:tc>
      </w:tr>
      <w:tr w:rsidR="003445E5" w:rsidRPr="003445E5" w:rsidTr="003445E5">
        <w:trPr>
          <w:trHeight w:val="300"/>
        </w:trPr>
        <w:tc>
          <w:tcPr>
            <w:tcW w:w="1594" w:type="dxa"/>
            <w:tcBorders>
              <w:top w:val="nil"/>
              <w:left w:val="single" w:sz="4" w:space="0" w:color="auto"/>
              <w:bottom w:val="single" w:sz="4" w:space="0" w:color="auto"/>
              <w:right w:val="single" w:sz="4" w:space="0" w:color="auto"/>
            </w:tcBorders>
            <w:shd w:val="clear" w:color="auto" w:fill="auto"/>
            <w:vAlign w:val="center"/>
            <w:hideMark/>
          </w:tcPr>
          <w:p w:rsidR="003445E5" w:rsidRPr="003445E5" w:rsidRDefault="003445E5" w:rsidP="003445E5">
            <w:pPr>
              <w:spacing w:line="240" w:lineRule="auto"/>
              <w:ind w:firstLine="0"/>
              <w:jc w:val="left"/>
              <w:rPr>
                <w:rFonts w:eastAsia="Times New Roman" w:cs="Times New Roman"/>
                <w:b/>
                <w:bCs/>
                <w:color w:val="000000"/>
                <w:sz w:val="20"/>
                <w:szCs w:val="20"/>
              </w:rPr>
            </w:pPr>
            <w:r w:rsidRPr="003445E5">
              <w:rPr>
                <w:rFonts w:eastAsia="Times New Roman" w:cs="Times New Roman"/>
                <w:b/>
                <w:bCs/>
                <w:color w:val="000000"/>
                <w:sz w:val="20"/>
                <w:szCs w:val="20"/>
              </w:rPr>
              <w:t>Всего по группе</w:t>
            </w: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b/>
                <w:bCs/>
                <w:color w:val="000000"/>
                <w:sz w:val="20"/>
                <w:szCs w:val="20"/>
              </w:rPr>
            </w:pPr>
            <w:r w:rsidRPr="003445E5">
              <w:rPr>
                <w:rFonts w:eastAsia="Times New Roman" w:cs="Times New Roman"/>
                <w:b/>
                <w:bCs/>
                <w:color w:val="000000"/>
                <w:sz w:val="20"/>
                <w:szCs w:val="20"/>
              </w:rPr>
              <w:t>1410</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b/>
                <w:bCs/>
                <w:color w:val="000000"/>
                <w:sz w:val="20"/>
                <w:szCs w:val="20"/>
              </w:rPr>
            </w:pPr>
            <w:r w:rsidRPr="003445E5">
              <w:rPr>
                <w:rFonts w:eastAsia="Times New Roman" w:cs="Times New Roman"/>
                <w:b/>
                <w:bCs/>
                <w:color w:val="000000"/>
                <w:sz w:val="20"/>
                <w:szCs w:val="20"/>
              </w:rPr>
              <w:t>275</w:t>
            </w:r>
          </w:p>
        </w:tc>
        <w:tc>
          <w:tcPr>
            <w:tcW w:w="933"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b/>
                <w:bCs/>
                <w:color w:val="000000"/>
                <w:sz w:val="20"/>
                <w:szCs w:val="20"/>
              </w:rPr>
            </w:pPr>
            <w:r w:rsidRPr="003445E5">
              <w:rPr>
                <w:rFonts w:eastAsia="Times New Roman" w:cs="Times New Roman"/>
                <w:b/>
                <w:bCs/>
                <w:color w:val="000000"/>
                <w:sz w:val="20"/>
                <w:szCs w:val="20"/>
              </w:rPr>
              <w:t>17080</w:t>
            </w: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b/>
                <w:bCs/>
                <w:color w:val="000000"/>
                <w:sz w:val="20"/>
                <w:szCs w:val="20"/>
              </w:rPr>
            </w:pPr>
            <w:r w:rsidRPr="003445E5">
              <w:rPr>
                <w:rFonts w:eastAsia="Times New Roman" w:cs="Times New Roman"/>
                <w:b/>
                <w:bCs/>
                <w:color w:val="000000"/>
                <w:sz w:val="20"/>
                <w:szCs w:val="20"/>
              </w:rPr>
              <w:t>732</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C6127A" w:rsidP="003445E5">
            <w:pPr>
              <w:spacing w:line="240" w:lineRule="auto"/>
              <w:ind w:firstLine="0"/>
              <w:jc w:val="center"/>
              <w:rPr>
                <w:rFonts w:eastAsia="Times New Roman" w:cs="Times New Roman"/>
                <w:b/>
                <w:bCs/>
                <w:color w:val="000000"/>
                <w:sz w:val="20"/>
                <w:szCs w:val="20"/>
              </w:rPr>
            </w:pPr>
            <w:r>
              <w:rPr>
                <w:rFonts w:eastAsia="Times New Roman" w:cs="Times New Roman"/>
                <w:b/>
                <w:bCs/>
                <w:color w:val="000000"/>
                <w:sz w:val="20"/>
                <w:szCs w:val="20"/>
              </w:rPr>
              <w:t>6530</w:t>
            </w:r>
          </w:p>
        </w:tc>
        <w:tc>
          <w:tcPr>
            <w:tcW w:w="933"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b/>
                <w:bCs/>
                <w:color w:val="000000"/>
                <w:sz w:val="20"/>
                <w:szCs w:val="20"/>
              </w:rPr>
            </w:pPr>
            <w:r w:rsidRPr="003445E5">
              <w:rPr>
                <w:rFonts w:eastAsia="Times New Roman" w:cs="Times New Roman"/>
                <w:b/>
                <w:bCs/>
                <w:color w:val="000000"/>
                <w:sz w:val="20"/>
                <w:szCs w:val="20"/>
              </w:rPr>
              <w:t>17450</w:t>
            </w:r>
          </w:p>
        </w:tc>
      </w:tr>
      <w:tr w:rsidR="003445E5" w:rsidRPr="003445E5" w:rsidTr="003445E5">
        <w:trPr>
          <w:trHeight w:val="300"/>
        </w:trPr>
        <w:tc>
          <w:tcPr>
            <w:tcW w:w="93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Группа населённых пунктов</w:t>
            </w:r>
          </w:p>
        </w:tc>
      </w:tr>
      <w:tr w:rsidR="003445E5" w:rsidRPr="003445E5" w:rsidTr="003445E5">
        <w:trPr>
          <w:trHeight w:val="300"/>
        </w:trPr>
        <w:tc>
          <w:tcPr>
            <w:tcW w:w="1594" w:type="dxa"/>
            <w:tcBorders>
              <w:top w:val="nil"/>
              <w:left w:val="single" w:sz="4" w:space="0" w:color="auto"/>
              <w:bottom w:val="single" w:sz="4" w:space="0" w:color="auto"/>
              <w:right w:val="single" w:sz="4" w:space="0" w:color="auto"/>
            </w:tcBorders>
            <w:shd w:val="clear" w:color="auto" w:fill="auto"/>
            <w:vAlign w:val="center"/>
            <w:hideMark/>
          </w:tcPr>
          <w:p w:rsidR="003445E5" w:rsidRPr="003445E5" w:rsidRDefault="003445E5" w:rsidP="003445E5">
            <w:pPr>
              <w:spacing w:line="240" w:lineRule="auto"/>
              <w:ind w:firstLine="0"/>
              <w:jc w:val="left"/>
              <w:rPr>
                <w:rFonts w:eastAsia="Times New Roman" w:cs="Times New Roman"/>
                <w:color w:val="000000"/>
                <w:sz w:val="20"/>
                <w:szCs w:val="20"/>
              </w:rPr>
            </w:pPr>
            <w:r w:rsidRPr="003445E5">
              <w:rPr>
                <w:rFonts w:eastAsia="Times New Roman" w:cs="Times New Roman"/>
                <w:color w:val="000000"/>
                <w:sz w:val="20"/>
                <w:szCs w:val="20"/>
              </w:rPr>
              <w:t>д. Гарболово</w:t>
            </w: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771</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3552</w:t>
            </w:r>
          </w:p>
        </w:tc>
        <w:tc>
          <w:tcPr>
            <w:tcW w:w="93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3135</w:t>
            </w: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767</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3533</w:t>
            </w:r>
          </w:p>
        </w:tc>
        <w:tc>
          <w:tcPr>
            <w:tcW w:w="93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3340</w:t>
            </w:r>
          </w:p>
        </w:tc>
      </w:tr>
      <w:tr w:rsidR="003445E5" w:rsidRPr="003445E5" w:rsidTr="003445E5">
        <w:trPr>
          <w:trHeight w:val="300"/>
        </w:trPr>
        <w:tc>
          <w:tcPr>
            <w:tcW w:w="1594" w:type="dxa"/>
            <w:tcBorders>
              <w:top w:val="nil"/>
              <w:left w:val="single" w:sz="4" w:space="0" w:color="auto"/>
              <w:bottom w:val="single" w:sz="4" w:space="0" w:color="auto"/>
              <w:right w:val="single" w:sz="4" w:space="0" w:color="auto"/>
            </w:tcBorders>
            <w:shd w:val="clear" w:color="auto" w:fill="auto"/>
            <w:vAlign w:val="center"/>
            <w:hideMark/>
          </w:tcPr>
          <w:p w:rsidR="003445E5" w:rsidRPr="003445E5" w:rsidRDefault="003445E5" w:rsidP="003445E5">
            <w:pPr>
              <w:spacing w:line="240" w:lineRule="auto"/>
              <w:ind w:firstLine="0"/>
              <w:jc w:val="left"/>
              <w:rPr>
                <w:rFonts w:eastAsia="Times New Roman" w:cs="Times New Roman"/>
                <w:color w:val="000000"/>
                <w:sz w:val="20"/>
                <w:szCs w:val="20"/>
              </w:rPr>
            </w:pPr>
            <w:r w:rsidRPr="003445E5">
              <w:rPr>
                <w:rFonts w:eastAsia="Times New Roman" w:cs="Times New Roman"/>
                <w:color w:val="000000"/>
                <w:sz w:val="20"/>
                <w:szCs w:val="20"/>
              </w:rPr>
              <w:t>д. Никитилово</w:t>
            </w: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1</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w:t>
            </w:r>
          </w:p>
        </w:tc>
        <w:tc>
          <w:tcPr>
            <w:tcW w:w="933" w:type="dxa"/>
            <w:vMerge/>
            <w:tcBorders>
              <w:top w:val="nil"/>
              <w:left w:val="single" w:sz="4" w:space="0" w:color="auto"/>
              <w:bottom w:val="single" w:sz="4" w:space="0" w:color="auto"/>
              <w:right w:val="single" w:sz="4" w:space="0" w:color="auto"/>
            </w:tcBorders>
            <w:vAlign w:val="center"/>
            <w:hideMark/>
          </w:tcPr>
          <w:p w:rsidR="003445E5" w:rsidRPr="003445E5" w:rsidRDefault="003445E5" w:rsidP="003445E5">
            <w:pPr>
              <w:spacing w:line="240" w:lineRule="auto"/>
              <w:ind w:firstLine="0"/>
              <w:jc w:val="left"/>
              <w:rPr>
                <w:rFonts w:eastAsia="Times New Roman" w:cs="Times New Roman"/>
                <w:color w:val="000000"/>
                <w:sz w:val="20"/>
                <w:szCs w:val="20"/>
              </w:rPr>
            </w:pP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195</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w:t>
            </w:r>
          </w:p>
        </w:tc>
        <w:tc>
          <w:tcPr>
            <w:tcW w:w="933" w:type="dxa"/>
            <w:vMerge/>
            <w:tcBorders>
              <w:top w:val="nil"/>
              <w:left w:val="single" w:sz="4" w:space="0" w:color="auto"/>
              <w:bottom w:val="single" w:sz="4" w:space="0" w:color="auto"/>
              <w:right w:val="single" w:sz="4" w:space="0" w:color="auto"/>
            </w:tcBorders>
            <w:vAlign w:val="center"/>
            <w:hideMark/>
          </w:tcPr>
          <w:p w:rsidR="003445E5" w:rsidRPr="003445E5" w:rsidRDefault="003445E5" w:rsidP="003445E5">
            <w:pPr>
              <w:spacing w:line="240" w:lineRule="auto"/>
              <w:ind w:firstLine="0"/>
              <w:jc w:val="left"/>
              <w:rPr>
                <w:rFonts w:eastAsia="Times New Roman" w:cs="Times New Roman"/>
                <w:color w:val="000000"/>
                <w:sz w:val="20"/>
                <w:szCs w:val="20"/>
              </w:rPr>
            </w:pPr>
          </w:p>
        </w:tc>
      </w:tr>
      <w:tr w:rsidR="003445E5" w:rsidRPr="003445E5" w:rsidTr="003445E5">
        <w:trPr>
          <w:trHeight w:val="300"/>
        </w:trPr>
        <w:tc>
          <w:tcPr>
            <w:tcW w:w="1594" w:type="dxa"/>
            <w:tcBorders>
              <w:top w:val="nil"/>
              <w:left w:val="single" w:sz="4" w:space="0" w:color="auto"/>
              <w:bottom w:val="single" w:sz="4" w:space="0" w:color="auto"/>
              <w:right w:val="single" w:sz="4" w:space="0" w:color="auto"/>
            </w:tcBorders>
            <w:shd w:val="clear" w:color="auto" w:fill="auto"/>
            <w:vAlign w:val="center"/>
            <w:hideMark/>
          </w:tcPr>
          <w:p w:rsidR="003445E5" w:rsidRPr="003445E5" w:rsidRDefault="003445E5" w:rsidP="003445E5">
            <w:pPr>
              <w:spacing w:line="240" w:lineRule="auto"/>
              <w:ind w:firstLine="0"/>
              <w:jc w:val="left"/>
              <w:rPr>
                <w:rFonts w:eastAsia="Times New Roman" w:cs="Times New Roman"/>
                <w:color w:val="000000"/>
                <w:sz w:val="20"/>
                <w:szCs w:val="20"/>
              </w:rPr>
            </w:pPr>
            <w:r w:rsidRPr="003445E5">
              <w:rPr>
                <w:rFonts w:eastAsia="Times New Roman" w:cs="Times New Roman"/>
                <w:color w:val="000000"/>
                <w:sz w:val="20"/>
                <w:szCs w:val="20"/>
              </w:rPr>
              <w:t>п. Заводской</w:t>
            </w: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512</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365</w:t>
            </w:r>
          </w:p>
        </w:tc>
        <w:tc>
          <w:tcPr>
            <w:tcW w:w="933" w:type="dxa"/>
            <w:vMerge/>
            <w:tcBorders>
              <w:top w:val="nil"/>
              <w:left w:val="single" w:sz="4" w:space="0" w:color="auto"/>
              <w:bottom w:val="single" w:sz="4" w:space="0" w:color="auto"/>
              <w:right w:val="single" w:sz="4" w:space="0" w:color="auto"/>
            </w:tcBorders>
            <w:vAlign w:val="center"/>
            <w:hideMark/>
          </w:tcPr>
          <w:p w:rsidR="003445E5" w:rsidRPr="003445E5" w:rsidRDefault="003445E5" w:rsidP="003445E5">
            <w:pPr>
              <w:spacing w:line="240" w:lineRule="auto"/>
              <w:ind w:firstLine="0"/>
              <w:jc w:val="left"/>
              <w:rPr>
                <w:rFonts w:eastAsia="Times New Roman" w:cs="Times New Roman"/>
                <w:color w:val="000000"/>
                <w:sz w:val="20"/>
                <w:szCs w:val="20"/>
              </w:rPr>
            </w:pP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700</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500</w:t>
            </w:r>
          </w:p>
        </w:tc>
        <w:tc>
          <w:tcPr>
            <w:tcW w:w="933" w:type="dxa"/>
            <w:vMerge/>
            <w:tcBorders>
              <w:top w:val="nil"/>
              <w:left w:val="single" w:sz="4" w:space="0" w:color="auto"/>
              <w:bottom w:val="single" w:sz="4" w:space="0" w:color="auto"/>
              <w:right w:val="single" w:sz="4" w:space="0" w:color="auto"/>
            </w:tcBorders>
            <w:vAlign w:val="center"/>
            <w:hideMark/>
          </w:tcPr>
          <w:p w:rsidR="003445E5" w:rsidRPr="003445E5" w:rsidRDefault="003445E5" w:rsidP="003445E5">
            <w:pPr>
              <w:spacing w:line="240" w:lineRule="auto"/>
              <w:ind w:firstLine="0"/>
              <w:jc w:val="left"/>
              <w:rPr>
                <w:rFonts w:eastAsia="Times New Roman" w:cs="Times New Roman"/>
                <w:color w:val="000000"/>
                <w:sz w:val="20"/>
                <w:szCs w:val="20"/>
              </w:rPr>
            </w:pPr>
          </w:p>
        </w:tc>
      </w:tr>
      <w:tr w:rsidR="003445E5" w:rsidRPr="003445E5" w:rsidTr="003445E5">
        <w:trPr>
          <w:trHeight w:val="300"/>
        </w:trPr>
        <w:tc>
          <w:tcPr>
            <w:tcW w:w="1594" w:type="dxa"/>
            <w:tcBorders>
              <w:top w:val="nil"/>
              <w:left w:val="single" w:sz="4" w:space="0" w:color="auto"/>
              <w:bottom w:val="single" w:sz="4" w:space="0" w:color="auto"/>
              <w:right w:val="single" w:sz="4" w:space="0" w:color="auto"/>
            </w:tcBorders>
            <w:shd w:val="clear" w:color="auto" w:fill="auto"/>
            <w:vAlign w:val="center"/>
            <w:hideMark/>
          </w:tcPr>
          <w:p w:rsidR="003445E5" w:rsidRPr="003445E5" w:rsidRDefault="003445E5" w:rsidP="003445E5">
            <w:pPr>
              <w:spacing w:line="240" w:lineRule="auto"/>
              <w:ind w:firstLine="0"/>
              <w:jc w:val="left"/>
              <w:rPr>
                <w:rFonts w:eastAsia="Times New Roman" w:cs="Times New Roman"/>
                <w:b/>
                <w:bCs/>
                <w:color w:val="000000"/>
                <w:sz w:val="20"/>
                <w:szCs w:val="20"/>
              </w:rPr>
            </w:pPr>
            <w:r w:rsidRPr="003445E5">
              <w:rPr>
                <w:rFonts w:eastAsia="Times New Roman" w:cs="Times New Roman"/>
                <w:b/>
                <w:bCs/>
                <w:color w:val="000000"/>
                <w:sz w:val="20"/>
                <w:szCs w:val="20"/>
              </w:rPr>
              <w:t>Всего по группе</w:t>
            </w: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b/>
                <w:bCs/>
                <w:color w:val="000000"/>
                <w:sz w:val="20"/>
                <w:szCs w:val="20"/>
              </w:rPr>
            </w:pPr>
            <w:r w:rsidRPr="003445E5">
              <w:rPr>
                <w:rFonts w:eastAsia="Times New Roman" w:cs="Times New Roman"/>
                <w:b/>
                <w:bCs/>
                <w:color w:val="000000"/>
                <w:sz w:val="20"/>
                <w:szCs w:val="20"/>
              </w:rPr>
              <w:t>1284</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b/>
                <w:bCs/>
                <w:color w:val="000000"/>
                <w:sz w:val="20"/>
                <w:szCs w:val="20"/>
              </w:rPr>
            </w:pPr>
            <w:r w:rsidRPr="003445E5">
              <w:rPr>
                <w:rFonts w:eastAsia="Times New Roman" w:cs="Times New Roman"/>
                <w:b/>
                <w:bCs/>
                <w:color w:val="000000"/>
                <w:sz w:val="20"/>
                <w:szCs w:val="20"/>
              </w:rPr>
              <w:t>3917</w:t>
            </w:r>
          </w:p>
        </w:tc>
        <w:tc>
          <w:tcPr>
            <w:tcW w:w="933"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b/>
                <w:bCs/>
                <w:color w:val="000000"/>
                <w:sz w:val="20"/>
                <w:szCs w:val="20"/>
              </w:rPr>
            </w:pPr>
            <w:r w:rsidRPr="003445E5">
              <w:rPr>
                <w:rFonts w:eastAsia="Times New Roman" w:cs="Times New Roman"/>
                <w:b/>
                <w:bCs/>
                <w:color w:val="000000"/>
                <w:sz w:val="20"/>
                <w:szCs w:val="20"/>
              </w:rPr>
              <w:t>3135</w:t>
            </w: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b/>
                <w:bCs/>
                <w:color w:val="000000"/>
                <w:sz w:val="20"/>
                <w:szCs w:val="20"/>
              </w:rPr>
            </w:pPr>
            <w:r w:rsidRPr="003445E5">
              <w:rPr>
                <w:rFonts w:eastAsia="Times New Roman" w:cs="Times New Roman"/>
                <w:b/>
                <w:bCs/>
                <w:color w:val="000000"/>
                <w:sz w:val="20"/>
                <w:szCs w:val="20"/>
              </w:rPr>
              <w:t>1662</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b/>
                <w:bCs/>
                <w:color w:val="000000"/>
                <w:sz w:val="20"/>
                <w:szCs w:val="20"/>
              </w:rPr>
            </w:pPr>
            <w:r w:rsidRPr="003445E5">
              <w:rPr>
                <w:rFonts w:eastAsia="Times New Roman" w:cs="Times New Roman"/>
                <w:b/>
                <w:bCs/>
                <w:color w:val="000000"/>
                <w:sz w:val="20"/>
                <w:szCs w:val="20"/>
              </w:rPr>
              <w:t>4033</w:t>
            </w:r>
          </w:p>
        </w:tc>
        <w:tc>
          <w:tcPr>
            <w:tcW w:w="933"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b/>
                <w:bCs/>
                <w:color w:val="000000"/>
                <w:sz w:val="20"/>
                <w:szCs w:val="20"/>
              </w:rPr>
            </w:pPr>
            <w:r w:rsidRPr="003445E5">
              <w:rPr>
                <w:rFonts w:eastAsia="Times New Roman" w:cs="Times New Roman"/>
                <w:b/>
                <w:bCs/>
                <w:color w:val="000000"/>
                <w:sz w:val="20"/>
                <w:szCs w:val="20"/>
              </w:rPr>
              <w:t>3340</w:t>
            </w:r>
          </w:p>
        </w:tc>
      </w:tr>
      <w:tr w:rsidR="003445E5" w:rsidRPr="003445E5" w:rsidTr="003445E5">
        <w:trPr>
          <w:trHeight w:val="300"/>
        </w:trPr>
        <w:tc>
          <w:tcPr>
            <w:tcW w:w="93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Группа населённых пунктов</w:t>
            </w:r>
          </w:p>
        </w:tc>
      </w:tr>
      <w:tr w:rsidR="003445E5" w:rsidRPr="003445E5" w:rsidTr="003445E5">
        <w:trPr>
          <w:trHeight w:val="300"/>
        </w:trPr>
        <w:tc>
          <w:tcPr>
            <w:tcW w:w="1594" w:type="dxa"/>
            <w:tcBorders>
              <w:top w:val="nil"/>
              <w:left w:val="single" w:sz="4" w:space="0" w:color="auto"/>
              <w:bottom w:val="single" w:sz="4" w:space="0" w:color="auto"/>
              <w:right w:val="single" w:sz="4" w:space="0" w:color="auto"/>
            </w:tcBorders>
            <w:shd w:val="clear" w:color="auto" w:fill="auto"/>
            <w:vAlign w:val="center"/>
            <w:hideMark/>
          </w:tcPr>
          <w:p w:rsidR="003445E5" w:rsidRPr="003445E5" w:rsidRDefault="003445E5" w:rsidP="003445E5">
            <w:pPr>
              <w:spacing w:line="240" w:lineRule="auto"/>
              <w:ind w:firstLine="0"/>
              <w:jc w:val="left"/>
              <w:rPr>
                <w:rFonts w:eastAsia="Times New Roman" w:cs="Times New Roman"/>
                <w:color w:val="000000"/>
                <w:sz w:val="20"/>
                <w:szCs w:val="20"/>
              </w:rPr>
            </w:pPr>
            <w:r w:rsidRPr="003445E5">
              <w:rPr>
                <w:rFonts w:eastAsia="Times New Roman" w:cs="Times New Roman"/>
                <w:color w:val="000000"/>
                <w:sz w:val="20"/>
                <w:szCs w:val="20"/>
              </w:rPr>
              <w:t>п. Стеклянный</w:t>
            </w: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964</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1268</w:t>
            </w:r>
          </w:p>
        </w:tc>
        <w:tc>
          <w:tcPr>
            <w:tcW w:w="93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5690</w:t>
            </w: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1140</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1500</w:t>
            </w:r>
          </w:p>
        </w:tc>
        <w:tc>
          <w:tcPr>
            <w:tcW w:w="93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7660</w:t>
            </w:r>
          </w:p>
        </w:tc>
      </w:tr>
      <w:tr w:rsidR="003445E5" w:rsidRPr="003445E5" w:rsidTr="003445E5">
        <w:trPr>
          <w:trHeight w:val="300"/>
        </w:trPr>
        <w:tc>
          <w:tcPr>
            <w:tcW w:w="1594" w:type="dxa"/>
            <w:tcBorders>
              <w:top w:val="nil"/>
              <w:left w:val="single" w:sz="4" w:space="0" w:color="auto"/>
              <w:bottom w:val="single" w:sz="4" w:space="0" w:color="auto"/>
              <w:right w:val="single" w:sz="4" w:space="0" w:color="auto"/>
            </w:tcBorders>
            <w:shd w:val="clear" w:color="auto" w:fill="auto"/>
            <w:vAlign w:val="center"/>
            <w:hideMark/>
          </w:tcPr>
          <w:p w:rsidR="003445E5" w:rsidRPr="003445E5" w:rsidRDefault="003445E5" w:rsidP="003445E5">
            <w:pPr>
              <w:spacing w:line="240" w:lineRule="auto"/>
              <w:ind w:firstLine="0"/>
              <w:jc w:val="left"/>
              <w:rPr>
                <w:rFonts w:eastAsia="Times New Roman" w:cs="Times New Roman"/>
                <w:color w:val="000000"/>
                <w:sz w:val="20"/>
                <w:szCs w:val="20"/>
              </w:rPr>
            </w:pPr>
            <w:r w:rsidRPr="003445E5">
              <w:rPr>
                <w:rFonts w:eastAsia="Times New Roman" w:cs="Times New Roman"/>
                <w:color w:val="000000"/>
                <w:sz w:val="20"/>
                <w:szCs w:val="20"/>
              </w:rPr>
              <w:t>п. Лесное</w:t>
            </w: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541</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601</w:t>
            </w:r>
          </w:p>
        </w:tc>
        <w:tc>
          <w:tcPr>
            <w:tcW w:w="933" w:type="dxa"/>
            <w:vMerge/>
            <w:tcBorders>
              <w:top w:val="nil"/>
              <w:left w:val="single" w:sz="4" w:space="0" w:color="auto"/>
              <w:bottom w:val="single" w:sz="4" w:space="0" w:color="auto"/>
              <w:right w:val="single" w:sz="4" w:space="0" w:color="auto"/>
            </w:tcBorders>
            <w:vAlign w:val="center"/>
            <w:hideMark/>
          </w:tcPr>
          <w:p w:rsidR="003445E5" w:rsidRPr="003445E5" w:rsidRDefault="003445E5" w:rsidP="003445E5">
            <w:pPr>
              <w:spacing w:line="240" w:lineRule="auto"/>
              <w:ind w:firstLine="0"/>
              <w:jc w:val="left"/>
              <w:rPr>
                <w:rFonts w:eastAsia="Times New Roman" w:cs="Times New Roman"/>
                <w:color w:val="000000"/>
                <w:sz w:val="20"/>
                <w:szCs w:val="20"/>
              </w:rPr>
            </w:pP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720</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800</w:t>
            </w:r>
          </w:p>
        </w:tc>
        <w:tc>
          <w:tcPr>
            <w:tcW w:w="933" w:type="dxa"/>
            <w:vMerge/>
            <w:tcBorders>
              <w:top w:val="nil"/>
              <w:left w:val="single" w:sz="4" w:space="0" w:color="auto"/>
              <w:bottom w:val="single" w:sz="4" w:space="0" w:color="auto"/>
              <w:right w:val="single" w:sz="4" w:space="0" w:color="auto"/>
            </w:tcBorders>
            <w:vAlign w:val="center"/>
            <w:hideMark/>
          </w:tcPr>
          <w:p w:rsidR="003445E5" w:rsidRPr="003445E5" w:rsidRDefault="003445E5" w:rsidP="003445E5">
            <w:pPr>
              <w:spacing w:line="240" w:lineRule="auto"/>
              <w:ind w:firstLine="0"/>
              <w:jc w:val="left"/>
              <w:rPr>
                <w:rFonts w:eastAsia="Times New Roman" w:cs="Times New Roman"/>
                <w:color w:val="000000"/>
                <w:sz w:val="20"/>
                <w:szCs w:val="20"/>
              </w:rPr>
            </w:pPr>
          </w:p>
        </w:tc>
      </w:tr>
      <w:tr w:rsidR="003445E5" w:rsidRPr="003445E5" w:rsidTr="003445E5">
        <w:trPr>
          <w:trHeight w:val="300"/>
        </w:trPr>
        <w:tc>
          <w:tcPr>
            <w:tcW w:w="1594" w:type="dxa"/>
            <w:tcBorders>
              <w:top w:val="nil"/>
              <w:left w:val="single" w:sz="4" w:space="0" w:color="auto"/>
              <w:bottom w:val="single" w:sz="4" w:space="0" w:color="auto"/>
              <w:right w:val="single" w:sz="4" w:space="0" w:color="auto"/>
            </w:tcBorders>
            <w:shd w:val="clear" w:color="auto" w:fill="auto"/>
            <w:vAlign w:val="center"/>
            <w:hideMark/>
          </w:tcPr>
          <w:p w:rsidR="003445E5" w:rsidRPr="003445E5" w:rsidRDefault="003445E5" w:rsidP="003445E5">
            <w:pPr>
              <w:spacing w:line="240" w:lineRule="auto"/>
              <w:ind w:firstLine="0"/>
              <w:jc w:val="left"/>
              <w:rPr>
                <w:rFonts w:eastAsia="Times New Roman" w:cs="Times New Roman"/>
                <w:color w:val="000000"/>
                <w:sz w:val="20"/>
                <w:szCs w:val="20"/>
              </w:rPr>
            </w:pPr>
            <w:r w:rsidRPr="003445E5">
              <w:rPr>
                <w:rFonts w:eastAsia="Times New Roman" w:cs="Times New Roman"/>
                <w:color w:val="000000"/>
                <w:sz w:val="20"/>
                <w:szCs w:val="20"/>
              </w:rPr>
              <w:t>д.Лемболово</w:t>
            </w: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59</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w:t>
            </w:r>
          </w:p>
        </w:tc>
        <w:tc>
          <w:tcPr>
            <w:tcW w:w="933" w:type="dxa"/>
            <w:vMerge/>
            <w:tcBorders>
              <w:top w:val="nil"/>
              <w:left w:val="single" w:sz="4" w:space="0" w:color="auto"/>
              <w:bottom w:val="single" w:sz="4" w:space="0" w:color="auto"/>
              <w:right w:val="single" w:sz="4" w:space="0" w:color="auto"/>
            </w:tcBorders>
            <w:vAlign w:val="center"/>
            <w:hideMark/>
          </w:tcPr>
          <w:p w:rsidR="003445E5" w:rsidRPr="003445E5" w:rsidRDefault="003445E5" w:rsidP="003445E5">
            <w:pPr>
              <w:spacing w:line="240" w:lineRule="auto"/>
              <w:ind w:firstLine="0"/>
              <w:jc w:val="left"/>
              <w:rPr>
                <w:rFonts w:eastAsia="Times New Roman" w:cs="Times New Roman"/>
                <w:color w:val="000000"/>
                <w:sz w:val="20"/>
                <w:szCs w:val="20"/>
              </w:rPr>
            </w:pP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270</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w:t>
            </w:r>
          </w:p>
        </w:tc>
        <w:tc>
          <w:tcPr>
            <w:tcW w:w="933" w:type="dxa"/>
            <w:vMerge/>
            <w:tcBorders>
              <w:top w:val="nil"/>
              <w:left w:val="single" w:sz="4" w:space="0" w:color="auto"/>
              <w:bottom w:val="single" w:sz="4" w:space="0" w:color="auto"/>
              <w:right w:val="single" w:sz="4" w:space="0" w:color="auto"/>
            </w:tcBorders>
            <w:vAlign w:val="center"/>
            <w:hideMark/>
          </w:tcPr>
          <w:p w:rsidR="003445E5" w:rsidRPr="003445E5" w:rsidRDefault="003445E5" w:rsidP="003445E5">
            <w:pPr>
              <w:spacing w:line="240" w:lineRule="auto"/>
              <w:ind w:firstLine="0"/>
              <w:jc w:val="left"/>
              <w:rPr>
                <w:rFonts w:eastAsia="Times New Roman" w:cs="Times New Roman"/>
                <w:color w:val="000000"/>
                <w:sz w:val="20"/>
                <w:szCs w:val="20"/>
              </w:rPr>
            </w:pPr>
          </w:p>
        </w:tc>
      </w:tr>
      <w:tr w:rsidR="003445E5" w:rsidRPr="003445E5" w:rsidTr="003445E5">
        <w:trPr>
          <w:trHeight w:val="300"/>
        </w:trPr>
        <w:tc>
          <w:tcPr>
            <w:tcW w:w="1594" w:type="dxa"/>
            <w:tcBorders>
              <w:top w:val="nil"/>
              <w:left w:val="single" w:sz="4" w:space="0" w:color="auto"/>
              <w:bottom w:val="single" w:sz="4" w:space="0" w:color="auto"/>
              <w:right w:val="single" w:sz="4" w:space="0" w:color="auto"/>
            </w:tcBorders>
            <w:shd w:val="clear" w:color="auto" w:fill="auto"/>
            <w:vAlign w:val="center"/>
            <w:hideMark/>
          </w:tcPr>
          <w:p w:rsidR="003445E5" w:rsidRPr="003445E5" w:rsidRDefault="003445E5" w:rsidP="003445E5">
            <w:pPr>
              <w:spacing w:line="240" w:lineRule="auto"/>
              <w:ind w:firstLine="0"/>
              <w:jc w:val="left"/>
              <w:rPr>
                <w:rFonts w:eastAsia="Times New Roman" w:cs="Times New Roman"/>
                <w:b/>
                <w:bCs/>
                <w:color w:val="000000"/>
                <w:sz w:val="20"/>
                <w:szCs w:val="20"/>
              </w:rPr>
            </w:pPr>
            <w:r w:rsidRPr="003445E5">
              <w:rPr>
                <w:rFonts w:eastAsia="Times New Roman" w:cs="Times New Roman"/>
                <w:b/>
                <w:bCs/>
                <w:color w:val="000000"/>
                <w:sz w:val="20"/>
                <w:szCs w:val="20"/>
              </w:rPr>
              <w:t>Всего по группе</w:t>
            </w: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b/>
                <w:bCs/>
                <w:color w:val="000000"/>
                <w:sz w:val="20"/>
                <w:szCs w:val="20"/>
              </w:rPr>
            </w:pPr>
            <w:r w:rsidRPr="003445E5">
              <w:rPr>
                <w:rFonts w:eastAsia="Times New Roman" w:cs="Times New Roman"/>
                <w:b/>
                <w:bCs/>
                <w:color w:val="000000"/>
                <w:sz w:val="20"/>
                <w:szCs w:val="20"/>
              </w:rPr>
              <w:t>1564</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b/>
                <w:bCs/>
                <w:color w:val="000000"/>
                <w:sz w:val="20"/>
                <w:szCs w:val="20"/>
              </w:rPr>
            </w:pPr>
            <w:r w:rsidRPr="003445E5">
              <w:rPr>
                <w:rFonts w:eastAsia="Times New Roman" w:cs="Times New Roman"/>
                <w:b/>
                <w:bCs/>
                <w:color w:val="000000"/>
                <w:sz w:val="20"/>
                <w:szCs w:val="20"/>
              </w:rPr>
              <w:t>1869</w:t>
            </w:r>
          </w:p>
        </w:tc>
        <w:tc>
          <w:tcPr>
            <w:tcW w:w="933"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b/>
                <w:bCs/>
                <w:color w:val="000000"/>
                <w:sz w:val="20"/>
                <w:szCs w:val="20"/>
              </w:rPr>
            </w:pPr>
            <w:r w:rsidRPr="003445E5">
              <w:rPr>
                <w:rFonts w:eastAsia="Times New Roman" w:cs="Times New Roman"/>
                <w:b/>
                <w:bCs/>
                <w:color w:val="000000"/>
                <w:sz w:val="20"/>
                <w:szCs w:val="20"/>
              </w:rPr>
              <w:t>5690</w:t>
            </w: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b/>
                <w:bCs/>
                <w:color w:val="000000"/>
                <w:sz w:val="20"/>
                <w:szCs w:val="20"/>
              </w:rPr>
            </w:pPr>
            <w:r w:rsidRPr="003445E5">
              <w:rPr>
                <w:rFonts w:eastAsia="Times New Roman" w:cs="Times New Roman"/>
                <w:b/>
                <w:bCs/>
                <w:color w:val="000000"/>
                <w:sz w:val="20"/>
                <w:szCs w:val="20"/>
              </w:rPr>
              <w:t>2130</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b/>
                <w:bCs/>
                <w:color w:val="000000"/>
                <w:sz w:val="20"/>
                <w:szCs w:val="20"/>
              </w:rPr>
            </w:pPr>
            <w:r w:rsidRPr="003445E5">
              <w:rPr>
                <w:rFonts w:eastAsia="Times New Roman" w:cs="Times New Roman"/>
                <w:b/>
                <w:bCs/>
                <w:color w:val="000000"/>
                <w:sz w:val="20"/>
                <w:szCs w:val="20"/>
              </w:rPr>
              <w:t>2300</w:t>
            </w:r>
          </w:p>
        </w:tc>
        <w:tc>
          <w:tcPr>
            <w:tcW w:w="933"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b/>
                <w:bCs/>
                <w:color w:val="000000"/>
                <w:sz w:val="20"/>
                <w:szCs w:val="20"/>
              </w:rPr>
            </w:pPr>
            <w:r w:rsidRPr="003445E5">
              <w:rPr>
                <w:rFonts w:eastAsia="Times New Roman" w:cs="Times New Roman"/>
                <w:b/>
                <w:bCs/>
                <w:color w:val="000000"/>
                <w:sz w:val="20"/>
                <w:szCs w:val="20"/>
              </w:rPr>
              <w:t>7660</w:t>
            </w:r>
          </w:p>
        </w:tc>
      </w:tr>
      <w:tr w:rsidR="003445E5" w:rsidRPr="003445E5" w:rsidTr="003445E5">
        <w:trPr>
          <w:trHeight w:val="300"/>
        </w:trPr>
        <w:tc>
          <w:tcPr>
            <w:tcW w:w="93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Населенные пункты, не включённые в группу</w:t>
            </w:r>
          </w:p>
        </w:tc>
      </w:tr>
      <w:tr w:rsidR="003445E5" w:rsidRPr="003445E5" w:rsidTr="003445E5">
        <w:trPr>
          <w:trHeight w:val="300"/>
        </w:trPr>
        <w:tc>
          <w:tcPr>
            <w:tcW w:w="1594" w:type="dxa"/>
            <w:tcBorders>
              <w:top w:val="nil"/>
              <w:left w:val="single" w:sz="4" w:space="0" w:color="auto"/>
              <w:bottom w:val="single" w:sz="4" w:space="0" w:color="auto"/>
              <w:right w:val="single" w:sz="4" w:space="0" w:color="auto"/>
            </w:tcBorders>
            <w:shd w:val="clear" w:color="auto" w:fill="auto"/>
            <w:vAlign w:val="center"/>
            <w:hideMark/>
          </w:tcPr>
          <w:p w:rsidR="003445E5" w:rsidRPr="003445E5" w:rsidRDefault="003445E5" w:rsidP="003445E5">
            <w:pPr>
              <w:spacing w:line="240" w:lineRule="auto"/>
              <w:ind w:firstLine="0"/>
              <w:jc w:val="left"/>
              <w:rPr>
                <w:rFonts w:eastAsia="Times New Roman" w:cs="Times New Roman"/>
                <w:color w:val="000000"/>
                <w:sz w:val="20"/>
                <w:szCs w:val="20"/>
              </w:rPr>
            </w:pPr>
            <w:r w:rsidRPr="003445E5">
              <w:rPr>
                <w:rFonts w:eastAsia="Times New Roman" w:cs="Times New Roman"/>
                <w:color w:val="000000"/>
                <w:sz w:val="20"/>
                <w:szCs w:val="20"/>
              </w:rPr>
              <w:t>д. Матокса</w:t>
            </w: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259</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12</w:t>
            </w:r>
          </w:p>
        </w:tc>
        <w:tc>
          <w:tcPr>
            <w:tcW w:w="933"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1470</w:t>
            </w: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1100</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50</w:t>
            </w:r>
          </w:p>
        </w:tc>
        <w:tc>
          <w:tcPr>
            <w:tcW w:w="933"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1774</w:t>
            </w:r>
          </w:p>
        </w:tc>
      </w:tr>
      <w:tr w:rsidR="003445E5" w:rsidRPr="003445E5" w:rsidTr="003445E5">
        <w:trPr>
          <w:trHeight w:val="300"/>
        </w:trPr>
        <w:tc>
          <w:tcPr>
            <w:tcW w:w="1594" w:type="dxa"/>
            <w:tcBorders>
              <w:top w:val="nil"/>
              <w:left w:val="single" w:sz="4" w:space="0" w:color="auto"/>
              <w:bottom w:val="single" w:sz="4" w:space="0" w:color="auto"/>
              <w:right w:val="single" w:sz="4" w:space="0" w:color="auto"/>
            </w:tcBorders>
            <w:shd w:val="clear" w:color="auto" w:fill="auto"/>
            <w:vAlign w:val="center"/>
            <w:hideMark/>
          </w:tcPr>
          <w:p w:rsidR="003445E5" w:rsidRPr="003445E5" w:rsidRDefault="003445E5" w:rsidP="003445E5">
            <w:pPr>
              <w:spacing w:line="240" w:lineRule="auto"/>
              <w:ind w:firstLine="0"/>
              <w:jc w:val="left"/>
              <w:rPr>
                <w:rFonts w:eastAsia="Times New Roman" w:cs="Times New Roman"/>
                <w:color w:val="000000"/>
                <w:sz w:val="20"/>
                <w:szCs w:val="20"/>
              </w:rPr>
            </w:pPr>
            <w:r w:rsidRPr="003445E5">
              <w:rPr>
                <w:rFonts w:eastAsia="Times New Roman" w:cs="Times New Roman"/>
                <w:color w:val="000000"/>
                <w:sz w:val="20"/>
                <w:szCs w:val="20"/>
              </w:rPr>
              <w:t>д. Ненимяки</w:t>
            </w: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685</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540</w:t>
            </w:r>
          </w:p>
        </w:tc>
        <w:tc>
          <w:tcPr>
            <w:tcW w:w="933"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w:t>
            </w: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950</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750</w:t>
            </w:r>
          </w:p>
        </w:tc>
        <w:tc>
          <w:tcPr>
            <w:tcW w:w="933"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w:t>
            </w:r>
          </w:p>
        </w:tc>
      </w:tr>
      <w:tr w:rsidR="003445E5" w:rsidRPr="003445E5" w:rsidTr="003445E5">
        <w:trPr>
          <w:trHeight w:val="300"/>
        </w:trPr>
        <w:tc>
          <w:tcPr>
            <w:tcW w:w="1594" w:type="dxa"/>
            <w:tcBorders>
              <w:top w:val="nil"/>
              <w:left w:val="single" w:sz="4" w:space="0" w:color="auto"/>
              <w:bottom w:val="single" w:sz="4" w:space="0" w:color="auto"/>
              <w:right w:val="single" w:sz="4" w:space="0" w:color="auto"/>
            </w:tcBorders>
            <w:shd w:val="clear" w:color="auto" w:fill="auto"/>
            <w:vAlign w:val="center"/>
            <w:hideMark/>
          </w:tcPr>
          <w:p w:rsidR="003445E5" w:rsidRPr="003445E5" w:rsidRDefault="003445E5" w:rsidP="003445E5">
            <w:pPr>
              <w:spacing w:line="240" w:lineRule="auto"/>
              <w:ind w:firstLine="0"/>
              <w:jc w:val="left"/>
              <w:rPr>
                <w:rFonts w:eastAsia="Times New Roman" w:cs="Times New Roman"/>
                <w:color w:val="000000"/>
                <w:sz w:val="20"/>
                <w:szCs w:val="20"/>
              </w:rPr>
            </w:pPr>
            <w:r w:rsidRPr="003445E5">
              <w:rPr>
                <w:rFonts w:eastAsia="Times New Roman" w:cs="Times New Roman"/>
                <w:color w:val="000000"/>
                <w:sz w:val="20"/>
                <w:szCs w:val="20"/>
              </w:rPr>
              <w:t>д. Керро</w:t>
            </w: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764</w:t>
            </w:r>
          </w:p>
        </w:tc>
        <w:tc>
          <w:tcPr>
            <w:tcW w:w="933"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450</w:t>
            </w: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516</w:t>
            </w:r>
          </w:p>
        </w:tc>
        <w:tc>
          <w:tcPr>
            <w:tcW w:w="933"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470</w:t>
            </w:r>
          </w:p>
        </w:tc>
      </w:tr>
      <w:tr w:rsidR="003445E5" w:rsidRPr="003445E5" w:rsidTr="003445E5">
        <w:trPr>
          <w:trHeight w:val="300"/>
        </w:trPr>
        <w:tc>
          <w:tcPr>
            <w:tcW w:w="1594" w:type="dxa"/>
            <w:tcBorders>
              <w:top w:val="nil"/>
              <w:left w:val="single" w:sz="4" w:space="0" w:color="auto"/>
              <w:bottom w:val="single" w:sz="4" w:space="0" w:color="auto"/>
              <w:right w:val="single" w:sz="4" w:space="0" w:color="auto"/>
            </w:tcBorders>
            <w:shd w:val="clear" w:color="auto" w:fill="auto"/>
            <w:vAlign w:val="center"/>
            <w:hideMark/>
          </w:tcPr>
          <w:p w:rsidR="003445E5" w:rsidRPr="003445E5" w:rsidRDefault="003445E5" w:rsidP="003445E5">
            <w:pPr>
              <w:spacing w:line="240" w:lineRule="auto"/>
              <w:ind w:firstLine="0"/>
              <w:jc w:val="left"/>
              <w:rPr>
                <w:rFonts w:eastAsia="Times New Roman" w:cs="Times New Roman"/>
                <w:color w:val="000000"/>
                <w:sz w:val="20"/>
                <w:szCs w:val="20"/>
              </w:rPr>
            </w:pPr>
            <w:r w:rsidRPr="003445E5">
              <w:rPr>
                <w:rFonts w:eastAsia="Times New Roman" w:cs="Times New Roman"/>
                <w:color w:val="000000"/>
                <w:sz w:val="20"/>
                <w:szCs w:val="20"/>
              </w:rPr>
              <w:t>д. Вуолы</w:t>
            </w: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6</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3</w:t>
            </w:r>
          </w:p>
        </w:tc>
        <w:tc>
          <w:tcPr>
            <w:tcW w:w="933"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w:t>
            </w: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7</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3</w:t>
            </w:r>
          </w:p>
        </w:tc>
        <w:tc>
          <w:tcPr>
            <w:tcW w:w="933"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color w:val="000000"/>
                <w:sz w:val="20"/>
                <w:szCs w:val="20"/>
              </w:rPr>
            </w:pPr>
            <w:r w:rsidRPr="003445E5">
              <w:rPr>
                <w:rFonts w:eastAsia="Times New Roman" w:cs="Times New Roman"/>
                <w:color w:val="000000"/>
                <w:sz w:val="20"/>
                <w:szCs w:val="20"/>
              </w:rPr>
              <w:t>-</w:t>
            </w:r>
          </w:p>
        </w:tc>
      </w:tr>
      <w:tr w:rsidR="003445E5" w:rsidRPr="003445E5" w:rsidTr="003445E5">
        <w:trPr>
          <w:trHeight w:val="765"/>
        </w:trPr>
        <w:tc>
          <w:tcPr>
            <w:tcW w:w="1594" w:type="dxa"/>
            <w:tcBorders>
              <w:top w:val="nil"/>
              <w:left w:val="single" w:sz="4" w:space="0" w:color="auto"/>
              <w:bottom w:val="single" w:sz="4" w:space="0" w:color="auto"/>
              <w:right w:val="single" w:sz="4" w:space="0" w:color="auto"/>
            </w:tcBorders>
            <w:shd w:val="clear" w:color="auto" w:fill="auto"/>
            <w:vAlign w:val="center"/>
            <w:hideMark/>
          </w:tcPr>
          <w:p w:rsidR="003445E5" w:rsidRPr="003445E5" w:rsidRDefault="003445E5" w:rsidP="003445E5">
            <w:pPr>
              <w:spacing w:line="240" w:lineRule="auto"/>
              <w:ind w:firstLine="0"/>
              <w:jc w:val="left"/>
              <w:rPr>
                <w:rFonts w:eastAsia="Times New Roman" w:cs="Times New Roman"/>
                <w:b/>
                <w:bCs/>
                <w:color w:val="000000"/>
                <w:sz w:val="20"/>
                <w:szCs w:val="20"/>
              </w:rPr>
            </w:pPr>
            <w:r w:rsidRPr="003445E5">
              <w:rPr>
                <w:rFonts w:eastAsia="Times New Roman" w:cs="Times New Roman"/>
                <w:b/>
                <w:bCs/>
                <w:color w:val="000000"/>
                <w:sz w:val="20"/>
                <w:szCs w:val="20"/>
              </w:rPr>
              <w:t>Всего по населённым пунктам не включ. в группу</w:t>
            </w: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b/>
                <w:bCs/>
                <w:color w:val="000000"/>
                <w:sz w:val="20"/>
                <w:szCs w:val="20"/>
              </w:rPr>
            </w:pPr>
            <w:r w:rsidRPr="003445E5">
              <w:rPr>
                <w:rFonts w:eastAsia="Times New Roman" w:cs="Times New Roman"/>
                <w:b/>
                <w:bCs/>
                <w:color w:val="000000"/>
                <w:sz w:val="20"/>
                <w:szCs w:val="20"/>
              </w:rPr>
              <w:t>950</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b/>
                <w:bCs/>
                <w:color w:val="000000"/>
                <w:sz w:val="20"/>
                <w:szCs w:val="20"/>
              </w:rPr>
            </w:pPr>
            <w:r w:rsidRPr="003445E5">
              <w:rPr>
                <w:rFonts w:eastAsia="Times New Roman" w:cs="Times New Roman"/>
                <w:b/>
                <w:bCs/>
                <w:color w:val="000000"/>
                <w:sz w:val="20"/>
                <w:szCs w:val="20"/>
              </w:rPr>
              <w:t>1319</w:t>
            </w:r>
          </w:p>
        </w:tc>
        <w:tc>
          <w:tcPr>
            <w:tcW w:w="933"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b/>
                <w:bCs/>
                <w:color w:val="000000"/>
                <w:sz w:val="20"/>
                <w:szCs w:val="20"/>
              </w:rPr>
            </w:pPr>
            <w:r w:rsidRPr="003445E5">
              <w:rPr>
                <w:rFonts w:eastAsia="Times New Roman" w:cs="Times New Roman"/>
                <w:b/>
                <w:bCs/>
                <w:color w:val="000000"/>
                <w:sz w:val="20"/>
                <w:szCs w:val="20"/>
              </w:rPr>
              <w:t>1920</w:t>
            </w: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b/>
                <w:bCs/>
                <w:color w:val="000000"/>
                <w:sz w:val="20"/>
                <w:szCs w:val="20"/>
              </w:rPr>
            </w:pPr>
            <w:r w:rsidRPr="003445E5">
              <w:rPr>
                <w:rFonts w:eastAsia="Times New Roman" w:cs="Times New Roman"/>
                <w:b/>
                <w:bCs/>
                <w:color w:val="000000"/>
                <w:sz w:val="20"/>
                <w:szCs w:val="20"/>
              </w:rPr>
              <w:t>2057</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b/>
                <w:bCs/>
                <w:color w:val="000000"/>
                <w:sz w:val="20"/>
                <w:szCs w:val="20"/>
              </w:rPr>
            </w:pPr>
            <w:r w:rsidRPr="003445E5">
              <w:rPr>
                <w:rFonts w:eastAsia="Times New Roman" w:cs="Times New Roman"/>
                <w:b/>
                <w:bCs/>
                <w:color w:val="000000"/>
                <w:sz w:val="20"/>
                <w:szCs w:val="20"/>
              </w:rPr>
              <w:t>1319</w:t>
            </w:r>
          </w:p>
        </w:tc>
        <w:tc>
          <w:tcPr>
            <w:tcW w:w="933"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b/>
                <w:bCs/>
                <w:color w:val="000000"/>
                <w:sz w:val="20"/>
                <w:szCs w:val="20"/>
              </w:rPr>
            </w:pPr>
            <w:r w:rsidRPr="003445E5">
              <w:rPr>
                <w:rFonts w:eastAsia="Times New Roman" w:cs="Times New Roman"/>
                <w:b/>
                <w:bCs/>
                <w:color w:val="000000"/>
                <w:sz w:val="20"/>
                <w:szCs w:val="20"/>
              </w:rPr>
              <w:t>2244</w:t>
            </w:r>
          </w:p>
        </w:tc>
      </w:tr>
      <w:tr w:rsidR="003445E5" w:rsidRPr="003445E5" w:rsidTr="003445E5">
        <w:trPr>
          <w:trHeight w:val="300"/>
        </w:trPr>
        <w:tc>
          <w:tcPr>
            <w:tcW w:w="1594" w:type="dxa"/>
            <w:tcBorders>
              <w:top w:val="nil"/>
              <w:left w:val="single" w:sz="4" w:space="0" w:color="auto"/>
              <w:bottom w:val="single" w:sz="4" w:space="0" w:color="auto"/>
              <w:right w:val="single" w:sz="4" w:space="0" w:color="auto"/>
            </w:tcBorders>
            <w:shd w:val="clear" w:color="auto" w:fill="auto"/>
            <w:vAlign w:val="center"/>
            <w:hideMark/>
          </w:tcPr>
          <w:p w:rsidR="003445E5" w:rsidRPr="003445E5" w:rsidRDefault="003445E5" w:rsidP="003445E5">
            <w:pPr>
              <w:spacing w:line="240" w:lineRule="auto"/>
              <w:ind w:firstLine="0"/>
              <w:jc w:val="left"/>
              <w:rPr>
                <w:rFonts w:eastAsia="Times New Roman" w:cs="Times New Roman"/>
                <w:b/>
                <w:bCs/>
                <w:color w:val="000000"/>
                <w:sz w:val="20"/>
                <w:szCs w:val="20"/>
              </w:rPr>
            </w:pPr>
            <w:r w:rsidRPr="003445E5">
              <w:rPr>
                <w:rFonts w:eastAsia="Times New Roman" w:cs="Times New Roman"/>
                <w:b/>
                <w:bCs/>
                <w:color w:val="000000"/>
                <w:sz w:val="20"/>
                <w:szCs w:val="20"/>
              </w:rPr>
              <w:t>Всего по поселению</w:t>
            </w: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b/>
                <w:bCs/>
                <w:color w:val="000000"/>
                <w:sz w:val="20"/>
                <w:szCs w:val="20"/>
              </w:rPr>
            </w:pPr>
            <w:r w:rsidRPr="003445E5">
              <w:rPr>
                <w:rFonts w:eastAsia="Times New Roman" w:cs="Times New Roman"/>
                <w:b/>
                <w:bCs/>
                <w:color w:val="000000"/>
                <w:sz w:val="20"/>
                <w:szCs w:val="20"/>
              </w:rPr>
              <w:t>6827</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b/>
                <w:bCs/>
                <w:color w:val="000000"/>
                <w:sz w:val="20"/>
                <w:szCs w:val="20"/>
              </w:rPr>
            </w:pPr>
            <w:r w:rsidRPr="003445E5">
              <w:rPr>
                <w:rFonts w:eastAsia="Times New Roman" w:cs="Times New Roman"/>
                <w:b/>
                <w:bCs/>
                <w:color w:val="000000"/>
                <w:sz w:val="20"/>
                <w:szCs w:val="20"/>
              </w:rPr>
              <w:t>7380</w:t>
            </w:r>
          </w:p>
        </w:tc>
        <w:tc>
          <w:tcPr>
            <w:tcW w:w="933"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b/>
                <w:bCs/>
                <w:color w:val="000000"/>
                <w:sz w:val="20"/>
                <w:szCs w:val="20"/>
              </w:rPr>
            </w:pPr>
            <w:r w:rsidRPr="003445E5">
              <w:rPr>
                <w:rFonts w:eastAsia="Times New Roman" w:cs="Times New Roman"/>
                <w:b/>
                <w:bCs/>
                <w:color w:val="000000"/>
                <w:sz w:val="20"/>
                <w:szCs w:val="20"/>
              </w:rPr>
              <w:t>49285</w:t>
            </w:r>
          </w:p>
        </w:tc>
        <w:tc>
          <w:tcPr>
            <w:tcW w:w="1424"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b/>
                <w:bCs/>
                <w:color w:val="000000"/>
                <w:sz w:val="20"/>
                <w:szCs w:val="20"/>
              </w:rPr>
            </w:pPr>
            <w:r w:rsidRPr="003445E5">
              <w:rPr>
                <w:rFonts w:eastAsia="Times New Roman" w:cs="Times New Roman"/>
                <w:b/>
                <w:bCs/>
                <w:color w:val="000000"/>
                <w:sz w:val="20"/>
                <w:szCs w:val="20"/>
              </w:rPr>
              <w:t>11341</w:t>
            </w:r>
          </w:p>
        </w:tc>
        <w:tc>
          <w:tcPr>
            <w:tcW w:w="1509" w:type="dxa"/>
            <w:tcBorders>
              <w:top w:val="nil"/>
              <w:left w:val="nil"/>
              <w:bottom w:val="single" w:sz="4" w:space="0" w:color="auto"/>
              <w:right w:val="single" w:sz="4" w:space="0" w:color="auto"/>
            </w:tcBorders>
            <w:shd w:val="clear" w:color="auto" w:fill="auto"/>
            <w:noWrap/>
            <w:vAlign w:val="center"/>
            <w:hideMark/>
          </w:tcPr>
          <w:p w:rsidR="003445E5" w:rsidRPr="003445E5" w:rsidRDefault="00C6127A" w:rsidP="003445E5">
            <w:pPr>
              <w:spacing w:line="240" w:lineRule="auto"/>
              <w:ind w:firstLine="0"/>
              <w:jc w:val="center"/>
              <w:rPr>
                <w:rFonts w:eastAsia="Times New Roman" w:cs="Times New Roman"/>
                <w:b/>
                <w:bCs/>
                <w:color w:val="000000"/>
                <w:sz w:val="20"/>
                <w:szCs w:val="20"/>
              </w:rPr>
            </w:pPr>
            <w:r>
              <w:rPr>
                <w:rFonts w:eastAsia="Times New Roman" w:cs="Times New Roman"/>
                <w:b/>
                <w:bCs/>
                <w:color w:val="000000"/>
                <w:sz w:val="20"/>
                <w:szCs w:val="20"/>
              </w:rPr>
              <w:t>14182</w:t>
            </w:r>
          </w:p>
        </w:tc>
        <w:tc>
          <w:tcPr>
            <w:tcW w:w="933" w:type="dxa"/>
            <w:tcBorders>
              <w:top w:val="nil"/>
              <w:left w:val="nil"/>
              <w:bottom w:val="single" w:sz="4" w:space="0" w:color="auto"/>
              <w:right w:val="single" w:sz="4" w:space="0" w:color="auto"/>
            </w:tcBorders>
            <w:shd w:val="clear" w:color="auto" w:fill="auto"/>
            <w:noWrap/>
            <w:vAlign w:val="center"/>
            <w:hideMark/>
          </w:tcPr>
          <w:p w:rsidR="003445E5" w:rsidRPr="003445E5" w:rsidRDefault="003445E5" w:rsidP="003445E5">
            <w:pPr>
              <w:spacing w:line="240" w:lineRule="auto"/>
              <w:ind w:firstLine="0"/>
              <w:jc w:val="center"/>
              <w:rPr>
                <w:rFonts w:eastAsia="Times New Roman" w:cs="Times New Roman"/>
                <w:b/>
                <w:bCs/>
                <w:color w:val="000000"/>
                <w:sz w:val="20"/>
                <w:szCs w:val="20"/>
              </w:rPr>
            </w:pPr>
            <w:r w:rsidRPr="003445E5">
              <w:rPr>
                <w:rFonts w:eastAsia="Times New Roman" w:cs="Times New Roman"/>
                <w:b/>
                <w:bCs/>
                <w:color w:val="000000"/>
                <w:sz w:val="20"/>
                <w:szCs w:val="20"/>
              </w:rPr>
              <w:t>54814</w:t>
            </w:r>
          </w:p>
        </w:tc>
      </w:tr>
    </w:tbl>
    <w:p w:rsidR="003445E5" w:rsidRDefault="003445E5" w:rsidP="00E2161B">
      <w:pPr>
        <w:rPr>
          <w:rFonts w:eastAsia="Times New Roman"/>
          <w:lang w:eastAsia="ar-SA"/>
        </w:rPr>
      </w:pPr>
    </w:p>
    <w:p w:rsidR="004D6CBB" w:rsidRPr="004403E1" w:rsidRDefault="00E2161B" w:rsidP="004403E1">
      <w:pPr>
        <w:rPr>
          <w:rFonts w:eastAsia="Times New Roman"/>
          <w:szCs w:val="24"/>
          <w:lang w:eastAsia="ar-SA"/>
        </w:rPr>
      </w:pPr>
      <w:r w:rsidRPr="004403E1">
        <w:rPr>
          <w:rFonts w:eastAsia="Times New Roman"/>
          <w:szCs w:val="24"/>
          <w:lang w:eastAsia="ar-SA"/>
        </w:rPr>
        <w:lastRenderedPageBreak/>
        <w:t xml:space="preserve">Проектом генерального плана </w:t>
      </w:r>
      <w:r w:rsidR="004D6CBB" w:rsidRPr="004403E1">
        <w:rPr>
          <w:rFonts w:eastAsia="Times New Roman"/>
          <w:szCs w:val="24"/>
          <w:lang w:eastAsia="ar-SA"/>
        </w:rPr>
        <w:t xml:space="preserve">газоснабжение Куйвозовского сельского поселения предусматривается от ГРС «Пригородная», расположенной по трассе магистрального газопровода «Ленинград-Выборг-Госграница </w:t>
      </w:r>
      <w:r w:rsidR="004D6CBB" w:rsidRPr="004403E1">
        <w:rPr>
          <w:rFonts w:eastAsia="Times New Roman"/>
          <w:szCs w:val="24"/>
          <w:lang w:val="en-US" w:eastAsia="ar-SA"/>
        </w:rPr>
        <w:t>I</w:t>
      </w:r>
      <w:r w:rsidR="004D6CBB" w:rsidRPr="004403E1">
        <w:rPr>
          <w:rFonts w:eastAsia="Times New Roman"/>
          <w:szCs w:val="24"/>
          <w:lang w:eastAsia="ar-SA"/>
        </w:rPr>
        <w:t>».</w:t>
      </w:r>
    </w:p>
    <w:p w:rsidR="004D6CBB" w:rsidRPr="004403E1" w:rsidRDefault="004D6CBB" w:rsidP="004403E1">
      <w:pPr>
        <w:rPr>
          <w:rFonts w:eastAsia="Times New Roman"/>
          <w:szCs w:val="24"/>
          <w:lang w:eastAsia="ar-SA"/>
        </w:rPr>
      </w:pPr>
      <w:r w:rsidRPr="004403E1">
        <w:rPr>
          <w:rFonts w:eastAsia="Times New Roman"/>
          <w:szCs w:val="24"/>
          <w:lang w:eastAsia="ar-SA"/>
        </w:rPr>
        <w:t>Для газификации площадок нового жилищного строительства и существующего жилищного фонда потребуется прокладка газопроводов среднего и низкого давления, а также установка газораспределительных пунктов (</w:t>
      </w:r>
      <w:r w:rsidR="009E12AD">
        <w:rPr>
          <w:rFonts w:eastAsia="Times New Roman"/>
          <w:szCs w:val="24"/>
          <w:lang w:eastAsia="ar-SA"/>
        </w:rPr>
        <w:t>ШРП</w:t>
      </w:r>
      <w:r w:rsidRPr="004403E1">
        <w:rPr>
          <w:rFonts w:eastAsia="Times New Roman"/>
          <w:szCs w:val="24"/>
          <w:lang w:eastAsia="ar-SA"/>
        </w:rPr>
        <w:t>) во всех населенных пунктах Куйвозовского сельского поселения (д. Васкелово, п. при ж/д. ст. Лемболово, п. Вьюн, д. Куйвози, д. Грузино, д. Варзолово, д. Лаппелово, д. Екатериновка, д. Гарболово, д. Никитилово, п. Заводской, п. Стеклянный, п. Лесное, д. Лемболово, д. Матокса, д. Ненимяки, д. Керро, д. Вуолы).</w:t>
      </w:r>
    </w:p>
    <w:p w:rsidR="004D6CBB" w:rsidRPr="004403E1" w:rsidRDefault="004D6CBB" w:rsidP="004403E1">
      <w:pPr>
        <w:rPr>
          <w:rFonts w:eastAsia="Times New Roman"/>
          <w:szCs w:val="24"/>
          <w:lang w:eastAsia="ar-SA"/>
        </w:rPr>
      </w:pPr>
      <w:r w:rsidRPr="004403E1">
        <w:rPr>
          <w:rFonts w:eastAsia="Times New Roman"/>
          <w:szCs w:val="24"/>
          <w:lang w:eastAsia="ar-SA"/>
        </w:rPr>
        <w:t>Объекты оздоровительной и туристско-рекреационной инфраструктуры предлагается обеспечить от автономных источников.</w:t>
      </w:r>
    </w:p>
    <w:p w:rsidR="004D6CBB" w:rsidRPr="004403E1" w:rsidRDefault="004D6CBB" w:rsidP="004403E1">
      <w:pPr>
        <w:rPr>
          <w:rFonts w:eastAsia="Times New Roman"/>
          <w:szCs w:val="24"/>
          <w:lang w:eastAsia="ar-SA"/>
        </w:rPr>
      </w:pPr>
      <w:r w:rsidRPr="004403E1">
        <w:rPr>
          <w:rFonts w:eastAsia="Times New Roman"/>
          <w:szCs w:val="24"/>
          <w:lang w:eastAsia="ar-SA"/>
        </w:rPr>
        <w:t>Использование природного газа предусматривается следующими категориями потребителей:</w:t>
      </w:r>
    </w:p>
    <w:p w:rsidR="004D6CBB" w:rsidRPr="004403E1" w:rsidRDefault="004D6CBB" w:rsidP="00034460">
      <w:pPr>
        <w:pStyle w:val="aff2"/>
        <w:numPr>
          <w:ilvl w:val="0"/>
          <w:numId w:val="64"/>
        </w:numPr>
        <w:rPr>
          <w:szCs w:val="24"/>
          <w:lang w:eastAsia="ar-SA"/>
        </w:rPr>
      </w:pPr>
      <w:r w:rsidRPr="004403E1">
        <w:rPr>
          <w:szCs w:val="24"/>
          <w:lang w:eastAsia="ar-SA"/>
        </w:rPr>
        <w:t>тепловые источники;</w:t>
      </w:r>
    </w:p>
    <w:p w:rsidR="004D6CBB" w:rsidRPr="004403E1" w:rsidRDefault="004D6CBB" w:rsidP="00034460">
      <w:pPr>
        <w:pStyle w:val="aff2"/>
        <w:numPr>
          <w:ilvl w:val="0"/>
          <w:numId w:val="64"/>
        </w:numPr>
        <w:rPr>
          <w:szCs w:val="24"/>
          <w:lang w:eastAsia="ar-SA"/>
        </w:rPr>
      </w:pPr>
      <w:r w:rsidRPr="004403E1">
        <w:rPr>
          <w:szCs w:val="24"/>
          <w:lang w:eastAsia="ar-SA"/>
        </w:rPr>
        <w:t>хозяйственно-бытовые нужды населения;</w:t>
      </w:r>
    </w:p>
    <w:p w:rsidR="004D6CBB" w:rsidRPr="004403E1" w:rsidRDefault="004D6CBB" w:rsidP="00034460">
      <w:pPr>
        <w:pStyle w:val="aff2"/>
        <w:numPr>
          <w:ilvl w:val="0"/>
          <w:numId w:val="64"/>
        </w:numPr>
        <w:rPr>
          <w:szCs w:val="24"/>
          <w:lang w:eastAsia="ar-SA"/>
        </w:rPr>
      </w:pPr>
      <w:r w:rsidRPr="004403E1">
        <w:rPr>
          <w:szCs w:val="24"/>
          <w:lang w:eastAsia="ar-SA"/>
        </w:rPr>
        <w:t>автономные теплогенераторы;</w:t>
      </w:r>
    </w:p>
    <w:p w:rsidR="004D6CBB" w:rsidRPr="004403E1" w:rsidRDefault="004D6CBB" w:rsidP="00034460">
      <w:pPr>
        <w:pStyle w:val="aff2"/>
        <w:numPr>
          <w:ilvl w:val="0"/>
          <w:numId w:val="64"/>
        </w:numPr>
        <w:rPr>
          <w:szCs w:val="24"/>
          <w:lang w:eastAsia="ar-SA"/>
        </w:rPr>
      </w:pPr>
      <w:r w:rsidRPr="004403E1">
        <w:rPr>
          <w:szCs w:val="24"/>
          <w:lang w:eastAsia="ar-SA"/>
        </w:rPr>
        <w:t>промышленные предприятия.</w:t>
      </w:r>
    </w:p>
    <w:p w:rsidR="004D6CBB" w:rsidRPr="004403E1" w:rsidRDefault="004D6CBB" w:rsidP="004403E1">
      <w:pPr>
        <w:rPr>
          <w:rFonts w:eastAsia="Times New Roman"/>
          <w:szCs w:val="24"/>
          <w:lang w:eastAsia="ar-SA"/>
        </w:rPr>
      </w:pPr>
      <w:r w:rsidRPr="004403E1">
        <w:rPr>
          <w:rFonts w:eastAsia="Times New Roman"/>
          <w:szCs w:val="24"/>
          <w:lang w:eastAsia="ar-SA"/>
        </w:rPr>
        <w:t xml:space="preserve">Предусматривается полный охват жилого сектора Куйвозовского сельского поселения снабжением природным газом на нужды пищеприготовления. Значительно увеличивается доля использования газа в качестве энергоносителя для реконструируемых и вновь строящихся источников тепла, а также как единого энергоносителя (для пищеприготовления, отопления и горячего водоснабжения) в районах малоэтажного индивидуального строительства. </w:t>
      </w:r>
    </w:p>
    <w:p w:rsidR="004D6CBB" w:rsidRPr="004403E1" w:rsidRDefault="004D6CBB" w:rsidP="004403E1">
      <w:pPr>
        <w:rPr>
          <w:rFonts w:eastAsia="Times New Roman"/>
          <w:szCs w:val="24"/>
          <w:lang w:eastAsia="ar-SA"/>
        </w:rPr>
      </w:pPr>
      <w:bookmarkStart w:id="134" w:name="_Toc210115899"/>
      <w:r w:rsidRPr="004403E1">
        <w:rPr>
          <w:rFonts w:eastAsia="Times New Roman"/>
          <w:szCs w:val="24"/>
          <w:lang w:eastAsia="ar-SA"/>
        </w:rPr>
        <w:t>В учреждениях культурно-бытового обслуживания, детских учреждениях, предприятиях общественного питания, общежитиях приготовление пищи предусматривается на электричестве.</w:t>
      </w:r>
      <w:bookmarkEnd w:id="134"/>
    </w:p>
    <w:p w:rsidR="004403E1" w:rsidRPr="004403E1" w:rsidRDefault="004403E1" w:rsidP="004403E1">
      <w:r w:rsidRPr="004403E1">
        <w:t>Для поддержания надежной и бесперебойной работы системы газоснабжения необходимо поэтапная реализация мероприятий, предусматривающих развитие элементов инфраструктуры газового хозяйства, строительство новых</w:t>
      </w:r>
      <w:r>
        <w:t>,</w:t>
      </w:r>
      <w:r w:rsidRPr="004403E1">
        <w:t xml:space="preserve"> в районы существующей и перспективной застройки</w:t>
      </w:r>
      <w:r>
        <w:t>,</w:t>
      </w:r>
      <w:r w:rsidRPr="004403E1">
        <w:t xml:space="preserve"> межпоселковых и распределительных газопроводов и газорегуляторных пунктов (</w:t>
      </w:r>
      <w:r w:rsidR="009E12AD">
        <w:t>ШРП</w:t>
      </w:r>
      <w:r w:rsidRPr="004403E1">
        <w:t xml:space="preserve">), в том числе: </w:t>
      </w:r>
    </w:p>
    <w:p w:rsidR="004403E1" w:rsidRPr="009E12AD" w:rsidRDefault="004403E1" w:rsidP="00034460">
      <w:pPr>
        <w:pStyle w:val="aff2"/>
        <w:numPr>
          <w:ilvl w:val="0"/>
          <w:numId w:val="66"/>
        </w:numPr>
      </w:pPr>
      <w:r w:rsidRPr="009E12AD">
        <w:t xml:space="preserve">строительство межпоселкового газопровода д. Елизаветинка – д. Керро - п. при ж/д ст. Лемболово диаметром d 110 – </w:t>
      </w:r>
      <w:smartTag w:uri="urn:schemas-microsoft-com:office:smarttags" w:element="metricconverter">
        <w:smartTagPr>
          <w:attr w:name="ProductID" w:val="225 мм"/>
        </w:smartTagPr>
        <w:r w:rsidRPr="009E12AD">
          <w:t>225 мм</w:t>
        </w:r>
      </w:smartTag>
      <w:r w:rsidRPr="009E12AD">
        <w:t>;</w:t>
      </w:r>
    </w:p>
    <w:p w:rsidR="004403E1" w:rsidRPr="009E12AD" w:rsidRDefault="004403E1" w:rsidP="00034460">
      <w:pPr>
        <w:pStyle w:val="aff2"/>
        <w:numPr>
          <w:ilvl w:val="0"/>
          <w:numId w:val="66"/>
        </w:numPr>
      </w:pPr>
      <w:r w:rsidRPr="009E12AD">
        <w:lastRenderedPageBreak/>
        <w:t xml:space="preserve">строительство межпоселкового газопровода п. Стеклянный – д. Лемболово – п. Лесное диаметром d 110 – </w:t>
      </w:r>
      <w:smartTag w:uri="urn:schemas-microsoft-com:office:smarttags" w:element="metricconverter">
        <w:smartTagPr>
          <w:attr w:name="ProductID" w:val="160 мм"/>
        </w:smartTagPr>
        <w:r w:rsidRPr="009E12AD">
          <w:t>160 мм</w:t>
        </w:r>
      </w:smartTag>
      <w:r w:rsidRPr="009E12AD">
        <w:t>;</w:t>
      </w:r>
    </w:p>
    <w:p w:rsidR="004403E1" w:rsidRPr="009E12AD" w:rsidRDefault="004403E1" w:rsidP="00034460">
      <w:pPr>
        <w:pStyle w:val="aff2"/>
        <w:numPr>
          <w:ilvl w:val="0"/>
          <w:numId w:val="66"/>
        </w:numPr>
      </w:pPr>
      <w:r w:rsidRPr="009E12AD">
        <w:t xml:space="preserve">строительство межпоселкового газопровода д. Лехтуси – д. Матокса диаметром d </w:t>
      </w:r>
      <w:smartTag w:uri="urn:schemas-microsoft-com:office:smarttags" w:element="metricconverter">
        <w:smartTagPr>
          <w:attr w:name="ProductID" w:val="110 мм"/>
        </w:smartTagPr>
        <w:r w:rsidRPr="009E12AD">
          <w:t>110 мм</w:t>
        </w:r>
      </w:smartTag>
      <w:r w:rsidRPr="009E12AD">
        <w:t>;</w:t>
      </w:r>
    </w:p>
    <w:p w:rsidR="004403E1" w:rsidRPr="009E12AD" w:rsidRDefault="004403E1" w:rsidP="00034460">
      <w:pPr>
        <w:pStyle w:val="aff2"/>
        <w:numPr>
          <w:ilvl w:val="0"/>
          <w:numId w:val="66"/>
        </w:numPr>
      </w:pPr>
      <w:r w:rsidRPr="009E12AD">
        <w:t>строительство межпоселкового газопровода д. Ека</w:t>
      </w:r>
      <w:r w:rsidR="009E12AD" w:rsidRPr="009E12AD">
        <w:t>териновка – д. Куйвози – д. Гру</w:t>
      </w:r>
      <w:r w:rsidRPr="009E12AD">
        <w:t xml:space="preserve">зино – д. Ненимяки – д. Васкелово диаметром d </w:t>
      </w:r>
      <w:smartTag w:uri="urn:schemas-microsoft-com:office:smarttags" w:element="metricconverter">
        <w:smartTagPr>
          <w:attr w:name="ProductID" w:val="225 мм"/>
        </w:smartTagPr>
        <w:r w:rsidRPr="009E12AD">
          <w:t>225 мм</w:t>
        </w:r>
      </w:smartTag>
      <w:r w:rsidRPr="009E12AD">
        <w:t>;</w:t>
      </w:r>
    </w:p>
    <w:p w:rsidR="004403E1" w:rsidRPr="009E12AD" w:rsidRDefault="004403E1" w:rsidP="00034460">
      <w:pPr>
        <w:pStyle w:val="aff2"/>
        <w:numPr>
          <w:ilvl w:val="0"/>
          <w:numId w:val="66"/>
        </w:numPr>
      </w:pPr>
      <w:r w:rsidRPr="009E12AD">
        <w:t xml:space="preserve">строительство межпоселкового газопровода д. Куйвози – д. Гарболово диаметром d </w:t>
      </w:r>
      <w:smartTag w:uri="urn:schemas-microsoft-com:office:smarttags" w:element="metricconverter">
        <w:smartTagPr>
          <w:attr w:name="ProductID" w:val="225 мм"/>
        </w:smartTagPr>
        <w:r w:rsidRPr="009E12AD">
          <w:t>225 мм</w:t>
        </w:r>
      </w:smartTag>
      <w:r w:rsidRPr="009E12AD">
        <w:t>;</w:t>
      </w:r>
    </w:p>
    <w:p w:rsidR="004403E1" w:rsidRPr="009E12AD" w:rsidRDefault="004403E1" w:rsidP="00034460">
      <w:pPr>
        <w:pStyle w:val="aff2"/>
        <w:numPr>
          <w:ilvl w:val="0"/>
          <w:numId w:val="66"/>
        </w:numPr>
      </w:pPr>
      <w:r w:rsidRPr="009E12AD">
        <w:t xml:space="preserve">строительство межпоселкового газопровода в п. Заводской диаметром d </w:t>
      </w:r>
      <w:smartTag w:uri="urn:schemas-microsoft-com:office:smarttags" w:element="metricconverter">
        <w:smartTagPr>
          <w:attr w:name="ProductID" w:val="63 мм"/>
        </w:smartTagPr>
        <w:r w:rsidRPr="009E12AD">
          <w:t>63 мм</w:t>
        </w:r>
      </w:smartTag>
      <w:r w:rsidRPr="009E12AD">
        <w:t>;</w:t>
      </w:r>
    </w:p>
    <w:p w:rsidR="004403E1" w:rsidRPr="004403E1" w:rsidRDefault="004403E1" w:rsidP="00034460">
      <w:pPr>
        <w:pStyle w:val="aff2"/>
        <w:numPr>
          <w:ilvl w:val="0"/>
          <w:numId w:val="65"/>
        </w:numPr>
      </w:pPr>
      <w:r w:rsidRPr="004403E1">
        <w:t>перевод на газовое топливо отопительных котельных, а также котельных комму</w:t>
      </w:r>
      <w:r w:rsidRPr="004403E1">
        <w:softHyphen/>
        <w:t>нально-бытовых и промышленных предприятий, работающих на угле и мазуте;</w:t>
      </w:r>
    </w:p>
    <w:p w:rsidR="004403E1" w:rsidRPr="004403E1" w:rsidRDefault="004403E1" w:rsidP="00034460">
      <w:pPr>
        <w:pStyle w:val="aff2"/>
        <w:numPr>
          <w:ilvl w:val="0"/>
          <w:numId w:val="65"/>
        </w:numPr>
      </w:pPr>
      <w:r w:rsidRPr="004403E1">
        <w:t>использование природного газа в качестве топлива для модульных котельных;</w:t>
      </w:r>
    </w:p>
    <w:p w:rsidR="004403E1" w:rsidRPr="004403E1" w:rsidRDefault="004403E1" w:rsidP="00034460">
      <w:pPr>
        <w:pStyle w:val="aff2"/>
        <w:numPr>
          <w:ilvl w:val="0"/>
          <w:numId w:val="65"/>
        </w:numPr>
      </w:pPr>
      <w:r w:rsidRPr="004403E1">
        <w:t>перевод потребителей индивидуального малоэтажного строительства на автономные ис</w:t>
      </w:r>
      <w:r w:rsidRPr="004403E1">
        <w:softHyphen/>
        <w:t>точники тепла, работающие на газовом топливе (увеличение доли использования природного газа для автономных генераторов тепла в усадебной застройке).</w:t>
      </w:r>
    </w:p>
    <w:p w:rsidR="004403E1" w:rsidRPr="004403E1" w:rsidRDefault="004403E1" w:rsidP="00034460">
      <w:pPr>
        <w:pStyle w:val="aff2"/>
        <w:numPr>
          <w:ilvl w:val="0"/>
          <w:numId w:val="65"/>
        </w:numPr>
      </w:pPr>
      <w:r w:rsidRPr="004403E1">
        <w:t>использование автоматической системы управления технологическими процессами (АСУ ТП газоснабжения) для оптимального распределения потоков газа с учетом структуры нового жилищного строительства.</w:t>
      </w:r>
    </w:p>
    <w:p w:rsidR="003F4D65" w:rsidRPr="003F4D65" w:rsidRDefault="003F4D65" w:rsidP="003F4D65">
      <w:pPr>
        <w:pStyle w:val="18"/>
      </w:pPr>
      <w:bookmarkStart w:id="135" w:name="_Toc399162685"/>
      <w:bookmarkStart w:id="136" w:name="_Toc430682940"/>
      <w:bookmarkStart w:id="137" w:name="_Toc430683697"/>
      <w:bookmarkStart w:id="138" w:name="_Toc435773894"/>
      <w:bookmarkStart w:id="139" w:name="_Toc436518028"/>
      <w:bookmarkStart w:id="140" w:name="_Toc473555422"/>
      <w:bookmarkStart w:id="141" w:name="_Toc479842596"/>
      <w:bookmarkStart w:id="142" w:name="_Toc441672602"/>
      <w:bookmarkStart w:id="143" w:name="_Toc424212500"/>
      <w:bookmarkStart w:id="144" w:name="_Toc424212388"/>
      <w:bookmarkStart w:id="145" w:name="_Toc421691132"/>
      <w:bookmarkStart w:id="146" w:name="_Toc421691075"/>
      <w:bookmarkEnd w:id="94"/>
      <w:bookmarkEnd w:id="36"/>
      <w:bookmarkEnd w:id="35"/>
      <w:bookmarkEnd w:id="34"/>
      <w:bookmarkEnd w:id="33"/>
      <w:r w:rsidRPr="003F4D65">
        <w:lastRenderedPageBreak/>
        <w:t xml:space="preserve">3. Баланс </w:t>
      </w:r>
      <w:bookmarkEnd w:id="135"/>
      <w:bookmarkEnd w:id="136"/>
      <w:bookmarkEnd w:id="137"/>
      <w:bookmarkEnd w:id="138"/>
      <w:bookmarkEnd w:id="139"/>
      <w:r w:rsidRPr="003F4D65">
        <w:t>газоснабжения</w:t>
      </w:r>
      <w:bookmarkEnd w:id="140"/>
      <w:bookmarkEnd w:id="141"/>
    </w:p>
    <w:p w:rsidR="003F4D65" w:rsidRPr="003F4D65" w:rsidRDefault="003F4D65" w:rsidP="003F4D65">
      <w:pPr>
        <w:pStyle w:val="24"/>
        <w:rPr>
          <w:rFonts w:eastAsiaTheme="majorEastAsia"/>
        </w:rPr>
      </w:pPr>
      <w:bookmarkStart w:id="147" w:name="_Toc399162686"/>
      <w:bookmarkStart w:id="148" w:name="_Toc430682941"/>
      <w:bookmarkStart w:id="149" w:name="_Toc430683698"/>
      <w:bookmarkStart w:id="150" w:name="_Toc435773895"/>
      <w:bookmarkStart w:id="151" w:name="_Toc436518029"/>
      <w:bookmarkStart w:id="152" w:name="_Toc473555423"/>
      <w:bookmarkStart w:id="153" w:name="_Toc479842597"/>
      <w:r w:rsidRPr="003F4D65">
        <w:rPr>
          <w:rFonts w:eastAsiaTheme="majorEastAsia"/>
        </w:rPr>
        <w:t xml:space="preserve">3.1. </w:t>
      </w:r>
      <w:bookmarkEnd w:id="147"/>
      <w:bookmarkEnd w:id="148"/>
      <w:bookmarkEnd w:id="149"/>
      <w:bookmarkEnd w:id="150"/>
      <w:bookmarkEnd w:id="151"/>
      <w:r w:rsidRPr="003F4D65">
        <w:rPr>
          <w:rFonts w:eastAsiaTheme="majorEastAsia"/>
        </w:rPr>
        <w:t>Существующий баланс газоснабжения</w:t>
      </w:r>
      <w:bookmarkEnd w:id="152"/>
      <w:bookmarkEnd w:id="153"/>
    </w:p>
    <w:p w:rsidR="003F4D65" w:rsidRPr="003F4D65" w:rsidRDefault="003F4D65" w:rsidP="003F4D65">
      <w:pPr>
        <w:pStyle w:val="affff1"/>
      </w:pPr>
      <w:bookmarkStart w:id="154" w:name="_Toc473555424"/>
      <w:bookmarkStart w:id="155" w:name="_Toc479842598"/>
      <w:r w:rsidRPr="003F4D65">
        <w:t>3.1.1. Существующие нормативы потребления газа</w:t>
      </w:r>
      <w:bookmarkEnd w:id="154"/>
      <w:bookmarkEnd w:id="155"/>
    </w:p>
    <w:p w:rsidR="003F4D65" w:rsidRPr="003F4D65" w:rsidRDefault="003F4D65" w:rsidP="003F4D65">
      <w:bookmarkStart w:id="156" w:name="_Toc473555425"/>
      <w:r w:rsidRPr="003F4D65">
        <w:t>Приказом комитета по энергетическому комплексу и жилищно-коммунальному хозяйству Ленинградской области от 16 мая 2012 года № 03 «Об установлении нормативов потребления коммунальных услуг по газоснабжению гражданам, проживающими в многоквартирных домах или жилых домах на территории Ленинградской области, при отсутствии приборов учета», установлены нормативы потребления емкостного сжиженного газа, рассчитанные в соответствии с Приказом Минрегиона РФ от 15 августа 2009 г. N 340 "Об утверждении Методики расчета норм потребления сжиженного углеводородного газа населением при отсутствии приборов учета газа".</w:t>
      </w:r>
    </w:p>
    <w:p w:rsidR="006D11EC" w:rsidRDefault="006D11EC" w:rsidP="006D11EC">
      <w:pPr>
        <w:pStyle w:val="1e"/>
      </w:pPr>
      <w:r>
        <w:t xml:space="preserve">Таблица </w:t>
      </w:r>
      <w:r>
        <w:fldChar w:fldCharType="begin"/>
      </w:r>
      <w:r>
        <w:instrText xml:space="preserve"> SEQ Таблица \* ARABIC </w:instrText>
      </w:r>
      <w:r>
        <w:fldChar w:fldCharType="separate"/>
      </w:r>
      <w:r w:rsidR="00BC2548">
        <w:rPr>
          <w:noProof/>
        </w:rPr>
        <w:t>38</w:t>
      </w:r>
      <w:r>
        <w:fldChar w:fldCharType="end"/>
      </w:r>
      <w:r>
        <w:t>.</w:t>
      </w:r>
      <w:r w:rsidRPr="006D11EC">
        <w:t xml:space="preserve"> </w:t>
      </w:r>
      <w:r>
        <w:t>Н</w:t>
      </w:r>
      <w:r w:rsidRPr="003F4D65">
        <w:t>ормативы потребления емкостного сжиженного газа</w:t>
      </w:r>
    </w:p>
    <w:tbl>
      <w:tblPr>
        <w:tblStyle w:val="36"/>
        <w:tblW w:w="0" w:type="auto"/>
        <w:tblLook w:val="04A0" w:firstRow="1" w:lastRow="0" w:firstColumn="1" w:lastColumn="0" w:noHBand="0" w:noVBand="1"/>
      </w:tblPr>
      <w:tblGrid>
        <w:gridCol w:w="516"/>
        <w:gridCol w:w="6706"/>
        <w:gridCol w:w="2116"/>
      </w:tblGrid>
      <w:tr w:rsidR="003F4D65" w:rsidRPr="006D11EC" w:rsidTr="006D11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3F4D65" w:rsidRPr="006D11EC" w:rsidRDefault="003F4D65" w:rsidP="006D11EC">
            <w:pPr>
              <w:pStyle w:val="1b"/>
            </w:pPr>
            <w:r w:rsidRPr="006D11EC">
              <w:t>№</w:t>
            </w:r>
          </w:p>
          <w:p w:rsidR="003F4D65" w:rsidRPr="006D11EC" w:rsidRDefault="003F4D65" w:rsidP="006D11EC">
            <w:pPr>
              <w:pStyle w:val="1b"/>
            </w:pPr>
            <w:r w:rsidRPr="006D11EC">
              <w:t>п/п</w:t>
            </w:r>
          </w:p>
        </w:tc>
        <w:tc>
          <w:tcPr>
            <w:tcW w:w="0" w:type="auto"/>
            <w:hideMark/>
          </w:tcPr>
          <w:p w:rsidR="003F4D65" w:rsidRPr="006D11EC" w:rsidRDefault="003F4D65" w:rsidP="006D11EC">
            <w:pPr>
              <w:pStyle w:val="1b"/>
              <w:cnfStyle w:val="100000000000" w:firstRow="1" w:lastRow="0" w:firstColumn="0" w:lastColumn="0" w:oddVBand="0" w:evenVBand="0" w:oddHBand="0" w:evenHBand="0" w:firstRowFirstColumn="0" w:firstRowLastColumn="0" w:lastRowFirstColumn="0" w:lastRowLastColumn="0"/>
            </w:pPr>
            <w:r w:rsidRPr="006D11EC">
              <w:t>Вид услуги </w:t>
            </w:r>
          </w:p>
        </w:tc>
        <w:tc>
          <w:tcPr>
            <w:tcW w:w="0" w:type="auto"/>
            <w:hideMark/>
          </w:tcPr>
          <w:p w:rsidR="003F4D65" w:rsidRPr="006D11EC" w:rsidRDefault="003F4D65" w:rsidP="006D11EC">
            <w:pPr>
              <w:pStyle w:val="1b"/>
              <w:cnfStyle w:val="100000000000" w:firstRow="1" w:lastRow="0" w:firstColumn="0" w:lastColumn="0" w:oddVBand="0" w:evenVBand="0" w:oddHBand="0" w:evenHBand="0" w:firstRowFirstColumn="0" w:firstRowLastColumn="0" w:lastRowFirstColumn="0" w:lastRowLastColumn="0"/>
            </w:pPr>
            <w:r w:rsidRPr="006D11EC">
              <w:t>Норматив потребления в месяц</w:t>
            </w:r>
          </w:p>
        </w:tc>
      </w:tr>
      <w:tr w:rsidR="006D11EC" w:rsidRPr="006D11EC" w:rsidTr="005B694A">
        <w:tc>
          <w:tcPr>
            <w:cnfStyle w:val="001000000000" w:firstRow="0" w:lastRow="0" w:firstColumn="1" w:lastColumn="0" w:oddVBand="0" w:evenVBand="0" w:oddHBand="0" w:evenHBand="0" w:firstRowFirstColumn="0" w:firstRowLastColumn="0" w:lastRowFirstColumn="0" w:lastRowLastColumn="0"/>
            <w:tcW w:w="0" w:type="auto"/>
            <w:hideMark/>
          </w:tcPr>
          <w:p w:rsidR="006D11EC" w:rsidRPr="006D11EC" w:rsidRDefault="006D11EC" w:rsidP="006D11EC">
            <w:pPr>
              <w:pStyle w:val="1b"/>
            </w:pPr>
            <w:r w:rsidRPr="006D11EC">
              <w:t> 1</w:t>
            </w:r>
          </w:p>
        </w:tc>
        <w:tc>
          <w:tcPr>
            <w:tcW w:w="0" w:type="auto"/>
            <w:gridSpan w:val="2"/>
            <w:hideMark/>
          </w:tcPr>
          <w:p w:rsidR="006D11EC" w:rsidRPr="006D11EC" w:rsidRDefault="006D11EC" w:rsidP="006D11EC">
            <w:pPr>
              <w:pStyle w:val="1b"/>
              <w:cnfStyle w:val="000000000000" w:firstRow="0" w:lastRow="0" w:firstColumn="0" w:lastColumn="0" w:oddVBand="0" w:evenVBand="0" w:oddHBand="0" w:evenHBand="0" w:firstRowFirstColumn="0" w:firstRowLastColumn="0" w:lastRowFirstColumn="0" w:lastRowLastColumn="0"/>
            </w:pPr>
            <w:r w:rsidRPr="006D11EC">
              <w:t>В многоквартирных домах и жилых домах при оборудовании помещения: </w:t>
            </w:r>
          </w:p>
        </w:tc>
      </w:tr>
      <w:tr w:rsidR="003F4D65" w:rsidRPr="006D11EC" w:rsidTr="006D11EC">
        <w:tc>
          <w:tcPr>
            <w:cnfStyle w:val="001000000000" w:firstRow="0" w:lastRow="0" w:firstColumn="1" w:lastColumn="0" w:oddVBand="0" w:evenVBand="0" w:oddHBand="0" w:evenHBand="0" w:firstRowFirstColumn="0" w:firstRowLastColumn="0" w:lastRowFirstColumn="0" w:lastRowLastColumn="0"/>
            <w:tcW w:w="0" w:type="auto"/>
            <w:hideMark/>
          </w:tcPr>
          <w:p w:rsidR="003F4D65" w:rsidRPr="006D11EC" w:rsidRDefault="003F4D65" w:rsidP="006D11EC">
            <w:pPr>
              <w:pStyle w:val="1b"/>
            </w:pPr>
            <w:r w:rsidRPr="006D11EC">
              <w:t>1.1</w:t>
            </w:r>
          </w:p>
        </w:tc>
        <w:tc>
          <w:tcPr>
            <w:tcW w:w="0" w:type="auto"/>
            <w:hideMark/>
          </w:tcPr>
          <w:p w:rsidR="003F4D65" w:rsidRPr="006D11EC" w:rsidRDefault="003F4D65" w:rsidP="006D11EC">
            <w:pPr>
              <w:pStyle w:val="1b"/>
              <w:cnfStyle w:val="000000000000" w:firstRow="0" w:lastRow="0" w:firstColumn="0" w:lastColumn="0" w:oddVBand="0" w:evenVBand="0" w:oddHBand="0" w:evenHBand="0" w:firstRowFirstColumn="0" w:firstRowLastColumn="0" w:lastRowFirstColumn="0" w:lastRowLastColumn="0"/>
            </w:pPr>
            <w:r w:rsidRPr="006D11EC">
              <w:t>Газовой плитой, центральным отоплением и центральным горячим водоснабжением при газоснабжении емкостным сжиженным газом</w:t>
            </w:r>
          </w:p>
        </w:tc>
        <w:tc>
          <w:tcPr>
            <w:tcW w:w="0" w:type="auto"/>
            <w:hideMark/>
          </w:tcPr>
          <w:p w:rsidR="006D11EC" w:rsidRPr="006D11EC" w:rsidRDefault="003F4D65" w:rsidP="006D11EC">
            <w:pPr>
              <w:pStyle w:val="1b"/>
              <w:cnfStyle w:val="000000000000" w:firstRow="0" w:lastRow="0" w:firstColumn="0" w:lastColumn="0" w:oddVBand="0" w:evenVBand="0" w:oddHBand="0" w:evenHBand="0" w:firstRowFirstColumn="0" w:firstRowLastColumn="0" w:lastRowFirstColumn="0" w:lastRowLastColumn="0"/>
            </w:pPr>
            <w:r w:rsidRPr="006D11EC">
              <w:t>6,944 кг/чел.</w:t>
            </w:r>
          </w:p>
          <w:p w:rsidR="003F4D65" w:rsidRPr="006D11EC" w:rsidRDefault="003F4D65" w:rsidP="006D11EC">
            <w:pPr>
              <w:pStyle w:val="1b"/>
              <w:cnfStyle w:val="000000000000" w:firstRow="0" w:lastRow="0" w:firstColumn="0" w:lastColumn="0" w:oddVBand="0" w:evenVBand="0" w:oddHBand="0" w:evenHBand="0" w:firstRowFirstColumn="0" w:firstRowLastColumn="0" w:lastRowFirstColumn="0" w:lastRowLastColumn="0"/>
            </w:pPr>
            <w:r w:rsidRPr="006D11EC">
              <w:t>(3,348 куб.м./чел.)</w:t>
            </w:r>
          </w:p>
        </w:tc>
      </w:tr>
      <w:tr w:rsidR="003F4D65" w:rsidRPr="006D11EC" w:rsidTr="006D11EC">
        <w:tc>
          <w:tcPr>
            <w:cnfStyle w:val="001000000000" w:firstRow="0" w:lastRow="0" w:firstColumn="1" w:lastColumn="0" w:oddVBand="0" w:evenVBand="0" w:oddHBand="0" w:evenHBand="0" w:firstRowFirstColumn="0" w:firstRowLastColumn="0" w:lastRowFirstColumn="0" w:lastRowLastColumn="0"/>
            <w:tcW w:w="0" w:type="auto"/>
            <w:hideMark/>
          </w:tcPr>
          <w:p w:rsidR="003F4D65" w:rsidRPr="006D11EC" w:rsidRDefault="003F4D65" w:rsidP="006D11EC">
            <w:pPr>
              <w:pStyle w:val="1b"/>
            </w:pPr>
            <w:r w:rsidRPr="006D11EC">
              <w:t>1.2</w:t>
            </w:r>
          </w:p>
        </w:tc>
        <w:tc>
          <w:tcPr>
            <w:tcW w:w="0" w:type="auto"/>
            <w:hideMark/>
          </w:tcPr>
          <w:p w:rsidR="003F4D65" w:rsidRPr="006D11EC" w:rsidRDefault="003F4D65" w:rsidP="006D11EC">
            <w:pPr>
              <w:pStyle w:val="1b"/>
              <w:cnfStyle w:val="000000000000" w:firstRow="0" w:lastRow="0" w:firstColumn="0" w:lastColumn="0" w:oddVBand="0" w:evenVBand="0" w:oddHBand="0" w:evenHBand="0" w:firstRowFirstColumn="0" w:firstRowLastColumn="0" w:lastRowFirstColumn="0" w:lastRowLastColumn="0"/>
            </w:pPr>
            <w:r w:rsidRPr="006D11EC">
              <w:t>Газовой плитой при отсутствии газового водонагревателя и центрального горячего водоснабжения при газоснабжении емкостным сжиженным газом</w:t>
            </w:r>
          </w:p>
        </w:tc>
        <w:tc>
          <w:tcPr>
            <w:tcW w:w="0" w:type="auto"/>
            <w:hideMark/>
          </w:tcPr>
          <w:p w:rsidR="006D11EC" w:rsidRPr="006D11EC" w:rsidRDefault="003F4D65" w:rsidP="006D11EC">
            <w:pPr>
              <w:pStyle w:val="1b"/>
              <w:cnfStyle w:val="000000000000" w:firstRow="0" w:lastRow="0" w:firstColumn="0" w:lastColumn="0" w:oddVBand="0" w:evenVBand="0" w:oddHBand="0" w:evenHBand="0" w:firstRowFirstColumn="0" w:firstRowLastColumn="0" w:lastRowFirstColumn="0" w:lastRowLastColumn="0"/>
            </w:pPr>
            <w:r w:rsidRPr="006D11EC">
              <w:t>10,462 кг/чел.</w:t>
            </w:r>
          </w:p>
          <w:p w:rsidR="003F4D65" w:rsidRPr="006D11EC" w:rsidRDefault="003F4D65" w:rsidP="006D11EC">
            <w:pPr>
              <w:pStyle w:val="1b"/>
              <w:cnfStyle w:val="000000000000" w:firstRow="0" w:lastRow="0" w:firstColumn="0" w:lastColumn="0" w:oddVBand="0" w:evenVBand="0" w:oddHBand="0" w:evenHBand="0" w:firstRowFirstColumn="0" w:firstRowLastColumn="0" w:lastRowFirstColumn="0" w:lastRowLastColumn="0"/>
            </w:pPr>
            <w:r w:rsidRPr="006D11EC">
              <w:t>(5,045 куб.м./чел.)</w:t>
            </w:r>
          </w:p>
        </w:tc>
      </w:tr>
      <w:tr w:rsidR="003F4D65" w:rsidRPr="006D11EC" w:rsidTr="006D11EC">
        <w:tc>
          <w:tcPr>
            <w:cnfStyle w:val="001000000000" w:firstRow="0" w:lastRow="0" w:firstColumn="1" w:lastColumn="0" w:oddVBand="0" w:evenVBand="0" w:oddHBand="0" w:evenHBand="0" w:firstRowFirstColumn="0" w:firstRowLastColumn="0" w:lastRowFirstColumn="0" w:lastRowLastColumn="0"/>
            <w:tcW w:w="0" w:type="auto"/>
            <w:hideMark/>
          </w:tcPr>
          <w:p w:rsidR="003F4D65" w:rsidRPr="006D11EC" w:rsidRDefault="003F4D65" w:rsidP="006D11EC">
            <w:pPr>
              <w:pStyle w:val="1b"/>
            </w:pPr>
            <w:r w:rsidRPr="006D11EC">
              <w:t>1.3 </w:t>
            </w:r>
          </w:p>
        </w:tc>
        <w:tc>
          <w:tcPr>
            <w:tcW w:w="0" w:type="auto"/>
            <w:hideMark/>
          </w:tcPr>
          <w:p w:rsidR="003F4D65" w:rsidRPr="006D11EC" w:rsidRDefault="003F4D65" w:rsidP="006D11EC">
            <w:pPr>
              <w:pStyle w:val="1b"/>
              <w:cnfStyle w:val="000000000000" w:firstRow="0" w:lastRow="0" w:firstColumn="0" w:lastColumn="0" w:oddVBand="0" w:evenVBand="0" w:oddHBand="0" w:evenHBand="0" w:firstRowFirstColumn="0" w:firstRowLastColumn="0" w:lastRowFirstColumn="0" w:lastRowLastColumn="0"/>
            </w:pPr>
            <w:r w:rsidRPr="006D11EC">
              <w:t>Газовой плитой и газовым водонагревателем при отсутствии центрального горячего водоснабжения при газоснабжении емкостным сжиженным газом </w:t>
            </w:r>
          </w:p>
        </w:tc>
        <w:tc>
          <w:tcPr>
            <w:tcW w:w="0" w:type="auto"/>
            <w:hideMark/>
          </w:tcPr>
          <w:p w:rsidR="006D11EC" w:rsidRPr="006D11EC" w:rsidRDefault="003F4D65" w:rsidP="006D11EC">
            <w:pPr>
              <w:pStyle w:val="1b"/>
              <w:cnfStyle w:val="000000000000" w:firstRow="0" w:lastRow="0" w:firstColumn="0" w:lastColumn="0" w:oddVBand="0" w:evenVBand="0" w:oddHBand="0" w:evenHBand="0" w:firstRowFirstColumn="0" w:firstRowLastColumn="0" w:lastRowFirstColumn="0" w:lastRowLastColumn="0"/>
            </w:pPr>
            <w:r w:rsidRPr="006D11EC">
              <w:t>16,955 кг/чел.</w:t>
            </w:r>
          </w:p>
          <w:p w:rsidR="003F4D65" w:rsidRPr="006D11EC" w:rsidRDefault="003F4D65" w:rsidP="006D11EC">
            <w:pPr>
              <w:pStyle w:val="1b"/>
              <w:cnfStyle w:val="000000000000" w:firstRow="0" w:lastRow="0" w:firstColumn="0" w:lastColumn="0" w:oddVBand="0" w:evenVBand="0" w:oddHBand="0" w:evenHBand="0" w:firstRowFirstColumn="0" w:firstRowLastColumn="0" w:lastRowFirstColumn="0" w:lastRowLastColumn="0"/>
            </w:pPr>
            <w:r w:rsidRPr="006D11EC">
              <w:t>(8,176 куб.м./чел.) </w:t>
            </w:r>
          </w:p>
        </w:tc>
      </w:tr>
      <w:tr w:rsidR="003F4D65" w:rsidRPr="006D11EC" w:rsidTr="006D11EC">
        <w:tc>
          <w:tcPr>
            <w:cnfStyle w:val="001000000000" w:firstRow="0" w:lastRow="0" w:firstColumn="1" w:lastColumn="0" w:oddVBand="0" w:evenVBand="0" w:oddHBand="0" w:evenHBand="0" w:firstRowFirstColumn="0" w:firstRowLastColumn="0" w:lastRowFirstColumn="0" w:lastRowLastColumn="0"/>
            <w:tcW w:w="0" w:type="auto"/>
            <w:hideMark/>
          </w:tcPr>
          <w:p w:rsidR="003F4D65" w:rsidRPr="006D11EC" w:rsidRDefault="003F4D65" w:rsidP="006D11EC">
            <w:pPr>
              <w:pStyle w:val="1b"/>
            </w:pPr>
            <w:r w:rsidRPr="006D11EC">
              <w:t>2 </w:t>
            </w:r>
          </w:p>
        </w:tc>
        <w:tc>
          <w:tcPr>
            <w:tcW w:w="0" w:type="auto"/>
            <w:hideMark/>
          </w:tcPr>
          <w:p w:rsidR="003F4D65" w:rsidRPr="006D11EC" w:rsidRDefault="003F4D65" w:rsidP="006D11EC">
            <w:pPr>
              <w:pStyle w:val="1b"/>
              <w:cnfStyle w:val="000000000000" w:firstRow="0" w:lastRow="0" w:firstColumn="0" w:lastColumn="0" w:oddVBand="0" w:evenVBand="0" w:oddHBand="0" w:evenHBand="0" w:firstRowFirstColumn="0" w:firstRowLastColumn="0" w:lastRowFirstColumn="0" w:lastRowLastColumn="0"/>
            </w:pPr>
            <w:r w:rsidRPr="006D11EC">
              <w:t>На отопление одного квадратного метра жилого помещения от газовых приборов (среднегодовое значение) емкостным сжиженным газом </w:t>
            </w:r>
          </w:p>
        </w:tc>
        <w:tc>
          <w:tcPr>
            <w:tcW w:w="0" w:type="auto"/>
            <w:hideMark/>
          </w:tcPr>
          <w:p w:rsidR="006D11EC" w:rsidRPr="006D11EC" w:rsidRDefault="003F4D65" w:rsidP="006D11EC">
            <w:pPr>
              <w:pStyle w:val="1b"/>
              <w:cnfStyle w:val="000000000000" w:firstRow="0" w:lastRow="0" w:firstColumn="0" w:lastColumn="0" w:oddVBand="0" w:evenVBand="0" w:oddHBand="0" w:evenHBand="0" w:firstRowFirstColumn="0" w:firstRowLastColumn="0" w:lastRowFirstColumn="0" w:lastRowLastColumn="0"/>
            </w:pPr>
            <w:r w:rsidRPr="006D11EC">
              <w:t>3,574 кг/кв.м.</w:t>
            </w:r>
          </w:p>
          <w:p w:rsidR="003F4D65" w:rsidRPr="006D11EC" w:rsidRDefault="003F4D65" w:rsidP="006D11EC">
            <w:pPr>
              <w:pStyle w:val="1b"/>
              <w:cnfStyle w:val="000000000000" w:firstRow="0" w:lastRow="0" w:firstColumn="0" w:lastColumn="0" w:oddVBand="0" w:evenVBand="0" w:oddHBand="0" w:evenHBand="0" w:firstRowFirstColumn="0" w:firstRowLastColumn="0" w:lastRowFirstColumn="0" w:lastRowLastColumn="0"/>
            </w:pPr>
            <w:r w:rsidRPr="006D11EC">
              <w:t>(1,723 куб.м./кв.м.) </w:t>
            </w:r>
          </w:p>
        </w:tc>
      </w:tr>
    </w:tbl>
    <w:p w:rsidR="003F4D65" w:rsidRPr="00F0028C" w:rsidRDefault="003F4D65" w:rsidP="00F0028C">
      <w:pPr>
        <w:pStyle w:val="affff1"/>
      </w:pPr>
      <w:bookmarkStart w:id="157" w:name="_Toc479842599"/>
      <w:r w:rsidRPr="00F0028C">
        <w:t>3.1.2. Общий баланс подачи и реализации газа</w:t>
      </w:r>
      <w:bookmarkEnd w:id="156"/>
      <w:bookmarkEnd w:id="157"/>
    </w:p>
    <w:p w:rsidR="003F4D65" w:rsidRPr="003F4D65" w:rsidRDefault="00B936F0" w:rsidP="003F4D65">
      <w:pPr>
        <w:rPr>
          <w:rFonts w:eastAsia="Times New Roman" w:cs="Times New Roman"/>
        </w:rPr>
      </w:pPr>
      <w:r>
        <w:rPr>
          <w:rFonts w:eastAsia="Times New Roman" w:cs="Times New Roman"/>
        </w:rPr>
        <w:t xml:space="preserve">На основании предоставленных данных </w:t>
      </w:r>
      <w:r>
        <w:t>ОО</w:t>
      </w:r>
      <w:r w:rsidRPr="003F4D65">
        <w:t>О «</w:t>
      </w:r>
      <w:r>
        <w:t xml:space="preserve">ЛОГазинвест» </w:t>
      </w:r>
      <w:r>
        <w:rPr>
          <w:rFonts w:eastAsia="Times New Roman" w:cs="Times New Roman"/>
        </w:rPr>
        <w:t>о</w:t>
      </w:r>
      <w:r w:rsidR="003F4D65" w:rsidRPr="003F4D65">
        <w:rPr>
          <w:rFonts w:eastAsia="Times New Roman" w:cs="Times New Roman"/>
        </w:rPr>
        <w:t xml:space="preserve">бъем реализованного газа </w:t>
      </w:r>
      <w:r>
        <w:rPr>
          <w:rFonts w:eastAsia="Times New Roman" w:cs="Times New Roman"/>
        </w:rPr>
        <w:t>на территории Куйвозовского сельского поселения</w:t>
      </w:r>
      <w:r w:rsidR="003F4D65" w:rsidRPr="003F4D65">
        <w:rPr>
          <w:rFonts w:eastAsia="Times New Roman" w:cs="Times New Roman"/>
        </w:rPr>
        <w:t xml:space="preserve"> в 201</w:t>
      </w:r>
      <w:r>
        <w:rPr>
          <w:rFonts w:eastAsia="Times New Roman" w:cs="Times New Roman"/>
        </w:rPr>
        <w:t>6</w:t>
      </w:r>
      <w:r w:rsidR="003F4D65" w:rsidRPr="003F4D65">
        <w:rPr>
          <w:rFonts w:eastAsia="Times New Roman" w:cs="Times New Roman"/>
        </w:rPr>
        <w:t xml:space="preserve"> году составил</w:t>
      </w:r>
      <w:r w:rsidR="00F0028C">
        <w:rPr>
          <w:rFonts w:eastAsia="Times New Roman" w:cs="Times New Roman"/>
        </w:rPr>
        <w:t xml:space="preserve"> </w:t>
      </w:r>
      <w:r>
        <w:rPr>
          <w:rFonts w:eastAsia="Times New Roman" w:cs="Times New Roman"/>
        </w:rPr>
        <w:t>251,287 т</w:t>
      </w:r>
      <w:r w:rsidR="003F4D65" w:rsidRPr="003F4D65">
        <w:rPr>
          <w:rFonts w:eastAsia="Times New Roman" w:cs="Times New Roman"/>
        </w:rPr>
        <w:t xml:space="preserve"> </w:t>
      </w:r>
      <w:r w:rsidR="00F0028C">
        <w:rPr>
          <w:rFonts w:eastAsia="Times New Roman" w:cs="Times New Roman"/>
        </w:rPr>
        <w:t>(121,158 тыс.</w:t>
      </w:r>
      <w:r w:rsidR="00F0028C" w:rsidRPr="003F4D65">
        <w:rPr>
          <w:rFonts w:eastAsia="Times New Roman" w:cs="Times New Roman"/>
        </w:rPr>
        <w:t xml:space="preserve"> </w:t>
      </w:r>
      <w:r w:rsidR="00250AD9">
        <w:rPr>
          <w:rFonts w:eastAsia="Times New Roman" w:cs="Times New Roman"/>
        </w:rPr>
        <w:t>н.</w:t>
      </w:r>
      <w:r w:rsidR="003F4D65" w:rsidRPr="003F4D65">
        <w:rPr>
          <w:rFonts w:eastAsia="Times New Roman" w:cs="Times New Roman"/>
        </w:rPr>
        <w:t>м</w:t>
      </w:r>
      <w:r w:rsidR="003F4D65" w:rsidRPr="003F4D65">
        <w:rPr>
          <w:rFonts w:eastAsia="Times New Roman" w:cs="Times New Roman"/>
          <w:position w:val="9"/>
          <w:sz w:val="16"/>
          <w:szCs w:val="16"/>
        </w:rPr>
        <w:t>3</w:t>
      </w:r>
      <w:r w:rsidR="00F0028C">
        <w:rPr>
          <w:rFonts w:eastAsia="Times New Roman" w:cs="Times New Roman"/>
        </w:rPr>
        <w:t xml:space="preserve">). </w:t>
      </w:r>
    </w:p>
    <w:p w:rsidR="003F4D65" w:rsidRPr="00F0028C" w:rsidRDefault="003F4D65" w:rsidP="00F0028C">
      <w:pPr>
        <w:pStyle w:val="affff1"/>
      </w:pPr>
      <w:bookmarkStart w:id="158" w:name="_Toc399162687"/>
      <w:bookmarkStart w:id="159" w:name="_Toc430682942"/>
      <w:bookmarkStart w:id="160" w:name="_Toc430683699"/>
      <w:bookmarkStart w:id="161" w:name="_Toc435773896"/>
      <w:bookmarkStart w:id="162" w:name="_Toc436518030"/>
      <w:bookmarkStart w:id="163" w:name="_Toc473555426"/>
      <w:bookmarkStart w:id="164" w:name="_Toc479842600"/>
      <w:r w:rsidRPr="00F0028C">
        <w:t xml:space="preserve">3.1.3. Территориальный баланс подачи газа по технологическим зонам </w:t>
      </w:r>
      <w:bookmarkEnd w:id="158"/>
      <w:bookmarkEnd w:id="159"/>
      <w:bookmarkEnd w:id="160"/>
      <w:bookmarkEnd w:id="161"/>
      <w:bookmarkEnd w:id="162"/>
      <w:r w:rsidRPr="00F0028C">
        <w:t>газоснабжения</w:t>
      </w:r>
      <w:bookmarkEnd w:id="163"/>
      <w:bookmarkEnd w:id="164"/>
    </w:p>
    <w:p w:rsidR="00250AD9" w:rsidRDefault="003F4D65" w:rsidP="00250AD9">
      <w:pPr>
        <w:rPr>
          <w:rFonts w:eastAsia="Times New Roman" w:cs="Times New Roman"/>
        </w:rPr>
      </w:pPr>
      <w:r w:rsidRPr="003F4D65">
        <w:t>Систем</w:t>
      </w:r>
      <w:r w:rsidR="00250AD9">
        <w:t>а</w:t>
      </w:r>
      <w:r w:rsidRPr="003F4D65">
        <w:t xml:space="preserve"> централизованного газоснабжения </w:t>
      </w:r>
      <w:r w:rsidR="00F0028C">
        <w:t>сельского поселения</w:t>
      </w:r>
      <w:r w:rsidRPr="003F4D65">
        <w:t xml:space="preserve"> </w:t>
      </w:r>
      <w:r w:rsidR="00F0028C">
        <w:t>разделена</w:t>
      </w:r>
      <w:r w:rsidR="00F0028C">
        <w:rPr>
          <w:rFonts w:eastAsia="Times New Roman" w:cs="Times New Roman"/>
        </w:rPr>
        <w:t xml:space="preserve"> на шесть</w:t>
      </w:r>
      <w:r w:rsidR="00F0028C" w:rsidRPr="00876F6D">
        <w:rPr>
          <w:rFonts w:eastAsia="Times New Roman" w:cs="Times New Roman"/>
        </w:rPr>
        <w:t xml:space="preserve"> </w:t>
      </w:r>
      <w:r w:rsidR="00250AD9">
        <w:rPr>
          <w:rFonts w:eastAsia="Times New Roman" w:cs="Times New Roman"/>
        </w:rPr>
        <w:t>технологических зон:</w:t>
      </w:r>
      <w:r w:rsidR="00F0028C" w:rsidRPr="00876F6D">
        <w:rPr>
          <w:rFonts w:eastAsia="Times New Roman" w:cs="Times New Roman"/>
        </w:rPr>
        <w:t xml:space="preserve"> </w:t>
      </w:r>
    </w:p>
    <w:p w:rsidR="00F0028C" w:rsidRPr="00250AD9" w:rsidRDefault="00F0028C" w:rsidP="00034460">
      <w:pPr>
        <w:pStyle w:val="aff2"/>
        <w:numPr>
          <w:ilvl w:val="1"/>
          <w:numId w:val="68"/>
        </w:numPr>
        <w:ind w:left="1134"/>
      </w:pPr>
      <w:r w:rsidRPr="00250AD9">
        <w:t>Технологическая зона д. Васкелово</w:t>
      </w:r>
    </w:p>
    <w:p w:rsidR="00F0028C" w:rsidRPr="00250AD9" w:rsidRDefault="00F0028C" w:rsidP="00034460">
      <w:pPr>
        <w:pStyle w:val="aff2"/>
        <w:numPr>
          <w:ilvl w:val="1"/>
          <w:numId w:val="68"/>
        </w:numPr>
        <w:tabs>
          <w:tab w:val="left" w:pos="3969"/>
        </w:tabs>
        <w:ind w:left="1134"/>
      </w:pPr>
      <w:r w:rsidRPr="00250AD9">
        <w:t xml:space="preserve">Технологическая зона </w:t>
      </w:r>
      <w:r w:rsidRPr="00B942AD">
        <w:t xml:space="preserve">д. </w:t>
      </w:r>
      <w:r>
        <w:t>Гарболово</w:t>
      </w:r>
    </w:p>
    <w:p w:rsidR="00F0028C" w:rsidRPr="00250AD9" w:rsidRDefault="00F0028C" w:rsidP="00034460">
      <w:pPr>
        <w:pStyle w:val="aff2"/>
        <w:numPr>
          <w:ilvl w:val="1"/>
          <w:numId w:val="68"/>
        </w:numPr>
        <w:tabs>
          <w:tab w:val="left" w:pos="3969"/>
        </w:tabs>
        <w:ind w:left="1134"/>
      </w:pPr>
      <w:r w:rsidRPr="00250AD9">
        <w:t xml:space="preserve">Технологическая зона </w:t>
      </w:r>
      <w:r>
        <w:t>д. Керро</w:t>
      </w:r>
    </w:p>
    <w:p w:rsidR="00F0028C" w:rsidRPr="00250AD9" w:rsidRDefault="00F0028C" w:rsidP="00034460">
      <w:pPr>
        <w:pStyle w:val="aff2"/>
        <w:numPr>
          <w:ilvl w:val="1"/>
          <w:numId w:val="68"/>
        </w:numPr>
        <w:tabs>
          <w:tab w:val="left" w:pos="3969"/>
        </w:tabs>
        <w:ind w:left="1134"/>
      </w:pPr>
      <w:r w:rsidRPr="00250AD9">
        <w:t xml:space="preserve">Технологическая зона </w:t>
      </w:r>
      <w:r w:rsidRPr="00B942AD">
        <w:t xml:space="preserve">д. </w:t>
      </w:r>
      <w:r>
        <w:t>Ненимяки</w:t>
      </w:r>
    </w:p>
    <w:p w:rsidR="00F0028C" w:rsidRPr="00250AD9" w:rsidRDefault="00F0028C" w:rsidP="00034460">
      <w:pPr>
        <w:pStyle w:val="aff2"/>
        <w:numPr>
          <w:ilvl w:val="1"/>
          <w:numId w:val="68"/>
        </w:numPr>
        <w:tabs>
          <w:tab w:val="left" w:pos="3969"/>
        </w:tabs>
        <w:ind w:left="1134"/>
      </w:pPr>
      <w:r w:rsidRPr="00250AD9">
        <w:t xml:space="preserve">Технологическая зона </w:t>
      </w:r>
      <w:r>
        <w:t>п. Стеклянный</w:t>
      </w:r>
    </w:p>
    <w:p w:rsidR="00F0028C" w:rsidRPr="00250AD9" w:rsidRDefault="00F0028C" w:rsidP="00034460">
      <w:pPr>
        <w:pStyle w:val="aff2"/>
        <w:numPr>
          <w:ilvl w:val="1"/>
          <w:numId w:val="68"/>
        </w:numPr>
        <w:tabs>
          <w:tab w:val="left" w:pos="3969"/>
        </w:tabs>
        <w:ind w:left="1134"/>
      </w:pPr>
      <w:r w:rsidRPr="00250AD9">
        <w:t>Технологическая зона п. Лесное</w:t>
      </w:r>
    </w:p>
    <w:p w:rsidR="003F4D65" w:rsidRPr="003F4D65" w:rsidRDefault="003F4D65" w:rsidP="003F4D65">
      <w:pPr>
        <w:rPr>
          <w:rFonts w:eastAsia="Calibri" w:cs="Times New Roman"/>
          <w:lang w:eastAsia="en-US"/>
        </w:rPr>
      </w:pPr>
      <w:r w:rsidRPr="003F4D65">
        <w:rPr>
          <w:rFonts w:eastAsia="Calibri" w:cs="Times New Roman"/>
          <w:lang w:eastAsia="en-US"/>
        </w:rPr>
        <w:lastRenderedPageBreak/>
        <w:t xml:space="preserve">Сводные данные подачи газа за 2015г. по технологическим зонам представлены в Таблице </w:t>
      </w:r>
      <w:r w:rsidR="007157B6">
        <w:rPr>
          <w:rFonts w:eastAsia="Calibri" w:cs="Times New Roman"/>
          <w:lang w:eastAsia="en-US"/>
        </w:rPr>
        <w:t>39</w:t>
      </w:r>
      <w:r w:rsidR="007255F9">
        <w:rPr>
          <w:rFonts w:eastAsia="Calibri" w:cs="Times New Roman"/>
          <w:lang w:eastAsia="en-US"/>
        </w:rPr>
        <w:t xml:space="preserve"> и на рисунке 15</w:t>
      </w:r>
      <w:r w:rsidR="00403D1A">
        <w:rPr>
          <w:rFonts w:eastAsia="Calibri" w:cs="Times New Roman"/>
          <w:lang w:eastAsia="en-US"/>
        </w:rPr>
        <w:t>.</w:t>
      </w:r>
    </w:p>
    <w:p w:rsidR="003F4D65" w:rsidRPr="003F4D65" w:rsidRDefault="003F4D65" w:rsidP="003F4D65">
      <w:pPr>
        <w:keepNext/>
        <w:spacing w:line="240" w:lineRule="auto"/>
        <w:ind w:firstLine="0"/>
        <w:jc w:val="right"/>
        <w:rPr>
          <w:rFonts w:eastAsia="Times New Roman" w:cs="Times New Roman"/>
          <w:b/>
          <w:bCs/>
          <w:sz w:val="20"/>
          <w:szCs w:val="20"/>
          <w:lang w:val="tt-RU"/>
        </w:rPr>
      </w:pPr>
      <w:r w:rsidRPr="003F4D65">
        <w:rPr>
          <w:rFonts w:eastAsia="Times New Roman" w:cs="Times New Roman"/>
          <w:b/>
          <w:bCs/>
          <w:sz w:val="20"/>
          <w:szCs w:val="20"/>
          <w:lang w:val="tt-RU"/>
        </w:rPr>
        <w:t xml:space="preserve">Таблица </w:t>
      </w:r>
      <w:bookmarkStart w:id="165" w:name="Т67"/>
      <w:r w:rsidRPr="003F4D65">
        <w:rPr>
          <w:rFonts w:eastAsia="Times New Roman" w:cs="Times New Roman"/>
          <w:b/>
          <w:bCs/>
          <w:sz w:val="20"/>
          <w:szCs w:val="20"/>
          <w:lang w:val="tt-RU"/>
        </w:rPr>
        <w:fldChar w:fldCharType="begin"/>
      </w:r>
      <w:r w:rsidRPr="003F4D65">
        <w:rPr>
          <w:rFonts w:eastAsia="Times New Roman" w:cs="Times New Roman"/>
          <w:b/>
          <w:bCs/>
          <w:sz w:val="20"/>
          <w:szCs w:val="20"/>
          <w:lang w:val="tt-RU"/>
        </w:rPr>
        <w:instrText xml:space="preserve"> SEQ Таблица \* ARABIC </w:instrText>
      </w:r>
      <w:r w:rsidRPr="003F4D65">
        <w:rPr>
          <w:rFonts w:eastAsia="Times New Roman" w:cs="Times New Roman"/>
          <w:b/>
          <w:bCs/>
          <w:sz w:val="20"/>
          <w:szCs w:val="20"/>
          <w:lang w:val="tt-RU"/>
        </w:rPr>
        <w:fldChar w:fldCharType="separate"/>
      </w:r>
      <w:r w:rsidR="00BC2548">
        <w:rPr>
          <w:rFonts w:eastAsia="Times New Roman" w:cs="Times New Roman"/>
          <w:b/>
          <w:bCs/>
          <w:noProof/>
          <w:sz w:val="20"/>
          <w:szCs w:val="20"/>
          <w:lang w:val="tt-RU"/>
        </w:rPr>
        <w:t>39</w:t>
      </w:r>
      <w:r w:rsidRPr="003F4D65">
        <w:rPr>
          <w:rFonts w:eastAsia="Times New Roman" w:cs="Times New Roman"/>
          <w:b/>
          <w:bCs/>
          <w:sz w:val="20"/>
          <w:szCs w:val="20"/>
          <w:lang w:val="tt-RU"/>
        </w:rPr>
        <w:fldChar w:fldCharType="end"/>
      </w:r>
      <w:r w:rsidRPr="003F4D65">
        <w:rPr>
          <w:rFonts w:eastAsia="Times New Roman" w:cs="Times New Roman"/>
          <w:b/>
          <w:bCs/>
          <w:sz w:val="20"/>
          <w:szCs w:val="20"/>
          <w:lang w:val="tt-RU"/>
        </w:rPr>
        <w:t xml:space="preserve">. </w:t>
      </w:r>
      <w:bookmarkEnd w:id="165"/>
      <w:r w:rsidRPr="003F4D65">
        <w:rPr>
          <w:rFonts w:eastAsia="Times New Roman" w:cs="Times New Roman"/>
          <w:b/>
          <w:bCs/>
          <w:sz w:val="20"/>
          <w:szCs w:val="20"/>
          <w:lang w:val="tt-RU"/>
        </w:rPr>
        <w:t xml:space="preserve">Территориальная структура </w:t>
      </w:r>
      <w:r w:rsidRPr="003F4D65">
        <w:rPr>
          <w:rFonts w:eastAsia="Times New Roman" w:cs="Times New Roman"/>
          <w:b/>
          <w:bCs/>
          <w:sz w:val="20"/>
          <w:szCs w:val="20"/>
        </w:rPr>
        <w:t>газопотребления</w:t>
      </w:r>
      <w:r w:rsidRPr="003F4D65">
        <w:rPr>
          <w:rFonts w:eastAsia="Times New Roman" w:cs="Times New Roman"/>
          <w:b/>
          <w:bCs/>
          <w:sz w:val="20"/>
          <w:szCs w:val="20"/>
          <w:lang w:val="tt-RU"/>
        </w:rPr>
        <w:t xml:space="preserve"> </w:t>
      </w:r>
      <w:r w:rsidRPr="003F4D65">
        <w:rPr>
          <w:rFonts w:eastAsia="Times New Roman" w:cs="Times New Roman"/>
          <w:b/>
          <w:bCs/>
          <w:sz w:val="20"/>
          <w:szCs w:val="20"/>
        </w:rPr>
        <w:t>по технологическим зонам</w:t>
      </w:r>
      <w:r w:rsidRPr="003F4D65">
        <w:rPr>
          <w:rFonts w:eastAsia="Times New Roman" w:cs="Times New Roman"/>
          <w:b/>
          <w:bCs/>
          <w:sz w:val="20"/>
          <w:szCs w:val="20"/>
          <w:lang w:val="tt-RU"/>
        </w:rPr>
        <w:t xml:space="preserve"> за 201</w:t>
      </w:r>
      <w:r w:rsidR="00403D1A">
        <w:rPr>
          <w:rFonts w:eastAsia="Times New Roman" w:cs="Times New Roman"/>
          <w:b/>
          <w:bCs/>
          <w:sz w:val="20"/>
          <w:szCs w:val="20"/>
        </w:rPr>
        <w:t>6</w:t>
      </w:r>
      <w:r w:rsidRPr="003F4D65">
        <w:rPr>
          <w:rFonts w:eastAsia="Times New Roman" w:cs="Times New Roman"/>
          <w:b/>
          <w:bCs/>
          <w:sz w:val="20"/>
          <w:szCs w:val="20"/>
          <w:lang w:val="tt-RU"/>
        </w:rPr>
        <w:t>г.</w:t>
      </w:r>
    </w:p>
    <w:tbl>
      <w:tblPr>
        <w:tblW w:w="9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984"/>
        <w:gridCol w:w="1418"/>
        <w:gridCol w:w="2101"/>
        <w:gridCol w:w="1583"/>
        <w:gridCol w:w="1420"/>
      </w:tblGrid>
      <w:tr w:rsidR="00403D1A" w:rsidRPr="003F4D65" w:rsidTr="00403D1A">
        <w:trPr>
          <w:trHeight w:val="500"/>
          <w:jc w:val="center"/>
        </w:trPr>
        <w:tc>
          <w:tcPr>
            <w:tcW w:w="846" w:type="dxa"/>
            <w:vMerge w:val="restart"/>
            <w:shd w:val="clear" w:color="auto" w:fill="D9D9D9" w:themeFill="background1" w:themeFillShade="D9"/>
            <w:vAlign w:val="center"/>
          </w:tcPr>
          <w:p w:rsidR="00403D1A" w:rsidRPr="003F4D65" w:rsidRDefault="00403D1A" w:rsidP="00250AD9">
            <w:pPr>
              <w:spacing w:line="240" w:lineRule="auto"/>
              <w:ind w:firstLine="0"/>
              <w:jc w:val="center"/>
              <w:rPr>
                <w:rFonts w:eastAsia="Calibri" w:cs="Times New Roman"/>
                <w:b/>
                <w:sz w:val="20"/>
                <w:szCs w:val="20"/>
                <w:lang w:eastAsia="en-US"/>
              </w:rPr>
            </w:pPr>
            <w:r w:rsidRPr="003F4D65">
              <w:rPr>
                <w:rFonts w:eastAsia="Calibri" w:cs="Times New Roman"/>
                <w:b/>
                <w:sz w:val="20"/>
                <w:szCs w:val="20"/>
                <w:lang w:eastAsia="en-US"/>
              </w:rPr>
              <w:t>№ Технологической зоны</w:t>
            </w:r>
          </w:p>
        </w:tc>
        <w:tc>
          <w:tcPr>
            <w:tcW w:w="1984" w:type="dxa"/>
            <w:vMerge w:val="restart"/>
            <w:shd w:val="clear" w:color="auto" w:fill="D9D9D9" w:themeFill="background1" w:themeFillShade="D9"/>
            <w:vAlign w:val="center"/>
          </w:tcPr>
          <w:p w:rsidR="00403D1A" w:rsidRPr="003F4D65" w:rsidRDefault="00403D1A" w:rsidP="00250AD9">
            <w:pPr>
              <w:spacing w:line="240" w:lineRule="auto"/>
              <w:ind w:firstLine="0"/>
              <w:jc w:val="center"/>
              <w:rPr>
                <w:rFonts w:eastAsia="Calibri" w:cs="Times New Roman"/>
                <w:b/>
                <w:sz w:val="20"/>
                <w:szCs w:val="20"/>
                <w:lang w:eastAsia="en-US"/>
              </w:rPr>
            </w:pPr>
            <w:r w:rsidRPr="003F4D65">
              <w:rPr>
                <w:rFonts w:eastAsia="Calibri" w:cs="Times New Roman"/>
                <w:b/>
                <w:sz w:val="20"/>
                <w:szCs w:val="20"/>
                <w:lang w:eastAsia="en-US"/>
              </w:rPr>
              <w:t>Наименование технологической зоны</w:t>
            </w:r>
          </w:p>
        </w:tc>
        <w:tc>
          <w:tcPr>
            <w:tcW w:w="3519" w:type="dxa"/>
            <w:gridSpan w:val="2"/>
            <w:shd w:val="clear" w:color="auto" w:fill="D9D9D9" w:themeFill="background1" w:themeFillShade="D9"/>
            <w:vAlign w:val="center"/>
          </w:tcPr>
          <w:p w:rsidR="00403D1A" w:rsidRPr="003F4D65" w:rsidRDefault="00403D1A" w:rsidP="00403D1A">
            <w:pPr>
              <w:spacing w:line="240" w:lineRule="auto"/>
              <w:ind w:firstLine="0"/>
              <w:jc w:val="center"/>
              <w:rPr>
                <w:rFonts w:eastAsia="Times New Roman" w:cs="Times New Roman"/>
                <w:b/>
                <w:color w:val="000000"/>
                <w:sz w:val="20"/>
                <w:szCs w:val="20"/>
              </w:rPr>
            </w:pPr>
            <w:r w:rsidRPr="00403D1A">
              <w:rPr>
                <w:rFonts w:eastAsia="Times New Roman" w:cs="Times New Roman"/>
                <w:b/>
                <w:color w:val="000000"/>
                <w:sz w:val="20"/>
                <w:szCs w:val="20"/>
              </w:rPr>
              <w:t>Количество сливов (</w:t>
            </w:r>
            <w:r>
              <w:rPr>
                <w:rFonts w:eastAsia="Times New Roman" w:cs="Times New Roman"/>
                <w:b/>
                <w:color w:val="000000"/>
                <w:sz w:val="20"/>
                <w:szCs w:val="20"/>
              </w:rPr>
              <w:t xml:space="preserve">годовое </w:t>
            </w:r>
            <w:r w:rsidRPr="00403D1A">
              <w:rPr>
                <w:rFonts w:eastAsia="Times New Roman" w:cs="Times New Roman"/>
                <w:b/>
                <w:color w:val="000000"/>
                <w:sz w:val="20"/>
                <w:szCs w:val="20"/>
              </w:rPr>
              <w:t>потребление)</w:t>
            </w:r>
          </w:p>
        </w:tc>
        <w:tc>
          <w:tcPr>
            <w:tcW w:w="1583" w:type="dxa"/>
            <w:vMerge w:val="restart"/>
            <w:shd w:val="clear" w:color="auto" w:fill="D9D9D9" w:themeFill="background1" w:themeFillShade="D9"/>
            <w:vAlign w:val="center"/>
          </w:tcPr>
          <w:p w:rsidR="00403D1A" w:rsidRPr="003F4D65" w:rsidRDefault="00403D1A" w:rsidP="00F4221D">
            <w:pPr>
              <w:spacing w:line="240" w:lineRule="auto"/>
              <w:ind w:firstLine="0"/>
              <w:jc w:val="center"/>
              <w:rPr>
                <w:rFonts w:eastAsia="Times New Roman" w:cs="Times New Roman"/>
                <w:b/>
                <w:color w:val="000000"/>
                <w:sz w:val="20"/>
                <w:szCs w:val="20"/>
              </w:rPr>
            </w:pPr>
            <w:r w:rsidRPr="003F4D65">
              <w:rPr>
                <w:rFonts w:eastAsia="Times New Roman" w:cs="Times New Roman"/>
                <w:b/>
                <w:color w:val="000000"/>
                <w:sz w:val="20"/>
                <w:szCs w:val="20"/>
              </w:rPr>
              <w:t>Максимальное суточное потребление, н.м</w:t>
            </w:r>
            <w:r w:rsidRPr="003F4D65">
              <w:rPr>
                <w:rFonts w:eastAsia="Times New Roman" w:cs="Times New Roman"/>
                <w:b/>
                <w:color w:val="000000"/>
                <w:sz w:val="20"/>
                <w:szCs w:val="20"/>
                <w:vertAlign w:val="superscript"/>
              </w:rPr>
              <w:t>3</w:t>
            </w:r>
            <w:r w:rsidRPr="003F4D65">
              <w:rPr>
                <w:rFonts w:eastAsia="Times New Roman" w:cs="Times New Roman"/>
                <w:b/>
                <w:color w:val="000000"/>
                <w:sz w:val="20"/>
                <w:szCs w:val="20"/>
              </w:rPr>
              <w:t>/ сут.</w:t>
            </w:r>
          </w:p>
        </w:tc>
        <w:tc>
          <w:tcPr>
            <w:tcW w:w="1420" w:type="dxa"/>
            <w:vMerge w:val="restart"/>
            <w:shd w:val="clear" w:color="000000" w:fill="D9D9D9"/>
            <w:vAlign w:val="center"/>
          </w:tcPr>
          <w:p w:rsidR="00403D1A" w:rsidRPr="00E523FB" w:rsidRDefault="00403D1A" w:rsidP="00250AD9">
            <w:pPr>
              <w:spacing w:line="240" w:lineRule="auto"/>
              <w:ind w:firstLine="0"/>
              <w:jc w:val="center"/>
              <w:rPr>
                <w:rFonts w:eastAsia="Times New Roman" w:cs="Times New Roman"/>
                <w:b/>
                <w:bCs/>
                <w:color w:val="000000"/>
                <w:sz w:val="20"/>
                <w:szCs w:val="20"/>
                <w:lang w:val="tt-RU"/>
              </w:rPr>
            </w:pPr>
            <w:r w:rsidRPr="00E523FB">
              <w:rPr>
                <w:rFonts w:eastAsia="Times New Roman" w:cs="Times New Roman"/>
                <w:b/>
                <w:bCs/>
                <w:color w:val="000000"/>
                <w:sz w:val="20"/>
                <w:szCs w:val="20"/>
                <w:lang w:val="tt-RU"/>
              </w:rPr>
              <w:t xml:space="preserve">Доля от общего объема </w:t>
            </w:r>
            <w:r>
              <w:rPr>
                <w:rFonts w:eastAsia="Times New Roman" w:cs="Times New Roman"/>
                <w:b/>
                <w:bCs/>
                <w:color w:val="000000"/>
                <w:sz w:val="20"/>
                <w:szCs w:val="20"/>
                <w:lang w:val="tt-RU"/>
              </w:rPr>
              <w:t>потребления, %</w:t>
            </w:r>
          </w:p>
        </w:tc>
      </w:tr>
      <w:tr w:rsidR="00403D1A" w:rsidRPr="003F4D65" w:rsidTr="00403D1A">
        <w:trPr>
          <w:trHeight w:val="70"/>
          <w:jc w:val="center"/>
        </w:trPr>
        <w:tc>
          <w:tcPr>
            <w:tcW w:w="846" w:type="dxa"/>
            <w:vMerge/>
            <w:shd w:val="clear" w:color="auto" w:fill="D9D9D9" w:themeFill="background1" w:themeFillShade="D9"/>
            <w:vAlign w:val="center"/>
          </w:tcPr>
          <w:p w:rsidR="00403D1A" w:rsidRPr="003F4D65" w:rsidRDefault="00403D1A" w:rsidP="00250AD9">
            <w:pPr>
              <w:spacing w:line="240" w:lineRule="auto"/>
              <w:ind w:firstLine="0"/>
              <w:jc w:val="center"/>
              <w:rPr>
                <w:rFonts w:eastAsia="Calibri" w:cs="Times New Roman"/>
                <w:b/>
                <w:sz w:val="20"/>
                <w:szCs w:val="20"/>
                <w:lang w:eastAsia="en-US"/>
              </w:rPr>
            </w:pPr>
          </w:p>
        </w:tc>
        <w:tc>
          <w:tcPr>
            <w:tcW w:w="1984" w:type="dxa"/>
            <w:vMerge/>
            <w:shd w:val="clear" w:color="auto" w:fill="D9D9D9" w:themeFill="background1" w:themeFillShade="D9"/>
            <w:vAlign w:val="center"/>
          </w:tcPr>
          <w:p w:rsidR="00403D1A" w:rsidRPr="003F4D65" w:rsidRDefault="00403D1A" w:rsidP="00250AD9">
            <w:pPr>
              <w:spacing w:line="240" w:lineRule="auto"/>
              <w:ind w:firstLine="0"/>
              <w:jc w:val="center"/>
              <w:rPr>
                <w:rFonts w:eastAsia="Calibri" w:cs="Times New Roman"/>
                <w:b/>
                <w:sz w:val="20"/>
                <w:szCs w:val="20"/>
                <w:lang w:eastAsia="en-US"/>
              </w:rPr>
            </w:pPr>
          </w:p>
        </w:tc>
        <w:tc>
          <w:tcPr>
            <w:tcW w:w="1418" w:type="dxa"/>
            <w:shd w:val="clear" w:color="auto" w:fill="D9D9D9" w:themeFill="background1" w:themeFillShade="D9"/>
            <w:vAlign w:val="center"/>
          </w:tcPr>
          <w:p w:rsidR="00403D1A" w:rsidRPr="003F4D65" w:rsidRDefault="00403D1A" w:rsidP="00250AD9">
            <w:pPr>
              <w:spacing w:line="240" w:lineRule="auto"/>
              <w:ind w:firstLine="0"/>
              <w:jc w:val="center"/>
              <w:rPr>
                <w:rFonts w:eastAsia="Times New Roman" w:cs="Times New Roman"/>
                <w:b/>
                <w:color w:val="000000"/>
                <w:sz w:val="20"/>
                <w:szCs w:val="20"/>
              </w:rPr>
            </w:pPr>
            <w:r>
              <w:rPr>
                <w:rFonts w:eastAsia="Times New Roman" w:cs="Times New Roman"/>
                <w:b/>
                <w:color w:val="000000"/>
                <w:sz w:val="20"/>
                <w:szCs w:val="20"/>
              </w:rPr>
              <w:t>т.</w:t>
            </w:r>
            <w:r w:rsidR="00EE3C44">
              <w:rPr>
                <w:rFonts w:eastAsia="Times New Roman" w:cs="Times New Roman"/>
                <w:b/>
                <w:color w:val="000000"/>
                <w:sz w:val="20"/>
                <w:szCs w:val="20"/>
              </w:rPr>
              <w:t>/год</w:t>
            </w:r>
          </w:p>
        </w:tc>
        <w:tc>
          <w:tcPr>
            <w:tcW w:w="2101" w:type="dxa"/>
            <w:shd w:val="clear" w:color="auto" w:fill="D9D9D9" w:themeFill="background1" w:themeFillShade="D9"/>
            <w:vAlign w:val="center"/>
          </w:tcPr>
          <w:p w:rsidR="00403D1A" w:rsidRPr="00EE3C44" w:rsidRDefault="00403D1A" w:rsidP="00250AD9">
            <w:pPr>
              <w:spacing w:line="240" w:lineRule="auto"/>
              <w:ind w:firstLine="0"/>
              <w:jc w:val="center"/>
              <w:rPr>
                <w:rFonts w:eastAsia="Times New Roman" w:cs="Times New Roman"/>
                <w:b/>
                <w:color w:val="000000"/>
                <w:sz w:val="20"/>
                <w:szCs w:val="20"/>
              </w:rPr>
            </w:pPr>
            <w:r w:rsidRPr="003F4D65">
              <w:rPr>
                <w:rFonts w:eastAsia="Times New Roman" w:cs="Times New Roman"/>
                <w:b/>
                <w:color w:val="000000"/>
                <w:sz w:val="20"/>
                <w:szCs w:val="20"/>
              </w:rPr>
              <w:t>тыс. н.м</w:t>
            </w:r>
            <w:r w:rsidRPr="003F4D65">
              <w:rPr>
                <w:rFonts w:eastAsia="Times New Roman" w:cs="Times New Roman"/>
                <w:b/>
                <w:color w:val="000000"/>
                <w:sz w:val="20"/>
                <w:szCs w:val="20"/>
                <w:vertAlign w:val="superscript"/>
              </w:rPr>
              <w:t>3</w:t>
            </w:r>
            <w:r w:rsidR="00EE3C44">
              <w:rPr>
                <w:rFonts w:eastAsia="Times New Roman" w:cs="Times New Roman"/>
                <w:b/>
                <w:color w:val="000000"/>
                <w:sz w:val="20"/>
                <w:szCs w:val="20"/>
              </w:rPr>
              <w:t>/год</w:t>
            </w:r>
          </w:p>
        </w:tc>
        <w:tc>
          <w:tcPr>
            <w:tcW w:w="1583" w:type="dxa"/>
            <w:vMerge/>
            <w:shd w:val="clear" w:color="auto" w:fill="D9D9D9" w:themeFill="background1" w:themeFillShade="D9"/>
            <w:vAlign w:val="center"/>
          </w:tcPr>
          <w:p w:rsidR="00403D1A" w:rsidRPr="003F4D65" w:rsidRDefault="00403D1A" w:rsidP="00250AD9">
            <w:pPr>
              <w:spacing w:line="240" w:lineRule="auto"/>
              <w:ind w:firstLine="0"/>
              <w:jc w:val="center"/>
              <w:rPr>
                <w:rFonts w:eastAsia="Times New Roman" w:cs="Times New Roman"/>
                <w:b/>
                <w:color w:val="000000"/>
                <w:sz w:val="20"/>
                <w:szCs w:val="20"/>
              </w:rPr>
            </w:pPr>
          </w:p>
        </w:tc>
        <w:tc>
          <w:tcPr>
            <w:tcW w:w="1420" w:type="dxa"/>
            <w:vMerge/>
            <w:shd w:val="clear" w:color="000000" w:fill="D9D9D9"/>
            <w:vAlign w:val="center"/>
          </w:tcPr>
          <w:p w:rsidR="00403D1A" w:rsidRPr="00E523FB" w:rsidRDefault="00403D1A" w:rsidP="00250AD9">
            <w:pPr>
              <w:spacing w:line="240" w:lineRule="auto"/>
              <w:ind w:firstLine="0"/>
              <w:jc w:val="center"/>
              <w:rPr>
                <w:rFonts w:eastAsia="Times New Roman" w:cs="Times New Roman"/>
                <w:b/>
                <w:bCs/>
                <w:color w:val="000000"/>
                <w:sz w:val="20"/>
                <w:szCs w:val="20"/>
                <w:lang w:val="tt-RU"/>
              </w:rPr>
            </w:pPr>
          </w:p>
        </w:tc>
      </w:tr>
      <w:tr w:rsidR="00F4221D" w:rsidRPr="003F4D65" w:rsidTr="00D91552">
        <w:trPr>
          <w:jc w:val="center"/>
        </w:trPr>
        <w:tc>
          <w:tcPr>
            <w:tcW w:w="846" w:type="dxa"/>
            <w:vAlign w:val="center"/>
          </w:tcPr>
          <w:p w:rsidR="00F4221D" w:rsidRPr="003F4D65" w:rsidRDefault="00F4221D" w:rsidP="00F4221D">
            <w:pPr>
              <w:spacing w:line="240" w:lineRule="auto"/>
              <w:ind w:firstLine="0"/>
              <w:jc w:val="center"/>
              <w:rPr>
                <w:rFonts w:eastAsia="Calibri" w:cs="Times New Roman"/>
                <w:sz w:val="20"/>
                <w:szCs w:val="20"/>
                <w:lang w:eastAsia="en-US"/>
              </w:rPr>
            </w:pPr>
            <w:r w:rsidRPr="003F4D65">
              <w:rPr>
                <w:rFonts w:eastAsia="Calibri" w:cs="Times New Roman"/>
                <w:sz w:val="20"/>
                <w:szCs w:val="20"/>
                <w:lang w:eastAsia="en-US"/>
              </w:rPr>
              <w:t>1</w:t>
            </w:r>
          </w:p>
        </w:tc>
        <w:tc>
          <w:tcPr>
            <w:tcW w:w="1984" w:type="dxa"/>
            <w:vAlign w:val="center"/>
          </w:tcPr>
          <w:p w:rsidR="00F4221D" w:rsidRPr="003F4D65" w:rsidRDefault="00F4221D" w:rsidP="00F4221D">
            <w:pPr>
              <w:tabs>
                <w:tab w:val="left" w:pos="3969"/>
              </w:tabs>
              <w:spacing w:line="240" w:lineRule="auto"/>
              <w:ind w:firstLine="0"/>
              <w:jc w:val="left"/>
              <w:rPr>
                <w:rFonts w:eastAsia="Times New Roman" w:cs="Times New Roman"/>
                <w:sz w:val="20"/>
                <w:szCs w:val="20"/>
              </w:rPr>
            </w:pPr>
            <w:r w:rsidRPr="00250AD9">
              <w:rPr>
                <w:rFonts w:eastAsia="Times New Roman" w:cs="Times New Roman"/>
                <w:sz w:val="20"/>
                <w:szCs w:val="20"/>
              </w:rPr>
              <w:t>Технологическая зона д. Васкелово</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4221D" w:rsidRDefault="00F4221D" w:rsidP="00F4221D">
            <w:pPr>
              <w:pStyle w:val="1b"/>
            </w:pPr>
            <w:r>
              <w:t>6,960</w:t>
            </w:r>
          </w:p>
        </w:tc>
        <w:tc>
          <w:tcPr>
            <w:tcW w:w="2101" w:type="dxa"/>
            <w:tcBorders>
              <w:top w:val="single" w:sz="4" w:space="0" w:color="auto"/>
              <w:left w:val="nil"/>
              <w:bottom w:val="single" w:sz="4" w:space="0" w:color="auto"/>
              <w:right w:val="single" w:sz="4" w:space="0" w:color="auto"/>
            </w:tcBorders>
            <w:shd w:val="clear" w:color="auto" w:fill="auto"/>
            <w:vAlign w:val="center"/>
          </w:tcPr>
          <w:p w:rsidR="00F4221D" w:rsidRDefault="00F4221D" w:rsidP="00F4221D">
            <w:pPr>
              <w:pStyle w:val="1b"/>
            </w:pPr>
            <w:r>
              <w:t>3,356</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rsidR="00F4221D" w:rsidRDefault="00F4221D" w:rsidP="00F4221D">
            <w:pPr>
              <w:pStyle w:val="1b"/>
            </w:pPr>
            <w:r>
              <w:t>11,033</w:t>
            </w:r>
          </w:p>
        </w:tc>
        <w:tc>
          <w:tcPr>
            <w:tcW w:w="1420" w:type="dxa"/>
            <w:tcBorders>
              <w:top w:val="single" w:sz="4" w:space="0" w:color="auto"/>
              <w:left w:val="nil"/>
              <w:bottom w:val="single" w:sz="4" w:space="0" w:color="auto"/>
              <w:right w:val="single" w:sz="4" w:space="0" w:color="auto"/>
            </w:tcBorders>
            <w:shd w:val="clear" w:color="auto" w:fill="auto"/>
            <w:vAlign w:val="center"/>
          </w:tcPr>
          <w:p w:rsidR="00F4221D" w:rsidRDefault="00F4221D" w:rsidP="00F4221D">
            <w:pPr>
              <w:pStyle w:val="1b"/>
              <w:rPr>
                <w:color w:val="000000"/>
              </w:rPr>
            </w:pPr>
            <w:r>
              <w:rPr>
                <w:color w:val="000000"/>
              </w:rPr>
              <w:t>2,77%</w:t>
            </w:r>
          </w:p>
        </w:tc>
      </w:tr>
      <w:tr w:rsidR="00F4221D" w:rsidRPr="003F4D65" w:rsidTr="00D91552">
        <w:trPr>
          <w:jc w:val="center"/>
        </w:trPr>
        <w:tc>
          <w:tcPr>
            <w:tcW w:w="846" w:type="dxa"/>
            <w:vAlign w:val="center"/>
          </w:tcPr>
          <w:p w:rsidR="00F4221D" w:rsidRPr="003F4D65" w:rsidRDefault="00F4221D" w:rsidP="00F4221D">
            <w:pPr>
              <w:spacing w:line="240" w:lineRule="auto"/>
              <w:ind w:firstLine="0"/>
              <w:jc w:val="center"/>
              <w:rPr>
                <w:rFonts w:eastAsia="Calibri" w:cs="Times New Roman"/>
                <w:sz w:val="20"/>
                <w:szCs w:val="20"/>
                <w:lang w:eastAsia="en-US"/>
              </w:rPr>
            </w:pPr>
            <w:r>
              <w:rPr>
                <w:rFonts w:eastAsia="Calibri" w:cs="Times New Roman"/>
                <w:sz w:val="20"/>
                <w:szCs w:val="20"/>
                <w:lang w:eastAsia="en-US"/>
              </w:rPr>
              <w:t>2</w:t>
            </w:r>
          </w:p>
        </w:tc>
        <w:tc>
          <w:tcPr>
            <w:tcW w:w="1984" w:type="dxa"/>
            <w:vAlign w:val="center"/>
          </w:tcPr>
          <w:p w:rsidR="00F4221D" w:rsidRPr="003F4D65" w:rsidRDefault="00F4221D" w:rsidP="00F4221D">
            <w:pPr>
              <w:tabs>
                <w:tab w:val="left" w:pos="3969"/>
              </w:tabs>
              <w:spacing w:line="240" w:lineRule="auto"/>
              <w:ind w:firstLine="0"/>
              <w:jc w:val="left"/>
              <w:rPr>
                <w:rFonts w:eastAsia="Times New Roman" w:cs="Times New Roman"/>
                <w:sz w:val="20"/>
                <w:szCs w:val="20"/>
              </w:rPr>
            </w:pPr>
            <w:r w:rsidRPr="00250AD9">
              <w:rPr>
                <w:rFonts w:eastAsia="Times New Roman" w:cs="Times New Roman"/>
                <w:sz w:val="20"/>
                <w:szCs w:val="20"/>
              </w:rPr>
              <w:t>Технологическая зона д. Гарболово</w:t>
            </w:r>
          </w:p>
        </w:tc>
        <w:tc>
          <w:tcPr>
            <w:tcW w:w="1418" w:type="dxa"/>
            <w:tcBorders>
              <w:top w:val="nil"/>
              <w:left w:val="single" w:sz="4" w:space="0" w:color="auto"/>
              <w:bottom w:val="single" w:sz="4" w:space="0" w:color="auto"/>
              <w:right w:val="single" w:sz="4" w:space="0" w:color="auto"/>
            </w:tcBorders>
            <w:shd w:val="clear" w:color="auto" w:fill="auto"/>
            <w:vAlign w:val="center"/>
          </w:tcPr>
          <w:p w:rsidR="00F4221D" w:rsidRDefault="00F4221D" w:rsidP="00F4221D">
            <w:pPr>
              <w:pStyle w:val="1b"/>
            </w:pPr>
            <w:r>
              <w:t>52,520</w:t>
            </w:r>
          </w:p>
        </w:tc>
        <w:tc>
          <w:tcPr>
            <w:tcW w:w="2101" w:type="dxa"/>
            <w:tcBorders>
              <w:top w:val="nil"/>
              <w:left w:val="nil"/>
              <w:bottom w:val="single" w:sz="4" w:space="0" w:color="auto"/>
              <w:right w:val="single" w:sz="4" w:space="0" w:color="auto"/>
            </w:tcBorders>
            <w:shd w:val="clear" w:color="auto" w:fill="auto"/>
            <w:vAlign w:val="center"/>
          </w:tcPr>
          <w:p w:rsidR="00F4221D" w:rsidRDefault="00F4221D" w:rsidP="00F4221D">
            <w:pPr>
              <w:pStyle w:val="1b"/>
            </w:pPr>
            <w:r>
              <w:t>25,323</w:t>
            </w:r>
          </w:p>
        </w:tc>
        <w:tc>
          <w:tcPr>
            <w:tcW w:w="1583" w:type="dxa"/>
            <w:tcBorders>
              <w:top w:val="nil"/>
              <w:left w:val="single" w:sz="4" w:space="0" w:color="auto"/>
              <w:bottom w:val="single" w:sz="4" w:space="0" w:color="auto"/>
              <w:right w:val="single" w:sz="4" w:space="0" w:color="auto"/>
            </w:tcBorders>
            <w:shd w:val="clear" w:color="auto" w:fill="auto"/>
            <w:vAlign w:val="center"/>
          </w:tcPr>
          <w:p w:rsidR="00F4221D" w:rsidRDefault="00F4221D" w:rsidP="00F4221D">
            <w:pPr>
              <w:pStyle w:val="1b"/>
            </w:pPr>
            <w:r>
              <w:t>83,254</w:t>
            </w:r>
          </w:p>
        </w:tc>
        <w:tc>
          <w:tcPr>
            <w:tcW w:w="1420" w:type="dxa"/>
            <w:tcBorders>
              <w:top w:val="nil"/>
              <w:left w:val="nil"/>
              <w:bottom w:val="single" w:sz="4" w:space="0" w:color="auto"/>
              <w:right w:val="single" w:sz="4" w:space="0" w:color="auto"/>
            </w:tcBorders>
            <w:shd w:val="clear" w:color="auto" w:fill="auto"/>
            <w:vAlign w:val="center"/>
          </w:tcPr>
          <w:p w:rsidR="00F4221D" w:rsidRDefault="00F4221D" w:rsidP="00F4221D">
            <w:pPr>
              <w:pStyle w:val="1b"/>
              <w:rPr>
                <w:color w:val="000000"/>
              </w:rPr>
            </w:pPr>
            <w:r>
              <w:rPr>
                <w:color w:val="000000"/>
              </w:rPr>
              <w:t>20,90%</w:t>
            </w:r>
          </w:p>
        </w:tc>
      </w:tr>
      <w:tr w:rsidR="00F4221D" w:rsidRPr="003F4D65" w:rsidTr="00D91552">
        <w:trPr>
          <w:jc w:val="center"/>
        </w:trPr>
        <w:tc>
          <w:tcPr>
            <w:tcW w:w="846" w:type="dxa"/>
            <w:vAlign w:val="center"/>
          </w:tcPr>
          <w:p w:rsidR="00F4221D" w:rsidRPr="003F4D65" w:rsidRDefault="00F4221D" w:rsidP="00F4221D">
            <w:pPr>
              <w:spacing w:line="240" w:lineRule="auto"/>
              <w:ind w:firstLine="0"/>
              <w:jc w:val="center"/>
              <w:rPr>
                <w:rFonts w:eastAsia="Calibri" w:cs="Times New Roman"/>
                <w:sz w:val="20"/>
                <w:szCs w:val="20"/>
                <w:lang w:eastAsia="en-US"/>
              </w:rPr>
            </w:pPr>
            <w:r>
              <w:rPr>
                <w:rFonts w:eastAsia="Calibri" w:cs="Times New Roman"/>
                <w:sz w:val="20"/>
                <w:szCs w:val="20"/>
                <w:lang w:eastAsia="en-US"/>
              </w:rPr>
              <w:t>3</w:t>
            </w:r>
          </w:p>
        </w:tc>
        <w:tc>
          <w:tcPr>
            <w:tcW w:w="1984" w:type="dxa"/>
            <w:vAlign w:val="center"/>
          </w:tcPr>
          <w:p w:rsidR="00F4221D" w:rsidRPr="003F4D65" w:rsidRDefault="00F4221D" w:rsidP="00F4221D">
            <w:pPr>
              <w:tabs>
                <w:tab w:val="left" w:pos="3969"/>
              </w:tabs>
              <w:spacing w:line="240" w:lineRule="auto"/>
              <w:ind w:firstLine="0"/>
              <w:jc w:val="left"/>
              <w:rPr>
                <w:rFonts w:eastAsia="Times New Roman" w:cs="Times New Roman"/>
                <w:sz w:val="20"/>
                <w:szCs w:val="20"/>
              </w:rPr>
            </w:pPr>
            <w:r w:rsidRPr="00250AD9">
              <w:rPr>
                <w:rFonts w:eastAsia="Times New Roman" w:cs="Times New Roman"/>
                <w:sz w:val="20"/>
                <w:szCs w:val="20"/>
              </w:rPr>
              <w:t>Технологическая зона д. Керро</w:t>
            </w:r>
          </w:p>
        </w:tc>
        <w:tc>
          <w:tcPr>
            <w:tcW w:w="1418" w:type="dxa"/>
            <w:tcBorders>
              <w:top w:val="nil"/>
              <w:left w:val="single" w:sz="4" w:space="0" w:color="auto"/>
              <w:bottom w:val="single" w:sz="4" w:space="0" w:color="auto"/>
              <w:right w:val="single" w:sz="4" w:space="0" w:color="auto"/>
            </w:tcBorders>
            <w:shd w:val="clear" w:color="auto" w:fill="auto"/>
            <w:vAlign w:val="center"/>
          </w:tcPr>
          <w:p w:rsidR="00F4221D" w:rsidRDefault="00F4221D" w:rsidP="00F4221D">
            <w:pPr>
              <w:pStyle w:val="1b"/>
            </w:pPr>
            <w:r>
              <w:t>3,521</w:t>
            </w:r>
          </w:p>
        </w:tc>
        <w:tc>
          <w:tcPr>
            <w:tcW w:w="2101" w:type="dxa"/>
            <w:tcBorders>
              <w:top w:val="nil"/>
              <w:left w:val="nil"/>
              <w:bottom w:val="single" w:sz="4" w:space="0" w:color="auto"/>
              <w:right w:val="single" w:sz="4" w:space="0" w:color="auto"/>
            </w:tcBorders>
            <w:shd w:val="clear" w:color="auto" w:fill="auto"/>
            <w:vAlign w:val="center"/>
          </w:tcPr>
          <w:p w:rsidR="00F4221D" w:rsidRDefault="00F4221D" w:rsidP="00F4221D">
            <w:pPr>
              <w:pStyle w:val="1b"/>
            </w:pPr>
            <w:r>
              <w:t>1,698</w:t>
            </w:r>
          </w:p>
        </w:tc>
        <w:tc>
          <w:tcPr>
            <w:tcW w:w="1583" w:type="dxa"/>
            <w:tcBorders>
              <w:top w:val="nil"/>
              <w:left w:val="single" w:sz="4" w:space="0" w:color="auto"/>
              <w:bottom w:val="single" w:sz="4" w:space="0" w:color="auto"/>
              <w:right w:val="single" w:sz="4" w:space="0" w:color="auto"/>
            </w:tcBorders>
            <w:shd w:val="clear" w:color="auto" w:fill="auto"/>
            <w:vAlign w:val="center"/>
          </w:tcPr>
          <w:p w:rsidR="00F4221D" w:rsidRDefault="00F4221D" w:rsidP="00F4221D">
            <w:pPr>
              <w:pStyle w:val="1b"/>
            </w:pPr>
            <w:r>
              <w:t>5,582</w:t>
            </w:r>
          </w:p>
        </w:tc>
        <w:tc>
          <w:tcPr>
            <w:tcW w:w="1420" w:type="dxa"/>
            <w:tcBorders>
              <w:top w:val="nil"/>
              <w:left w:val="nil"/>
              <w:bottom w:val="single" w:sz="4" w:space="0" w:color="auto"/>
              <w:right w:val="single" w:sz="4" w:space="0" w:color="auto"/>
            </w:tcBorders>
            <w:shd w:val="clear" w:color="auto" w:fill="auto"/>
            <w:vAlign w:val="center"/>
          </w:tcPr>
          <w:p w:rsidR="00F4221D" w:rsidRDefault="00F4221D" w:rsidP="00F4221D">
            <w:pPr>
              <w:pStyle w:val="1b"/>
              <w:rPr>
                <w:color w:val="000000"/>
              </w:rPr>
            </w:pPr>
            <w:r>
              <w:rPr>
                <w:color w:val="000000"/>
              </w:rPr>
              <w:t>1,40%</w:t>
            </w:r>
          </w:p>
        </w:tc>
      </w:tr>
      <w:tr w:rsidR="00F4221D" w:rsidRPr="003F4D65" w:rsidTr="00D91552">
        <w:trPr>
          <w:jc w:val="center"/>
        </w:trPr>
        <w:tc>
          <w:tcPr>
            <w:tcW w:w="846" w:type="dxa"/>
            <w:vAlign w:val="center"/>
          </w:tcPr>
          <w:p w:rsidR="00F4221D" w:rsidRPr="003F4D65" w:rsidRDefault="00F4221D" w:rsidP="00F4221D">
            <w:pPr>
              <w:spacing w:line="240" w:lineRule="auto"/>
              <w:ind w:firstLine="0"/>
              <w:jc w:val="center"/>
              <w:rPr>
                <w:rFonts w:eastAsia="Calibri" w:cs="Times New Roman"/>
                <w:sz w:val="20"/>
                <w:szCs w:val="20"/>
                <w:lang w:eastAsia="en-US"/>
              </w:rPr>
            </w:pPr>
            <w:r>
              <w:rPr>
                <w:rFonts w:eastAsia="Calibri" w:cs="Times New Roman"/>
                <w:sz w:val="20"/>
                <w:szCs w:val="20"/>
                <w:lang w:eastAsia="en-US"/>
              </w:rPr>
              <w:t>4</w:t>
            </w:r>
          </w:p>
        </w:tc>
        <w:tc>
          <w:tcPr>
            <w:tcW w:w="1984" w:type="dxa"/>
            <w:vAlign w:val="center"/>
          </w:tcPr>
          <w:p w:rsidR="00F4221D" w:rsidRPr="003F4D65" w:rsidRDefault="00F4221D" w:rsidP="00F4221D">
            <w:pPr>
              <w:tabs>
                <w:tab w:val="left" w:pos="3969"/>
              </w:tabs>
              <w:spacing w:line="240" w:lineRule="auto"/>
              <w:ind w:firstLine="0"/>
              <w:jc w:val="left"/>
              <w:rPr>
                <w:rFonts w:eastAsia="Times New Roman" w:cs="Times New Roman"/>
                <w:sz w:val="20"/>
                <w:szCs w:val="20"/>
              </w:rPr>
            </w:pPr>
            <w:r w:rsidRPr="00250AD9">
              <w:rPr>
                <w:rFonts w:eastAsia="Times New Roman" w:cs="Times New Roman"/>
                <w:sz w:val="20"/>
                <w:szCs w:val="20"/>
              </w:rPr>
              <w:t>Технологическая зона д. Ненимяки</w:t>
            </w:r>
          </w:p>
        </w:tc>
        <w:tc>
          <w:tcPr>
            <w:tcW w:w="1418" w:type="dxa"/>
            <w:tcBorders>
              <w:top w:val="nil"/>
              <w:left w:val="single" w:sz="4" w:space="0" w:color="auto"/>
              <w:bottom w:val="single" w:sz="4" w:space="0" w:color="auto"/>
              <w:right w:val="single" w:sz="4" w:space="0" w:color="auto"/>
            </w:tcBorders>
            <w:shd w:val="clear" w:color="auto" w:fill="auto"/>
            <w:vAlign w:val="center"/>
          </w:tcPr>
          <w:p w:rsidR="00F4221D" w:rsidRDefault="00F4221D" w:rsidP="00F4221D">
            <w:pPr>
              <w:pStyle w:val="1b"/>
            </w:pPr>
            <w:r>
              <w:t>39,830</w:t>
            </w:r>
          </w:p>
        </w:tc>
        <w:tc>
          <w:tcPr>
            <w:tcW w:w="2101" w:type="dxa"/>
            <w:tcBorders>
              <w:top w:val="nil"/>
              <w:left w:val="nil"/>
              <w:bottom w:val="single" w:sz="4" w:space="0" w:color="auto"/>
              <w:right w:val="single" w:sz="4" w:space="0" w:color="auto"/>
            </w:tcBorders>
            <w:shd w:val="clear" w:color="auto" w:fill="auto"/>
            <w:vAlign w:val="center"/>
          </w:tcPr>
          <w:p w:rsidR="00F4221D" w:rsidRDefault="00F4221D" w:rsidP="00F4221D">
            <w:pPr>
              <w:pStyle w:val="1b"/>
            </w:pPr>
            <w:r>
              <w:t>19,204</w:t>
            </w:r>
          </w:p>
        </w:tc>
        <w:tc>
          <w:tcPr>
            <w:tcW w:w="1583" w:type="dxa"/>
            <w:tcBorders>
              <w:top w:val="nil"/>
              <w:left w:val="single" w:sz="4" w:space="0" w:color="auto"/>
              <w:bottom w:val="single" w:sz="4" w:space="0" w:color="auto"/>
              <w:right w:val="single" w:sz="4" w:space="0" w:color="auto"/>
            </w:tcBorders>
            <w:shd w:val="clear" w:color="auto" w:fill="auto"/>
            <w:vAlign w:val="center"/>
          </w:tcPr>
          <w:p w:rsidR="00F4221D" w:rsidRDefault="00F4221D" w:rsidP="00F4221D">
            <w:pPr>
              <w:pStyle w:val="1b"/>
            </w:pPr>
            <w:r>
              <w:t>63,138</w:t>
            </w:r>
          </w:p>
        </w:tc>
        <w:tc>
          <w:tcPr>
            <w:tcW w:w="1420" w:type="dxa"/>
            <w:tcBorders>
              <w:top w:val="nil"/>
              <w:left w:val="nil"/>
              <w:bottom w:val="single" w:sz="4" w:space="0" w:color="auto"/>
              <w:right w:val="single" w:sz="4" w:space="0" w:color="auto"/>
            </w:tcBorders>
            <w:shd w:val="clear" w:color="auto" w:fill="auto"/>
            <w:vAlign w:val="center"/>
          </w:tcPr>
          <w:p w:rsidR="00F4221D" w:rsidRDefault="00F4221D" w:rsidP="00F4221D">
            <w:pPr>
              <w:pStyle w:val="1b"/>
              <w:rPr>
                <w:color w:val="000000"/>
              </w:rPr>
            </w:pPr>
            <w:r>
              <w:rPr>
                <w:color w:val="000000"/>
              </w:rPr>
              <w:t>15,85%</w:t>
            </w:r>
          </w:p>
        </w:tc>
      </w:tr>
      <w:tr w:rsidR="00F4221D" w:rsidRPr="003F4D65" w:rsidTr="00D91552">
        <w:trPr>
          <w:jc w:val="center"/>
        </w:trPr>
        <w:tc>
          <w:tcPr>
            <w:tcW w:w="846" w:type="dxa"/>
            <w:vAlign w:val="center"/>
          </w:tcPr>
          <w:p w:rsidR="00F4221D" w:rsidRPr="003F4D65" w:rsidRDefault="00F4221D" w:rsidP="00F4221D">
            <w:pPr>
              <w:spacing w:line="240" w:lineRule="auto"/>
              <w:ind w:firstLine="0"/>
              <w:jc w:val="center"/>
              <w:rPr>
                <w:rFonts w:eastAsia="Calibri" w:cs="Times New Roman"/>
                <w:sz w:val="20"/>
                <w:szCs w:val="20"/>
                <w:lang w:eastAsia="en-US"/>
              </w:rPr>
            </w:pPr>
            <w:r>
              <w:rPr>
                <w:rFonts w:eastAsia="Calibri" w:cs="Times New Roman"/>
                <w:sz w:val="20"/>
                <w:szCs w:val="20"/>
                <w:lang w:eastAsia="en-US"/>
              </w:rPr>
              <w:t>5</w:t>
            </w:r>
          </w:p>
        </w:tc>
        <w:tc>
          <w:tcPr>
            <w:tcW w:w="1984" w:type="dxa"/>
            <w:vAlign w:val="center"/>
          </w:tcPr>
          <w:p w:rsidR="00F4221D" w:rsidRPr="003F4D65" w:rsidRDefault="00F4221D" w:rsidP="00F4221D">
            <w:pPr>
              <w:tabs>
                <w:tab w:val="left" w:pos="3969"/>
              </w:tabs>
              <w:spacing w:line="240" w:lineRule="auto"/>
              <w:ind w:firstLine="0"/>
              <w:jc w:val="left"/>
              <w:rPr>
                <w:rFonts w:eastAsia="Times New Roman" w:cs="Times New Roman"/>
                <w:sz w:val="20"/>
                <w:szCs w:val="20"/>
              </w:rPr>
            </w:pPr>
            <w:r w:rsidRPr="00250AD9">
              <w:rPr>
                <w:rFonts w:eastAsia="Times New Roman" w:cs="Times New Roman"/>
                <w:sz w:val="20"/>
                <w:szCs w:val="20"/>
              </w:rPr>
              <w:t>Технологическая зона п. Стеклянный</w:t>
            </w:r>
          </w:p>
        </w:tc>
        <w:tc>
          <w:tcPr>
            <w:tcW w:w="1418" w:type="dxa"/>
            <w:tcBorders>
              <w:top w:val="nil"/>
              <w:left w:val="single" w:sz="4" w:space="0" w:color="auto"/>
              <w:bottom w:val="single" w:sz="4" w:space="0" w:color="auto"/>
              <w:right w:val="single" w:sz="4" w:space="0" w:color="auto"/>
            </w:tcBorders>
            <w:shd w:val="clear" w:color="auto" w:fill="auto"/>
            <w:vAlign w:val="center"/>
          </w:tcPr>
          <w:p w:rsidR="00F4221D" w:rsidRDefault="00F4221D" w:rsidP="00F4221D">
            <w:pPr>
              <w:pStyle w:val="1b"/>
            </w:pPr>
            <w:r>
              <w:t>81,780</w:t>
            </w:r>
          </w:p>
        </w:tc>
        <w:tc>
          <w:tcPr>
            <w:tcW w:w="2101" w:type="dxa"/>
            <w:tcBorders>
              <w:top w:val="nil"/>
              <w:left w:val="nil"/>
              <w:bottom w:val="single" w:sz="4" w:space="0" w:color="auto"/>
              <w:right w:val="single" w:sz="4" w:space="0" w:color="auto"/>
            </w:tcBorders>
            <w:shd w:val="clear" w:color="auto" w:fill="auto"/>
            <w:vAlign w:val="center"/>
          </w:tcPr>
          <w:p w:rsidR="00F4221D" w:rsidRDefault="00F4221D" w:rsidP="00F4221D">
            <w:pPr>
              <w:pStyle w:val="1b"/>
            </w:pPr>
            <w:r>
              <w:t>39,431</w:t>
            </w:r>
          </w:p>
        </w:tc>
        <w:tc>
          <w:tcPr>
            <w:tcW w:w="1583" w:type="dxa"/>
            <w:tcBorders>
              <w:top w:val="nil"/>
              <w:left w:val="single" w:sz="4" w:space="0" w:color="auto"/>
              <w:bottom w:val="single" w:sz="4" w:space="0" w:color="auto"/>
              <w:right w:val="single" w:sz="4" w:space="0" w:color="auto"/>
            </w:tcBorders>
            <w:shd w:val="clear" w:color="auto" w:fill="auto"/>
            <w:vAlign w:val="center"/>
          </w:tcPr>
          <w:p w:rsidR="00F4221D" w:rsidRDefault="00F4221D" w:rsidP="00F4221D">
            <w:pPr>
              <w:pStyle w:val="1b"/>
            </w:pPr>
            <w:r>
              <w:t>129,636</w:t>
            </w:r>
          </w:p>
        </w:tc>
        <w:tc>
          <w:tcPr>
            <w:tcW w:w="1420" w:type="dxa"/>
            <w:tcBorders>
              <w:top w:val="nil"/>
              <w:left w:val="nil"/>
              <w:bottom w:val="single" w:sz="4" w:space="0" w:color="auto"/>
              <w:right w:val="single" w:sz="4" w:space="0" w:color="auto"/>
            </w:tcBorders>
            <w:shd w:val="clear" w:color="auto" w:fill="auto"/>
            <w:vAlign w:val="center"/>
          </w:tcPr>
          <w:p w:rsidR="00F4221D" w:rsidRDefault="00F4221D" w:rsidP="00F4221D">
            <w:pPr>
              <w:pStyle w:val="1b"/>
              <w:rPr>
                <w:color w:val="000000"/>
              </w:rPr>
            </w:pPr>
            <w:r>
              <w:rPr>
                <w:color w:val="000000"/>
              </w:rPr>
              <w:t>32,55%</w:t>
            </w:r>
          </w:p>
        </w:tc>
      </w:tr>
      <w:tr w:rsidR="00F4221D" w:rsidRPr="003F4D65" w:rsidTr="00D91552">
        <w:trPr>
          <w:jc w:val="center"/>
        </w:trPr>
        <w:tc>
          <w:tcPr>
            <w:tcW w:w="846" w:type="dxa"/>
            <w:vAlign w:val="center"/>
          </w:tcPr>
          <w:p w:rsidR="00F4221D" w:rsidRPr="003F4D65" w:rsidRDefault="00F4221D" w:rsidP="00F4221D">
            <w:pPr>
              <w:spacing w:line="240" w:lineRule="auto"/>
              <w:ind w:firstLine="0"/>
              <w:jc w:val="center"/>
              <w:rPr>
                <w:rFonts w:eastAsia="Calibri" w:cs="Times New Roman"/>
                <w:sz w:val="20"/>
                <w:szCs w:val="20"/>
                <w:lang w:eastAsia="en-US"/>
              </w:rPr>
            </w:pPr>
            <w:r>
              <w:rPr>
                <w:rFonts w:eastAsia="Calibri" w:cs="Times New Roman"/>
                <w:sz w:val="20"/>
                <w:szCs w:val="20"/>
                <w:lang w:eastAsia="en-US"/>
              </w:rPr>
              <w:t>6</w:t>
            </w:r>
          </w:p>
        </w:tc>
        <w:tc>
          <w:tcPr>
            <w:tcW w:w="1984" w:type="dxa"/>
            <w:vAlign w:val="center"/>
          </w:tcPr>
          <w:p w:rsidR="00F4221D" w:rsidRPr="003F4D65" w:rsidRDefault="00F4221D" w:rsidP="00F4221D">
            <w:pPr>
              <w:tabs>
                <w:tab w:val="left" w:pos="3969"/>
              </w:tabs>
              <w:spacing w:line="240" w:lineRule="auto"/>
              <w:ind w:firstLine="0"/>
              <w:jc w:val="left"/>
              <w:rPr>
                <w:rFonts w:eastAsia="Times New Roman" w:cs="Times New Roman"/>
                <w:sz w:val="20"/>
                <w:szCs w:val="20"/>
              </w:rPr>
            </w:pPr>
            <w:r w:rsidRPr="00250AD9">
              <w:rPr>
                <w:rFonts w:eastAsia="Times New Roman" w:cs="Times New Roman"/>
                <w:sz w:val="20"/>
                <w:szCs w:val="20"/>
              </w:rPr>
              <w:t>Технологическая зона п. Лесное</w:t>
            </w:r>
          </w:p>
        </w:tc>
        <w:tc>
          <w:tcPr>
            <w:tcW w:w="1418" w:type="dxa"/>
            <w:tcBorders>
              <w:top w:val="nil"/>
              <w:left w:val="single" w:sz="4" w:space="0" w:color="auto"/>
              <w:bottom w:val="single" w:sz="4" w:space="0" w:color="auto"/>
              <w:right w:val="single" w:sz="4" w:space="0" w:color="auto"/>
            </w:tcBorders>
            <w:shd w:val="clear" w:color="auto" w:fill="auto"/>
            <w:vAlign w:val="center"/>
          </w:tcPr>
          <w:p w:rsidR="00F4221D" w:rsidRDefault="00F4221D" w:rsidP="00F4221D">
            <w:pPr>
              <w:pStyle w:val="1b"/>
            </w:pPr>
            <w:r>
              <w:t>66,670</w:t>
            </w:r>
          </w:p>
        </w:tc>
        <w:tc>
          <w:tcPr>
            <w:tcW w:w="2101" w:type="dxa"/>
            <w:tcBorders>
              <w:top w:val="nil"/>
              <w:left w:val="nil"/>
              <w:bottom w:val="single" w:sz="4" w:space="0" w:color="auto"/>
              <w:right w:val="single" w:sz="4" w:space="0" w:color="auto"/>
            </w:tcBorders>
            <w:shd w:val="clear" w:color="auto" w:fill="auto"/>
            <w:vAlign w:val="center"/>
          </w:tcPr>
          <w:p w:rsidR="00F4221D" w:rsidRDefault="00F4221D" w:rsidP="00F4221D">
            <w:pPr>
              <w:pStyle w:val="1b"/>
            </w:pPr>
            <w:r>
              <w:t>32,146</w:t>
            </w:r>
          </w:p>
        </w:tc>
        <w:tc>
          <w:tcPr>
            <w:tcW w:w="1583" w:type="dxa"/>
            <w:tcBorders>
              <w:top w:val="nil"/>
              <w:left w:val="single" w:sz="4" w:space="0" w:color="auto"/>
              <w:bottom w:val="single" w:sz="4" w:space="0" w:color="auto"/>
              <w:right w:val="single" w:sz="4" w:space="0" w:color="auto"/>
            </w:tcBorders>
            <w:shd w:val="clear" w:color="auto" w:fill="auto"/>
            <w:vAlign w:val="center"/>
          </w:tcPr>
          <w:p w:rsidR="00F4221D" w:rsidRDefault="00F4221D" w:rsidP="00F4221D">
            <w:pPr>
              <w:pStyle w:val="1b"/>
            </w:pPr>
            <w:r>
              <w:t>105,684</w:t>
            </w:r>
          </w:p>
        </w:tc>
        <w:tc>
          <w:tcPr>
            <w:tcW w:w="1420" w:type="dxa"/>
            <w:tcBorders>
              <w:top w:val="nil"/>
              <w:left w:val="nil"/>
              <w:bottom w:val="single" w:sz="4" w:space="0" w:color="auto"/>
              <w:right w:val="single" w:sz="4" w:space="0" w:color="auto"/>
            </w:tcBorders>
            <w:shd w:val="clear" w:color="auto" w:fill="auto"/>
            <w:vAlign w:val="center"/>
          </w:tcPr>
          <w:p w:rsidR="00F4221D" w:rsidRDefault="00F4221D" w:rsidP="00F4221D">
            <w:pPr>
              <w:pStyle w:val="1b"/>
              <w:rPr>
                <w:color w:val="000000"/>
              </w:rPr>
            </w:pPr>
            <w:r>
              <w:rPr>
                <w:color w:val="000000"/>
              </w:rPr>
              <w:t>26,53%</w:t>
            </w:r>
          </w:p>
        </w:tc>
      </w:tr>
      <w:tr w:rsidR="00F4221D" w:rsidRPr="003F4D65" w:rsidTr="00D91552">
        <w:trPr>
          <w:jc w:val="center"/>
        </w:trPr>
        <w:tc>
          <w:tcPr>
            <w:tcW w:w="2830" w:type="dxa"/>
            <w:gridSpan w:val="2"/>
            <w:vAlign w:val="center"/>
          </w:tcPr>
          <w:p w:rsidR="00F4221D" w:rsidRPr="00250AD9" w:rsidRDefault="00F4221D" w:rsidP="00F4221D">
            <w:pPr>
              <w:tabs>
                <w:tab w:val="left" w:pos="3969"/>
              </w:tabs>
              <w:spacing w:line="240" w:lineRule="auto"/>
              <w:ind w:firstLine="0"/>
              <w:jc w:val="center"/>
              <w:rPr>
                <w:rFonts w:eastAsia="Times New Roman" w:cs="Times New Roman"/>
                <w:b/>
                <w:sz w:val="20"/>
                <w:szCs w:val="20"/>
              </w:rPr>
            </w:pPr>
            <w:r w:rsidRPr="00250AD9">
              <w:rPr>
                <w:rFonts w:eastAsia="Times New Roman" w:cs="Times New Roman"/>
                <w:b/>
                <w:sz w:val="20"/>
                <w:szCs w:val="20"/>
              </w:rPr>
              <w:t>Всего</w:t>
            </w:r>
          </w:p>
        </w:tc>
        <w:tc>
          <w:tcPr>
            <w:tcW w:w="1418" w:type="dxa"/>
            <w:tcBorders>
              <w:top w:val="nil"/>
              <w:left w:val="single" w:sz="4" w:space="0" w:color="auto"/>
              <w:bottom w:val="single" w:sz="4" w:space="0" w:color="auto"/>
              <w:right w:val="single" w:sz="4" w:space="0" w:color="auto"/>
            </w:tcBorders>
            <w:shd w:val="clear" w:color="auto" w:fill="auto"/>
            <w:vAlign w:val="center"/>
          </w:tcPr>
          <w:p w:rsidR="00F4221D" w:rsidRDefault="00F4221D" w:rsidP="00F4221D">
            <w:pPr>
              <w:pStyle w:val="1b"/>
              <w:rPr>
                <w:b/>
                <w:bCs/>
              </w:rPr>
            </w:pPr>
            <w:r>
              <w:rPr>
                <w:b/>
                <w:bCs/>
              </w:rPr>
              <w:t>251,281</w:t>
            </w:r>
          </w:p>
        </w:tc>
        <w:tc>
          <w:tcPr>
            <w:tcW w:w="2101" w:type="dxa"/>
            <w:tcBorders>
              <w:top w:val="nil"/>
              <w:left w:val="nil"/>
              <w:bottom w:val="single" w:sz="4" w:space="0" w:color="auto"/>
              <w:right w:val="single" w:sz="4" w:space="0" w:color="auto"/>
            </w:tcBorders>
            <w:shd w:val="clear" w:color="auto" w:fill="auto"/>
            <w:vAlign w:val="center"/>
          </w:tcPr>
          <w:p w:rsidR="00F4221D" w:rsidRDefault="00F4221D" w:rsidP="00F4221D">
            <w:pPr>
              <w:pStyle w:val="1b"/>
              <w:rPr>
                <w:b/>
                <w:bCs/>
              </w:rPr>
            </w:pPr>
            <w:r>
              <w:rPr>
                <w:b/>
                <w:bCs/>
              </w:rPr>
              <w:t>121,158</w:t>
            </w:r>
          </w:p>
        </w:tc>
        <w:tc>
          <w:tcPr>
            <w:tcW w:w="1583" w:type="dxa"/>
            <w:tcBorders>
              <w:top w:val="nil"/>
              <w:left w:val="nil"/>
              <w:bottom w:val="single" w:sz="4" w:space="0" w:color="auto"/>
              <w:right w:val="single" w:sz="4" w:space="0" w:color="auto"/>
            </w:tcBorders>
            <w:shd w:val="clear" w:color="auto" w:fill="auto"/>
            <w:vAlign w:val="center"/>
          </w:tcPr>
          <w:p w:rsidR="00F4221D" w:rsidRPr="00F4221D" w:rsidRDefault="00F4221D" w:rsidP="00F4221D">
            <w:pPr>
              <w:spacing w:line="240" w:lineRule="auto"/>
              <w:ind w:firstLine="0"/>
              <w:jc w:val="center"/>
              <w:rPr>
                <w:b/>
                <w:bCs/>
                <w:color w:val="000000"/>
                <w:sz w:val="20"/>
                <w:szCs w:val="20"/>
              </w:rPr>
            </w:pPr>
            <w:r>
              <w:rPr>
                <w:b/>
                <w:bCs/>
                <w:color w:val="000000"/>
                <w:sz w:val="20"/>
                <w:szCs w:val="20"/>
              </w:rPr>
              <w:t>398,327</w:t>
            </w:r>
          </w:p>
        </w:tc>
        <w:tc>
          <w:tcPr>
            <w:tcW w:w="1420" w:type="dxa"/>
            <w:tcBorders>
              <w:top w:val="nil"/>
              <w:left w:val="single" w:sz="4" w:space="0" w:color="auto"/>
              <w:bottom w:val="single" w:sz="4" w:space="0" w:color="auto"/>
              <w:right w:val="single" w:sz="4" w:space="0" w:color="auto"/>
            </w:tcBorders>
            <w:shd w:val="clear" w:color="auto" w:fill="auto"/>
            <w:vAlign w:val="center"/>
          </w:tcPr>
          <w:p w:rsidR="00F4221D" w:rsidRPr="00F4221D" w:rsidRDefault="00F4221D" w:rsidP="00F4221D">
            <w:pPr>
              <w:pStyle w:val="1b"/>
              <w:rPr>
                <w:b/>
              </w:rPr>
            </w:pPr>
            <w:r w:rsidRPr="00F4221D">
              <w:rPr>
                <w:b/>
              </w:rPr>
              <w:t>100,00%</w:t>
            </w:r>
          </w:p>
        </w:tc>
      </w:tr>
    </w:tbl>
    <w:p w:rsidR="007255F9" w:rsidRDefault="007255F9" w:rsidP="007255F9">
      <w:pPr>
        <w:ind w:firstLine="0"/>
        <w:jc w:val="center"/>
      </w:pPr>
      <w:bookmarkStart w:id="166" w:name="_Toc399162688"/>
      <w:bookmarkStart w:id="167" w:name="_Toc430682943"/>
      <w:bookmarkStart w:id="168" w:name="_Toc430683700"/>
      <w:bookmarkStart w:id="169" w:name="_Toc435773897"/>
      <w:bookmarkStart w:id="170" w:name="_Toc436518031"/>
      <w:bookmarkStart w:id="171" w:name="_Toc473555427"/>
    </w:p>
    <w:p w:rsidR="00403D1A" w:rsidRPr="007255F9" w:rsidRDefault="00403D1A" w:rsidP="007255F9">
      <w:pPr>
        <w:ind w:firstLine="0"/>
        <w:jc w:val="center"/>
      </w:pPr>
      <w:r w:rsidRPr="007255F9">
        <w:rPr>
          <w:noProof/>
        </w:rPr>
        <w:drawing>
          <wp:inline distT="0" distB="0" distL="0" distR="0" wp14:anchorId="5E566F10" wp14:editId="34EFA190">
            <wp:extent cx="4572000" cy="2743200"/>
            <wp:effectExtent l="0" t="0" r="0" b="0"/>
            <wp:docPr id="33"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403D1A" w:rsidRPr="007255F9" w:rsidRDefault="00403D1A" w:rsidP="007255F9">
      <w:pPr>
        <w:pStyle w:val="afffa"/>
        <w:rPr>
          <w:rFonts w:eastAsiaTheme="majorEastAsia" w:cstheme="majorBidi"/>
          <w:color w:val="000000" w:themeColor="text1"/>
          <w:szCs w:val="32"/>
        </w:rPr>
      </w:pPr>
      <w:r w:rsidRPr="007255F9">
        <w:t xml:space="preserve">Рисунок </w:t>
      </w:r>
      <w:r w:rsidRPr="007255F9">
        <w:fldChar w:fldCharType="begin"/>
      </w:r>
      <w:r w:rsidRPr="007255F9">
        <w:instrText xml:space="preserve"> SEQ Рисунок \* ARABIC </w:instrText>
      </w:r>
      <w:r w:rsidRPr="007255F9">
        <w:fldChar w:fldCharType="separate"/>
      </w:r>
      <w:r w:rsidR="00BC2548">
        <w:rPr>
          <w:noProof/>
        </w:rPr>
        <w:t>15</w:t>
      </w:r>
      <w:r w:rsidRPr="007255F9">
        <w:fldChar w:fldCharType="end"/>
      </w:r>
      <w:r w:rsidRPr="007255F9">
        <w:t xml:space="preserve">. </w:t>
      </w:r>
      <w:r w:rsidR="007255F9" w:rsidRPr="007255F9">
        <w:t>Территориальная структура газопотребления по технологическим зонам за 2016г.</w:t>
      </w:r>
    </w:p>
    <w:p w:rsidR="003F4D65" w:rsidRPr="003F4D65" w:rsidRDefault="003F4D65" w:rsidP="007255F9">
      <w:pPr>
        <w:pStyle w:val="affff1"/>
      </w:pPr>
      <w:bookmarkStart w:id="172" w:name="_Toc479842601"/>
      <w:r w:rsidRPr="003F4D65">
        <w:t>3.1.4. Структурный баланс реализации газа</w:t>
      </w:r>
      <w:bookmarkEnd w:id="166"/>
      <w:bookmarkEnd w:id="167"/>
      <w:bookmarkEnd w:id="168"/>
      <w:bookmarkEnd w:id="169"/>
      <w:bookmarkEnd w:id="170"/>
      <w:bookmarkEnd w:id="171"/>
      <w:bookmarkEnd w:id="172"/>
    </w:p>
    <w:p w:rsidR="007255F9" w:rsidRDefault="007255F9" w:rsidP="007255F9">
      <w:pPr>
        <w:rPr>
          <w:rFonts w:eastAsia="Times New Roman"/>
        </w:rPr>
      </w:pPr>
      <w:r w:rsidRPr="00AF6003">
        <w:rPr>
          <w:rFonts w:eastAsia="Times New Roman"/>
        </w:rPr>
        <w:t>В настоящее время на территории Куйвозовского сельского поселения реализуется сжиженный газ только для нужд населения (пищеприготовление)</w:t>
      </w:r>
      <w:r>
        <w:rPr>
          <w:rFonts w:eastAsia="Times New Roman"/>
        </w:rPr>
        <w:t xml:space="preserve"> в объеме - </w:t>
      </w:r>
      <w:r>
        <w:rPr>
          <w:rFonts w:eastAsia="Times New Roman" w:cs="Times New Roman"/>
        </w:rPr>
        <w:t>251,287 т</w:t>
      </w:r>
      <w:r w:rsidRPr="003F4D65">
        <w:rPr>
          <w:rFonts w:eastAsia="Times New Roman" w:cs="Times New Roman"/>
        </w:rPr>
        <w:t xml:space="preserve"> </w:t>
      </w:r>
      <w:r>
        <w:rPr>
          <w:rFonts w:eastAsia="Times New Roman" w:cs="Times New Roman"/>
        </w:rPr>
        <w:t>(121,158 тыс.</w:t>
      </w:r>
      <w:r w:rsidRPr="003F4D65">
        <w:rPr>
          <w:rFonts w:eastAsia="Times New Roman" w:cs="Times New Roman"/>
        </w:rPr>
        <w:t xml:space="preserve"> </w:t>
      </w:r>
      <w:r>
        <w:rPr>
          <w:rFonts w:eastAsia="Times New Roman" w:cs="Times New Roman"/>
        </w:rPr>
        <w:t>н.</w:t>
      </w:r>
      <w:r w:rsidRPr="003F4D65">
        <w:rPr>
          <w:rFonts w:eastAsia="Times New Roman" w:cs="Times New Roman"/>
        </w:rPr>
        <w:t xml:space="preserve"> м</w:t>
      </w:r>
      <w:r w:rsidRPr="003F4D65">
        <w:rPr>
          <w:rFonts w:eastAsia="Times New Roman" w:cs="Times New Roman"/>
          <w:position w:val="9"/>
          <w:sz w:val="16"/>
          <w:szCs w:val="16"/>
        </w:rPr>
        <w:t>3</w:t>
      </w:r>
      <w:r>
        <w:rPr>
          <w:rFonts w:eastAsia="Times New Roman" w:cs="Times New Roman"/>
        </w:rPr>
        <w:t>)</w:t>
      </w:r>
      <w:r w:rsidRPr="00AF6003">
        <w:rPr>
          <w:rFonts w:eastAsia="Times New Roman"/>
        </w:rPr>
        <w:t>.</w:t>
      </w:r>
    </w:p>
    <w:p w:rsidR="003F4D65" w:rsidRPr="003F4D65" w:rsidRDefault="003F4D65" w:rsidP="007255F9">
      <w:pPr>
        <w:pStyle w:val="affff1"/>
        <w:rPr>
          <w:rFonts w:eastAsia="Times New Roman"/>
        </w:rPr>
      </w:pPr>
      <w:bookmarkStart w:id="173" w:name="_Toc390434284"/>
      <w:bookmarkStart w:id="174" w:name="_Toc399162690"/>
      <w:bookmarkStart w:id="175" w:name="_Toc430682945"/>
      <w:bookmarkStart w:id="176" w:name="_Toc430683702"/>
      <w:bookmarkStart w:id="177" w:name="_Toc435773899"/>
      <w:bookmarkStart w:id="178" w:name="_Toc436518033"/>
      <w:bookmarkStart w:id="179" w:name="_Toc473555428"/>
      <w:bookmarkStart w:id="180" w:name="_Toc479842602"/>
      <w:r w:rsidRPr="003F4D65">
        <w:rPr>
          <w:rFonts w:eastAsia="Times New Roman"/>
        </w:rPr>
        <w:lastRenderedPageBreak/>
        <w:t>3.1.5. Описание существующей системы коммерческого учета газа и планов по установке приборов учета</w:t>
      </w:r>
      <w:bookmarkEnd w:id="173"/>
      <w:bookmarkEnd w:id="174"/>
      <w:bookmarkEnd w:id="175"/>
      <w:bookmarkEnd w:id="176"/>
      <w:bookmarkEnd w:id="177"/>
      <w:bookmarkEnd w:id="178"/>
      <w:bookmarkEnd w:id="179"/>
      <w:bookmarkEnd w:id="180"/>
    </w:p>
    <w:p w:rsidR="003F4D65" w:rsidRPr="003F4D65" w:rsidRDefault="003F4D65" w:rsidP="003F4D65">
      <w:r w:rsidRPr="003F4D65">
        <w:t xml:space="preserve">Схемой предполагается интенсивная газификация территории </w:t>
      </w:r>
      <w:r w:rsidR="007255F9">
        <w:t>Куйвозовского сельского поселения</w:t>
      </w:r>
      <w:r w:rsidRPr="003F4D65">
        <w:t>, при этом соответствующими темпами будет проводиться оснащение потребителей приборами учета газа, на основании требований законодательных актов.</w:t>
      </w:r>
    </w:p>
    <w:p w:rsidR="003F4D65" w:rsidRPr="003F4D65" w:rsidRDefault="003F4D65" w:rsidP="003F4D65">
      <w:pPr>
        <w:rPr>
          <w:rFonts w:eastAsia="Times New Roman"/>
        </w:rPr>
      </w:pPr>
      <w:r w:rsidRPr="003F4D65">
        <w:rPr>
          <w:rFonts w:eastAsia="Times New Roman"/>
        </w:rPr>
        <w:t xml:space="preserve">Приборы учета устанавливаются на ГРС, </w:t>
      </w:r>
      <w:r w:rsidR="009E12AD">
        <w:rPr>
          <w:rFonts w:eastAsia="Times New Roman"/>
        </w:rPr>
        <w:t>ШРП</w:t>
      </w:r>
      <w:r w:rsidRPr="003F4D65">
        <w:rPr>
          <w:rFonts w:eastAsia="Times New Roman"/>
        </w:rPr>
        <w:t>, у потребителей (общедомовые и индивидуальные).</w:t>
      </w:r>
    </w:p>
    <w:p w:rsidR="003F4D65" w:rsidRPr="003F4D65" w:rsidRDefault="003F4D65" w:rsidP="003F4D65">
      <w:pPr>
        <w:rPr>
          <w:rFonts w:eastAsia="Times New Roman"/>
        </w:rPr>
      </w:pPr>
      <w:r w:rsidRPr="003F4D65">
        <w:rPr>
          <w:rFonts w:eastAsia="Times New Roman"/>
        </w:rPr>
        <w:t>Уровень использования производственных мощностей, обеспеченность приборами учета, характеризуют сбалансированность систем.</w:t>
      </w:r>
    </w:p>
    <w:p w:rsidR="003F4D65" w:rsidRPr="003F4D65" w:rsidRDefault="003F4D65" w:rsidP="003F4D65">
      <w:pPr>
        <w:rPr>
          <w:rFonts w:eastAsia="Times New Roman"/>
        </w:rPr>
      </w:pPr>
      <w:r w:rsidRPr="003F4D65">
        <w:rPr>
          <w:rFonts w:eastAsia="Times New Roman"/>
        </w:rPr>
        <w:t xml:space="preserve">В настоящее время, на территории </w:t>
      </w:r>
      <w:r w:rsidR="007255F9">
        <w:rPr>
          <w:rFonts w:eastAsia="Times New Roman"/>
        </w:rPr>
        <w:t>Куйвозовского сельского поселения</w:t>
      </w:r>
      <w:r w:rsidRPr="003F4D65">
        <w:rPr>
          <w:rFonts w:eastAsia="Times New Roman"/>
        </w:rPr>
        <w:t xml:space="preserve"> статистика по обеспеченности приборами учета в разрезе многоквартирных жилых домов, бюджетных потребителей и юридических лиц не ведется.</w:t>
      </w:r>
    </w:p>
    <w:p w:rsidR="003F4D65" w:rsidRPr="003F4D65" w:rsidRDefault="003F4D65" w:rsidP="003F4D65">
      <w:pPr>
        <w:rPr>
          <w:rFonts w:eastAsia="Times New Roman"/>
        </w:rPr>
      </w:pPr>
      <w:r w:rsidRPr="003F4D65">
        <w:rPr>
          <w:rFonts w:eastAsia="Times New Roman"/>
        </w:rPr>
        <w:t>Немаловажным направлением работы по установке коммерческих приборов учета является установк</w:t>
      </w:r>
      <w:r w:rsidR="007255F9">
        <w:rPr>
          <w:rFonts w:eastAsia="Times New Roman"/>
        </w:rPr>
        <w:t>а</w:t>
      </w:r>
      <w:r w:rsidRPr="003F4D65">
        <w:rPr>
          <w:rFonts w:eastAsia="Times New Roman"/>
        </w:rPr>
        <w:t xml:space="preserve"> приборов высокого класса точности и переход на диспетчеризацию коммерческого учета.</w:t>
      </w:r>
    </w:p>
    <w:p w:rsidR="002E799E" w:rsidRPr="002E799E" w:rsidRDefault="002E799E" w:rsidP="002E799E">
      <w:pPr>
        <w:pStyle w:val="24"/>
        <w:rPr>
          <w:rFonts w:eastAsiaTheme="majorEastAsia"/>
        </w:rPr>
      </w:pPr>
      <w:bookmarkStart w:id="181" w:name="_Toc473555430"/>
      <w:bookmarkStart w:id="182" w:name="_Toc479842603"/>
      <w:r w:rsidRPr="002E799E">
        <w:rPr>
          <w:rFonts w:eastAsiaTheme="majorEastAsia"/>
        </w:rPr>
        <w:t>3.2. Перспективный баланс газоснабжения</w:t>
      </w:r>
      <w:bookmarkEnd w:id="181"/>
      <w:bookmarkEnd w:id="182"/>
    </w:p>
    <w:p w:rsidR="002E799E" w:rsidRPr="002E799E" w:rsidRDefault="002E799E" w:rsidP="002E799E">
      <w:pPr>
        <w:pStyle w:val="affff1"/>
      </w:pPr>
      <w:bookmarkStart w:id="183" w:name="_Toc479842604"/>
      <w:bookmarkStart w:id="184" w:name="_Toc473555431"/>
      <w:r w:rsidRPr="002E799E">
        <w:t>3.2.1. Определение перспективных нагрузок потребителей</w:t>
      </w:r>
      <w:bookmarkEnd w:id="183"/>
      <w:r w:rsidRPr="002E799E">
        <w:t xml:space="preserve"> </w:t>
      </w:r>
      <w:bookmarkEnd w:id="184"/>
    </w:p>
    <w:p w:rsidR="002E799E" w:rsidRPr="002E799E" w:rsidRDefault="002E799E" w:rsidP="002E799E">
      <w:pPr>
        <w:rPr>
          <w:rFonts w:eastAsia="Times New Roman"/>
        </w:rPr>
      </w:pPr>
      <w:r w:rsidRPr="002E799E">
        <w:rPr>
          <w:rFonts w:eastAsia="Times New Roman"/>
        </w:rPr>
        <w:t>Нагрузки жилищно-коммунального сектора определены на основе численности населения, принятой настоящим проектом, и нормативов потребления коммунальных услуг населением.</w:t>
      </w:r>
    </w:p>
    <w:p w:rsidR="005B694A" w:rsidRDefault="005B694A" w:rsidP="005B694A">
      <w:pPr>
        <w:suppressAutoHyphens/>
        <w:ind w:firstLine="540"/>
        <w:rPr>
          <w:rFonts w:eastAsia="Times New Roman" w:cs="Times New Roman"/>
          <w:szCs w:val="24"/>
          <w:lang w:eastAsia="ar-SA"/>
        </w:rPr>
      </w:pPr>
      <w:r w:rsidRPr="005B694A">
        <w:rPr>
          <w:rFonts w:eastAsia="Times New Roman" w:cs="Times New Roman"/>
          <w:szCs w:val="24"/>
          <w:lang w:eastAsia="ar-SA"/>
        </w:rPr>
        <w:t>Нормы удельного коммунально-бытового потребления приняты в соответствии со СП 42-101-2003 и составят 300 нм</w:t>
      </w:r>
      <w:r w:rsidRPr="005B694A">
        <w:rPr>
          <w:rFonts w:eastAsia="Times New Roman" w:cs="Times New Roman"/>
          <w:szCs w:val="24"/>
          <w:vertAlign w:val="superscript"/>
          <w:lang w:eastAsia="ar-SA"/>
        </w:rPr>
        <w:t>3</w:t>
      </w:r>
      <w:r w:rsidRPr="005B694A">
        <w:rPr>
          <w:rFonts w:eastAsia="Times New Roman" w:cs="Times New Roman"/>
          <w:szCs w:val="24"/>
          <w:lang w:eastAsia="ar-SA"/>
        </w:rPr>
        <w:t>/год на человека, проживающего в индивидуальной застройке, и 120 нм</w:t>
      </w:r>
      <w:r w:rsidRPr="005B694A">
        <w:rPr>
          <w:rFonts w:eastAsia="Times New Roman" w:cs="Times New Roman"/>
          <w:szCs w:val="24"/>
          <w:vertAlign w:val="superscript"/>
          <w:lang w:eastAsia="ar-SA"/>
        </w:rPr>
        <w:t>3</w:t>
      </w:r>
      <w:r w:rsidRPr="005B694A">
        <w:rPr>
          <w:rFonts w:eastAsia="Times New Roman" w:cs="Times New Roman"/>
          <w:szCs w:val="24"/>
          <w:lang w:eastAsia="ar-SA"/>
        </w:rPr>
        <w:t>/год на человека для потребителей, имеющих централизованное горячее водоснабжение. Нормы удельного коммунально-бытового потребления на нужды сезонного населения, проживающего в садоводствах, приняты 150 нм</w:t>
      </w:r>
      <w:r w:rsidRPr="005B694A">
        <w:rPr>
          <w:rFonts w:eastAsia="Times New Roman" w:cs="Times New Roman"/>
          <w:szCs w:val="24"/>
          <w:vertAlign w:val="superscript"/>
          <w:lang w:eastAsia="ar-SA"/>
        </w:rPr>
        <w:t>3</w:t>
      </w:r>
      <w:r w:rsidRPr="005B694A">
        <w:rPr>
          <w:rFonts w:eastAsia="Times New Roman" w:cs="Times New Roman"/>
          <w:szCs w:val="24"/>
          <w:lang w:eastAsia="ar-SA"/>
        </w:rPr>
        <w:t>/год на человека.</w:t>
      </w:r>
    </w:p>
    <w:p w:rsidR="005B694A" w:rsidRDefault="005B694A" w:rsidP="005B694A">
      <w:pPr>
        <w:suppressAutoHyphens/>
        <w:ind w:firstLine="540"/>
        <w:rPr>
          <w:rFonts w:eastAsia="Times New Roman" w:cs="Times New Roman"/>
          <w:szCs w:val="24"/>
          <w:lang w:eastAsia="ar-SA"/>
        </w:rPr>
      </w:pPr>
      <w:r>
        <w:rPr>
          <w:rFonts w:eastAsia="Times New Roman" w:cs="Times New Roman"/>
          <w:szCs w:val="24"/>
          <w:lang w:eastAsia="ar-SA"/>
        </w:rPr>
        <w:t>Согласно расчетным данным, максимальная суточная нагрузка на систему газоснабжения составит 130,</w:t>
      </w:r>
      <w:r w:rsidR="00900CED">
        <w:rPr>
          <w:rFonts w:eastAsia="Times New Roman" w:cs="Times New Roman"/>
          <w:szCs w:val="24"/>
          <w:lang w:eastAsia="ar-SA"/>
        </w:rPr>
        <w:t>500</w:t>
      </w:r>
      <w:r>
        <w:rPr>
          <w:rFonts w:eastAsia="Times New Roman" w:cs="Times New Roman"/>
          <w:szCs w:val="24"/>
          <w:lang w:eastAsia="ar-SA"/>
        </w:rPr>
        <w:t xml:space="preserve"> тыс. н. м</w:t>
      </w:r>
      <w:r>
        <w:rPr>
          <w:rFonts w:eastAsia="Times New Roman" w:cs="Times New Roman"/>
          <w:szCs w:val="24"/>
          <w:vertAlign w:val="superscript"/>
          <w:lang w:eastAsia="ar-SA"/>
        </w:rPr>
        <w:t>3</w:t>
      </w:r>
      <w:r>
        <w:rPr>
          <w:rFonts w:eastAsia="Times New Roman" w:cs="Times New Roman"/>
          <w:szCs w:val="24"/>
          <w:lang w:eastAsia="ar-SA"/>
        </w:rPr>
        <w:t>/</w:t>
      </w:r>
      <w:r w:rsidR="00F4221D">
        <w:rPr>
          <w:rFonts w:eastAsia="Times New Roman" w:cs="Times New Roman"/>
          <w:szCs w:val="24"/>
          <w:lang w:eastAsia="ar-SA"/>
        </w:rPr>
        <w:t>сут</w:t>
      </w:r>
      <w:r>
        <w:rPr>
          <w:rFonts w:eastAsia="Times New Roman" w:cs="Times New Roman"/>
          <w:szCs w:val="24"/>
          <w:lang w:eastAsia="ar-SA"/>
        </w:rPr>
        <w:t>.</w:t>
      </w:r>
    </w:p>
    <w:p w:rsidR="005B694A" w:rsidRDefault="005B694A" w:rsidP="005B694A">
      <w:pPr>
        <w:suppressAutoHyphens/>
        <w:ind w:firstLine="540"/>
        <w:rPr>
          <w:rFonts w:eastAsia="Times New Roman" w:cs="Times New Roman"/>
          <w:szCs w:val="24"/>
          <w:lang w:eastAsia="ar-SA"/>
        </w:rPr>
        <w:sectPr w:rsidR="005B694A" w:rsidSect="00FC00D5">
          <w:pgSz w:w="11900" w:h="16840"/>
          <w:pgMar w:top="1134" w:right="851" w:bottom="1134" w:left="1701" w:header="720" w:footer="720" w:gutter="0"/>
          <w:cols w:space="720"/>
        </w:sectPr>
      </w:pPr>
    </w:p>
    <w:p w:rsidR="005B694A" w:rsidRDefault="005B694A" w:rsidP="005B694A">
      <w:pPr>
        <w:pStyle w:val="1e"/>
      </w:pPr>
      <w:r>
        <w:lastRenderedPageBreak/>
        <w:t xml:space="preserve">Таблица </w:t>
      </w:r>
      <w:r>
        <w:fldChar w:fldCharType="begin"/>
      </w:r>
      <w:r>
        <w:instrText xml:space="preserve"> SEQ Таблица \* ARABIC </w:instrText>
      </w:r>
      <w:r>
        <w:fldChar w:fldCharType="separate"/>
      </w:r>
      <w:r w:rsidR="00BC2548">
        <w:rPr>
          <w:noProof/>
        </w:rPr>
        <w:t>40</w:t>
      </w:r>
      <w:r>
        <w:fldChar w:fldCharType="end"/>
      </w:r>
      <w:r>
        <w:t>. Перспективные нагрузки на систему газоснабжения на 2027 год</w:t>
      </w:r>
    </w:p>
    <w:tbl>
      <w:tblPr>
        <w:tblW w:w="5000" w:type="pct"/>
        <w:tblLook w:val="04A0" w:firstRow="1" w:lastRow="0" w:firstColumn="1" w:lastColumn="0" w:noHBand="0" w:noVBand="1"/>
      </w:tblPr>
      <w:tblGrid>
        <w:gridCol w:w="384"/>
        <w:gridCol w:w="2725"/>
        <w:gridCol w:w="1417"/>
        <w:gridCol w:w="1447"/>
        <w:gridCol w:w="1537"/>
        <w:gridCol w:w="1701"/>
        <w:gridCol w:w="848"/>
        <w:gridCol w:w="991"/>
        <w:gridCol w:w="1137"/>
        <w:gridCol w:w="1563"/>
        <w:gridCol w:w="1516"/>
        <w:gridCol w:w="1632"/>
        <w:gridCol w:w="1490"/>
        <w:gridCol w:w="1516"/>
        <w:gridCol w:w="1629"/>
      </w:tblGrid>
      <w:tr w:rsidR="00FD5C3C" w:rsidRPr="00A641BD" w:rsidTr="00FD5C3C">
        <w:trPr>
          <w:cantSplit/>
          <w:trHeight w:val="338"/>
          <w:tblHeader/>
        </w:trPr>
        <w:tc>
          <w:tcPr>
            <w:tcW w:w="89"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641BD" w:rsidRPr="00A641BD" w:rsidRDefault="00A641BD" w:rsidP="00A641BD">
            <w:pPr>
              <w:spacing w:line="240" w:lineRule="auto"/>
              <w:ind w:firstLine="0"/>
              <w:jc w:val="center"/>
              <w:rPr>
                <w:rFonts w:ascii="Calibri" w:eastAsia="Times New Roman" w:hAnsi="Calibri" w:cs="Calibri"/>
                <w:b/>
                <w:bCs/>
                <w:color w:val="000000"/>
                <w:sz w:val="16"/>
                <w:szCs w:val="16"/>
              </w:rPr>
            </w:pPr>
            <w:r w:rsidRPr="00A641BD">
              <w:rPr>
                <w:rFonts w:ascii="Calibri" w:eastAsia="Times New Roman" w:hAnsi="Calibri" w:cs="Calibri"/>
                <w:b/>
                <w:bCs/>
                <w:color w:val="000000"/>
                <w:sz w:val="16"/>
                <w:szCs w:val="16"/>
              </w:rPr>
              <w:t>№</w:t>
            </w:r>
          </w:p>
        </w:tc>
        <w:tc>
          <w:tcPr>
            <w:tcW w:w="633" w:type="pct"/>
            <w:vMerge w:val="restart"/>
            <w:tcBorders>
              <w:top w:val="single" w:sz="4" w:space="0" w:color="auto"/>
              <w:left w:val="single" w:sz="4" w:space="0" w:color="auto"/>
              <w:bottom w:val="single" w:sz="4" w:space="0" w:color="auto"/>
              <w:right w:val="nil"/>
            </w:tcBorders>
            <w:shd w:val="clear" w:color="auto" w:fill="D9D9D9" w:themeFill="background1" w:themeFillShade="D9"/>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Наименование</w:t>
            </w:r>
          </w:p>
        </w:tc>
        <w:tc>
          <w:tcPr>
            <w:tcW w:w="665" w:type="pct"/>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Pr>
                <w:rFonts w:eastAsia="Times New Roman" w:cs="Times New Roman"/>
                <w:b/>
                <w:bCs/>
                <w:color w:val="000000"/>
                <w:sz w:val="16"/>
                <w:szCs w:val="16"/>
              </w:rPr>
              <w:t xml:space="preserve">Максимальная нагрузка, </w:t>
            </w:r>
            <w:r w:rsidRPr="00A641BD">
              <w:rPr>
                <w:rFonts w:eastAsia="Times New Roman" w:cs="Times New Roman"/>
                <w:b/>
                <w:bCs/>
                <w:color w:val="000000"/>
                <w:sz w:val="16"/>
                <w:szCs w:val="16"/>
              </w:rPr>
              <w:t>н.м</w:t>
            </w:r>
            <w:r w:rsidRPr="00A641BD">
              <w:rPr>
                <w:rFonts w:eastAsia="Times New Roman" w:cs="Times New Roman"/>
                <w:b/>
                <w:bCs/>
                <w:color w:val="000000"/>
                <w:sz w:val="16"/>
                <w:szCs w:val="16"/>
                <w:vertAlign w:val="superscript"/>
              </w:rPr>
              <w:t>3</w:t>
            </w:r>
            <w:r w:rsidRPr="00A641BD">
              <w:rPr>
                <w:rFonts w:eastAsia="Times New Roman" w:cs="Times New Roman"/>
                <w:b/>
                <w:bCs/>
                <w:color w:val="000000"/>
                <w:sz w:val="16"/>
                <w:szCs w:val="16"/>
              </w:rPr>
              <w:t>/сут</w:t>
            </w:r>
          </w:p>
        </w:tc>
        <w:tc>
          <w:tcPr>
            <w:tcW w:w="752" w:type="pct"/>
            <w:gridSpan w:val="2"/>
            <w:vMerge w:val="restar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Население проживающее постоянно, чел.</w:t>
            </w:r>
          </w:p>
        </w:tc>
        <w:tc>
          <w:tcPr>
            <w:tcW w:w="691" w:type="pct"/>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Источники централизованного теплоснабжения</w:t>
            </w:r>
          </w:p>
        </w:tc>
        <w:tc>
          <w:tcPr>
            <w:tcW w:w="1094" w:type="pct"/>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Потребность в природном газе в отопительный период, н.м3/сут</w:t>
            </w:r>
          </w:p>
        </w:tc>
        <w:tc>
          <w:tcPr>
            <w:tcW w:w="1076" w:type="pct"/>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Потребность в природном газе в летний период, н.м3/сут</w:t>
            </w:r>
          </w:p>
        </w:tc>
      </w:tr>
      <w:tr w:rsidR="00FD5C3C" w:rsidRPr="00A641BD" w:rsidTr="00FD5C3C">
        <w:trPr>
          <w:cantSplit/>
          <w:trHeight w:val="546"/>
          <w:tblHeader/>
        </w:trPr>
        <w:tc>
          <w:tcPr>
            <w:tcW w:w="89"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641BD" w:rsidRPr="00A641BD" w:rsidRDefault="00A641BD" w:rsidP="00A641BD">
            <w:pPr>
              <w:spacing w:line="240" w:lineRule="auto"/>
              <w:ind w:firstLine="0"/>
              <w:jc w:val="left"/>
              <w:rPr>
                <w:rFonts w:ascii="Calibri" w:eastAsia="Times New Roman" w:hAnsi="Calibri" w:cs="Calibri"/>
                <w:b/>
                <w:bCs/>
                <w:color w:val="000000"/>
                <w:sz w:val="16"/>
                <w:szCs w:val="16"/>
              </w:rPr>
            </w:pPr>
          </w:p>
        </w:tc>
        <w:tc>
          <w:tcPr>
            <w:tcW w:w="633" w:type="pct"/>
            <w:vMerge/>
            <w:tcBorders>
              <w:top w:val="single" w:sz="4" w:space="0" w:color="auto"/>
              <w:left w:val="single" w:sz="4" w:space="0" w:color="auto"/>
              <w:bottom w:val="single" w:sz="4" w:space="0" w:color="auto"/>
              <w:right w:val="nil"/>
            </w:tcBorders>
            <w:shd w:val="clear" w:color="auto" w:fill="D9D9D9" w:themeFill="background1" w:themeFillShade="D9"/>
            <w:vAlign w:val="center"/>
            <w:hideMark/>
          </w:tcPr>
          <w:p w:rsidR="00A641BD" w:rsidRPr="00A641BD" w:rsidRDefault="00A641BD" w:rsidP="00A641BD">
            <w:pPr>
              <w:spacing w:line="240" w:lineRule="auto"/>
              <w:ind w:firstLine="0"/>
              <w:jc w:val="left"/>
              <w:rPr>
                <w:rFonts w:eastAsia="Times New Roman" w:cs="Times New Roman"/>
                <w:b/>
                <w:bCs/>
                <w:color w:val="000000"/>
                <w:sz w:val="16"/>
                <w:szCs w:val="16"/>
              </w:rPr>
            </w:pPr>
          </w:p>
        </w:tc>
        <w:tc>
          <w:tcPr>
            <w:tcW w:w="665" w:type="pct"/>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641BD" w:rsidRPr="00A641BD" w:rsidRDefault="00A641BD" w:rsidP="00A641BD">
            <w:pPr>
              <w:spacing w:line="240" w:lineRule="auto"/>
              <w:ind w:firstLine="0"/>
              <w:jc w:val="left"/>
              <w:rPr>
                <w:rFonts w:eastAsia="Times New Roman" w:cs="Times New Roman"/>
                <w:b/>
                <w:bCs/>
                <w:color w:val="000000"/>
                <w:sz w:val="16"/>
                <w:szCs w:val="16"/>
              </w:rPr>
            </w:pPr>
          </w:p>
        </w:tc>
        <w:tc>
          <w:tcPr>
            <w:tcW w:w="752" w:type="pct"/>
            <w:gridSpan w:val="2"/>
            <w:vMerge/>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641BD" w:rsidRPr="00A641BD" w:rsidRDefault="00A641BD" w:rsidP="00A641BD">
            <w:pPr>
              <w:spacing w:line="240" w:lineRule="auto"/>
              <w:ind w:firstLine="0"/>
              <w:jc w:val="left"/>
              <w:rPr>
                <w:rFonts w:eastAsia="Times New Roman" w:cs="Times New Roman"/>
                <w:b/>
                <w:bCs/>
                <w:color w:val="000000"/>
                <w:sz w:val="16"/>
                <w:szCs w:val="16"/>
              </w:rPr>
            </w:pPr>
          </w:p>
        </w:tc>
        <w:tc>
          <w:tcPr>
            <w:tcW w:w="197" w:type="pct"/>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Кол-во, шт.</w:t>
            </w:r>
          </w:p>
        </w:tc>
        <w:tc>
          <w:tcPr>
            <w:tcW w:w="494"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Масимальная вырабатываемая мощность, Гкал/ч</w:t>
            </w:r>
          </w:p>
        </w:tc>
        <w:tc>
          <w:tcPr>
            <w:tcW w:w="715"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Население проживающее постоянно, чел.</w:t>
            </w:r>
          </w:p>
        </w:tc>
        <w:tc>
          <w:tcPr>
            <w:tcW w:w="379" w:type="pct"/>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Источники централизованного теплоснабжения</w:t>
            </w:r>
          </w:p>
        </w:tc>
        <w:tc>
          <w:tcPr>
            <w:tcW w:w="698"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Население проживающее постоянно, чел.</w:t>
            </w:r>
          </w:p>
        </w:tc>
        <w:tc>
          <w:tcPr>
            <w:tcW w:w="378" w:type="pct"/>
            <w:vMerge w:val="restar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Источники централизованного теплоснабжения</w:t>
            </w:r>
          </w:p>
        </w:tc>
      </w:tr>
      <w:tr w:rsidR="00FD5C3C" w:rsidRPr="00A641BD" w:rsidTr="00FD5C3C">
        <w:trPr>
          <w:cantSplit/>
          <w:trHeight w:val="402"/>
        </w:trPr>
        <w:tc>
          <w:tcPr>
            <w:tcW w:w="89"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641BD" w:rsidRPr="00A641BD" w:rsidRDefault="00A641BD" w:rsidP="00A641BD">
            <w:pPr>
              <w:spacing w:line="240" w:lineRule="auto"/>
              <w:ind w:firstLine="0"/>
              <w:jc w:val="left"/>
              <w:rPr>
                <w:rFonts w:ascii="Calibri" w:eastAsia="Times New Roman" w:hAnsi="Calibri" w:cs="Calibri"/>
                <w:b/>
                <w:bCs/>
                <w:color w:val="000000"/>
                <w:sz w:val="16"/>
                <w:szCs w:val="16"/>
              </w:rPr>
            </w:pPr>
          </w:p>
        </w:tc>
        <w:tc>
          <w:tcPr>
            <w:tcW w:w="633" w:type="pct"/>
            <w:vMerge/>
            <w:tcBorders>
              <w:top w:val="single" w:sz="4" w:space="0" w:color="auto"/>
              <w:left w:val="single" w:sz="4" w:space="0" w:color="auto"/>
              <w:bottom w:val="single" w:sz="4" w:space="0" w:color="auto"/>
              <w:right w:val="nil"/>
            </w:tcBorders>
            <w:shd w:val="clear" w:color="auto" w:fill="D9D9D9" w:themeFill="background1" w:themeFillShade="D9"/>
            <w:vAlign w:val="center"/>
            <w:hideMark/>
          </w:tcPr>
          <w:p w:rsidR="00A641BD" w:rsidRPr="00A641BD" w:rsidRDefault="00A641BD" w:rsidP="00A641BD">
            <w:pPr>
              <w:spacing w:line="240" w:lineRule="auto"/>
              <w:ind w:firstLine="0"/>
              <w:jc w:val="left"/>
              <w:rPr>
                <w:rFonts w:eastAsia="Times New Roman" w:cs="Times New Roman"/>
                <w:b/>
                <w:bCs/>
                <w:color w:val="000000"/>
                <w:sz w:val="16"/>
                <w:szCs w:val="16"/>
              </w:rPr>
            </w:pPr>
          </w:p>
        </w:tc>
        <w:tc>
          <w:tcPr>
            <w:tcW w:w="329"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Отопительный период</w:t>
            </w:r>
          </w:p>
        </w:tc>
        <w:tc>
          <w:tcPr>
            <w:tcW w:w="336" w:type="pct"/>
            <w:tcBorders>
              <w:top w:val="nil"/>
              <w:left w:val="nil"/>
              <w:bottom w:val="single" w:sz="4" w:space="0" w:color="auto"/>
              <w:right w:val="single" w:sz="4" w:space="0" w:color="auto"/>
            </w:tcBorders>
            <w:shd w:val="clear" w:color="auto" w:fill="D9D9D9" w:themeFill="background1" w:themeFillShade="D9"/>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Летний период</w:t>
            </w:r>
          </w:p>
        </w:tc>
        <w:tc>
          <w:tcPr>
            <w:tcW w:w="357" w:type="pct"/>
            <w:tcBorders>
              <w:top w:val="nil"/>
              <w:left w:val="nil"/>
              <w:bottom w:val="single" w:sz="4" w:space="0" w:color="auto"/>
              <w:right w:val="single" w:sz="4" w:space="0" w:color="auto"/>
            </w:tcBorders>
            <w:shd w:val="clear" w:color="auto" w:fill="D9D9D9" w:themeFill="background1" w:themeFillShade="D9"/>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индивидуальная (1-3 эт)застройка</w:t>
            </w:r>
          </w:p>
        </w:tc>
        <w:tc>
          <w:tcPr>
            <w:tcW w:w="395" w:type="pct"/>
            <w:tcBorders>
              <w:top w:val="nil"/>
              <w:left w:val="nil"/>
              <w:bottom w:val="single" w:sz="4" w:space="0" w:color="auto"/>
              <w:right w:val="single" w:sz="4" w:space="0" w:color="auto"/>
            </w:tcBorders>
            <w:shd w:val="clear" w:color="auto" w:fill="D9D9D9" w:themeFill="background1" w:themeFillShade="D9"/>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многоквартирная (2-5 эт.) застройка</w:t>
            </w:r>
          </w:p>
        </w:tc>
        <w:tc>
          <w:tcPr>
            <w:tcW w:w="197"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A641BD" w:rsidRPr="00A641BD" w:rsidRDefault="00A641BD" w:rsidP="00A641BD">
            <w:pPr>
              <w:spacing w:line="240" w:lineRule="auto"/>
              <w:ind w:firstLine="0"/>
              <w:jc w:val="left"/>
              <w:rPr>
                <w:rFonts w:eastAsia="Times New Roman" w:cs="Times New Roman"/>
                <w:b/>
                <w:bCs/>
                <w:color w:val="000000"/>
                <w:sz w:val="16"/>
                <w:szCs w:val="16"/>
              </w:rPr>
            </w:pPr>
          </w:p>
        </w:tc>
        <w:tc>
          <w:tcPr>
            <w:tcW w:w="230" w:type="pct"/>
            <w:tcBorders>
              <w:top w:val="nil"/>
              <w:left w:val="nil"/>
              <w:bottom w:val="single" w:sz="4" w:space="0" w:color="auto"/>
              <w:right w:val="single" w:sz="4" w:space="0" w:color="auto"/>
            </w:tcBorders>
            <w:shd w:val="clear" w:color="auto" w:fill="D9D9D9" w:themeFill="background1" w:themeFillShade="D9"/>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Зимний период</w:t>
            </w:r>
          </w:p>
        </w:tc>
        <w:tc>
          <w:tcPr>
            <w:tcW w:w="264" w:type="pct"/>
            <w:tcBorders>
              <w:top w:val="nil"/>
              <w:left w:val="nil"/>
              <w:bottom w:val="single" w:sz="4" w:space="0" w:color="auto"/>
              <w:right w:val="single" w:sz="4" w:space="0" w:color="auto"/>
            </w:tcBorders>
            <w:shd w:val="clear" w:color="auto" w:fill="D9D9D9" w:themeFill="background1" w:themeFillShade="D9"/>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Летний период</w:t>
            </w:r>
          </w:p>
        </w:tc>
        <w:tc>
          <w:tcPr>
            <w:tcW w:w="363" w:type="pct"/>
            <w:tcBorders>
              <w:top w:val="nil"/>
              <w:left w:val="nil"/>
              <w:bottom w:val="single" w:sz="4" w:space="0" w:color="auto"/>
              <w:right w:val="single" w:sz="4" w:space="0" w:color="auto"/>
            </w:tcBorders>
            <w:shd w:val="clear" w:color="auto" w:fill="D9D9D9" w:themeFill="background1" w:themeFillShade="D9"/>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индивидуальная (1-3 эт)застройка</w:t>
            </w:r>
          </w:p>
        </w:tc>
        <w:tc>
          <w:tcPr>
            <w:tcW w:w="352" w:type="pct"/>
            <w:tcBorders>
              <w:top w:val="nil"/>
              <w:left w:val="nil"/>
              <w:bottom w:val="single" w:sz="4" w:space="0" w:color="auto"/>
              <w:right w:val="single" w:sz="4" w:space="0" w:color="auto"/>
            </w:tcBorders>
            <w:shd w:val="clear" w:color="auto" w:fill="D9D9D9" w:themeFill="background1" w:themeFillShade="D9"/>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многоквартирная (2-5 эт.) застройка</w:t>
            </w:r>
          </w:p>
        </w:tc>
        <w:tc>
          <w:tcPr>
            <w:tcW w:w="379"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A641BD" w:rsidRPr="00A641BD" w:rsidRDefault="00A641BD" w:rsidP="00A641BD">
            <w:pPr>
              <w:spacing w:line="240" w:lineRule="auto"/>
              <w:ind w:firstLine="0"/>
              <w:jc w:val="left"/>
              <w:rPr>
                <w:rFonts w:eastAsia="Times New Roman" w:cs="Times New Roman"/>
                <w:b/>
                <w:bCs/>
                <w:color w:val="000000"/>
                <w:sz w:val="16"/>
                <w:szCs w:val="16"/>
              </w:rPr>
            </w:pPr>
          </w:p>
        </w:tc>
        <w:tc>
          <w:tcPr>
            <w:tcW w:w="346" w:type="pct"/>
            <w:tcBorders>
              <w:top w:val="nil"/>
              <w:left w:val="nil"/>
              <w:bottom w:val="single" w:sz="4" w:space="0" w:color="auto"/>
              <w:right w:val="single" w:sz="4" w:space="0" w:color="auto"/>
            </w:tcBorders>
            <w:shd w:val="clear" w:color="auto" w:fill="D9D9D9" w:themeFill="background1" w:themeFillShade="D9"/>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индивидуальная (1-3 эт)застройка</w:t>
            </w:r>
          </w:p>
        </w:tc>
        <w:tc>
          <w:tcPr>
            <w:tcW w:w="352" w:type="pct"/>
            <w:tcBorders>
              <w:top w:val="nil"/>
              <w:left w:val="nil"/>
              <w:bottom w:val="single" w:sz="4" w:space="0" w:color="auto"/>
              <w:right w:val="single" w:sz="4" w:space="0" w:color="auto"/>
            </w:tcBorders>
            <w:shd w:val="clear" w:color="auto" w:fill="D9D9D9" w:themeFill="background1" w:themeFillShade="D9"/>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многоквартирная (2-5 эт.) застройка</w:t>
            </w:r>
          </w:p>
        </w:tc>
        <w:tc>
          <w:tcPr>
            <w:tcW w:w="378" w:type="pct"/>
            <w:vMerge/>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A641BD" w:rsidRPr="00A641BD" w:rsidRDefault="00A641BD" w:rsidP="00A641BD">
            <w:pPr>
              <w:spacing w:line="240" w:lineRule="auto"/>
              <w:ind w:firstLine="0"/>
              <w:jc w:val="left"/>
              <w:rPr>
                <w:rFonts w:eastAsia="Times New Roman" w:cs="Times New Roman"/>
                <w:b/>
                <w:bCs/>
                <w:color w:val="000000"/>
                <w:sz w:val="16"/>
                <w:szCs w:val="16"/>
              </w:rPr>
            </w:pP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right"/>
              <w:rPr>
                <w:rFonts w:eastAsia="Times New Roman" w:cs="Times New Roman"/>
                <w:b/>
                <w:color w:val="000000"/>
                <w:sz w:val="16"/>
                <w:szCs w:val="16"/>
              </w:rPr>
            </w:pPr>
            <w:r w:rsidRPr="00A641BD">
              <w:rPr>
                <w:rFonts w:eastAsia="Times New Roman" w:cs="Times New Roman"/>
                <w:b/>
                <w:color w:val="000000"/>
                <w:sz w:val="16"/>
                <w:szCs w:val="16"/>
              </w:rPr>
              <w:t>1</w:t>
            </w:r>
          </w:p>
        </w:tc>
        <w:tc>
          <w:tcPr>
            <w:tcW w:w="633" w:type="pct"/>
            <w:tcBorders>
              <w:top w:val="nil"/>
              <w:left w:val="nil"/>
              <w:bottom w:val="single" w:sz="4" w:space="0" w:color="auto"/>
              <w:right w:val="nil"/>
            </w:tcBorders>
            <w:shd w:val="clear" w:color="auto" w:fill="auto"/>
            <w:vAlign w:val="center"/>
            <w:hideMark/>
          </w:tcPr>
          <w:p w:rsidR="00A641BD" w:rsidRPr="00A641BD" w:rsidRDefault="00A641BD" w:rsidP="00A641BD">
            <w:pPr>
              <w:spacing w:line="240" w:lineRule="auto"/>
              <w:ind w:firstLine="0"/>
              <w:jc w:val="left"/>
              <w:rPr>
                <w:rFonts w:eastAsia="Times New Roman" w:cs="Times New Roman"/>
                <w:b/>
                <w:color w:val="000000"/>
                <w:sz w:val="16"/>
                <w:szCs w:val="16"/>
              </w:rPr>
            </w:pPr>
            <w:r w:rsidRPr="00A641BD">
              <w:rPr>
                <w:rFonts w:eastAsia="Times New Roman" w:cs="Times New Roman"/>
                <w:b/>
                <w:color w:val="000000"/>
                <w:sz w:val="16"/>
                <w:szCs w:val="16"/>
              </w:rPr>
              <w:t>Группа 1. в т.ч.:</w:t>
            </w:r>
          </w:p>
        </w:tc>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15195</w:t>
            </w:r>
          </w:p>
        </w:tc>
        <w:tc>
          <w:tcPr>
            <w:tcW w:w="336"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14861</w:t>
            </w:r>
          </w:p>
        </w:tc>
        <w:tc>
          <w:tcPr>
            <w:tcW w:w="35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25941</w:t>
            </w:r>
          </w:p>
        </w:tc>
        <w:tc>
          <w:tcPr>
            <w:tcW w:w="395"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3537</w:t>
            </w:r>
          </w:p>
        </w:tc>
        <w:tc>
          <w:tcPr>
            <w:tcW w:w="19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4</w:t>
            </w:r>
          </w:p>
        </w:tc>
        <w:tc>
          <w:tcPr>
            <w:tcW w:w="230"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3,79</w:t>
            </w:r>
          </w:p>
        </w:tc>
        <w:tc>
          <w:tcPr>
            <w:tcW w:w="264"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1,14</w:t>
            </w:r>
          </w:p>
        </w:tc>
        <w:tc>
          <w:tcPr>
            <w:tcW w:w="363"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2397</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1163</w:t>
            </w:r>
          </w:p>
        </w:tc>
        <w:tc>
          <w:tcPr>
            <w:tcW w:w="379"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11636</w:t>
            </w:r>
          </w:p>
        </w:tc>
        <w:tc>
          <w:tcPr>
            <w:tcW w:w="346"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10741</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3212</w:t>
            </w:r>
          </w:p>
        </w:tc>
        <w:tc>
          <w:tcPr>
            <w:tcW w:w="378"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909</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A641BD" w:rsidRPr="00A641BD" w:rsidRDefault="00A641BD" w:rsidP="00FD5C3C">
            <w:pPr>
              <w:spacing w:line="240" w:lineRule="auto"/>
              <w:ind w:firstLine="0"/>
              <w:rPr>
                <w:rFonts w:eastAsia="Times New Roman" w:cs="Times New Roman"/>
                <w:b/>
                <w:bCs/>
                <w:color w:val="000000"/>
                <w:sz w:val="16"/>
                <w:szCs w:val="16"/>
              </w:rPr>
            </w:pPr>
            <w:r w:rsidRPr="00A641BD">
              <w:rPr>
                <w:rFonts w:eastAsia="Times New Roman" w:cs="Times New Roman"/>
                <w:b/>
                <w:bCs/>
                <w:color w:val="000000"/>
                <w:sz w:val="16"/>
                <w:szCs w:val="16"/>
              </w:rPr>
              <w:t>д. Васкелово</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15086</w:t>
            </w:r>
          </w:p>
        </w:tc>
        <w:tc>
          <w:tcPr>
            <w:tcW w:w="336" w:type="pct"/>
            <w:tcBorders>
              <w:top w:val="nil"/>
              <w:left w:val="nil"/>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14800</w:t>
            </w:r>
          </w:p>
        </w:tc>
        <w:tc>
          <w:tcPr>
            <w:tcW w:w="35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25815</w:t>
            </w:r>
          </w:p>
        </w:tc>
        <w:tc>
          <w:tcPr>
            <w:tcW w:w="395"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3519</w:t>
            </w:r>
          </w:p>
        </w:tc>
        <w:tc>
          <w:tcPr>
            <w:tcW w:w="19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4</w:t>
            </w:r>
          </w:p>
        </w:tc>
        <w:tc>
          <w:tcPr>
            <w:tcW w:w="230"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3,79</w:t>
            </w:r>
          </w:p>
        </w:tc>
        <w:tc>
          <w:tcPr>
            <w:tcW w:w="264"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1,14</w:t>
            </w:r>
          </w:p>
        </w:tc>
        <w:tc>
          <w:tcPr>
            <w:tcW w:w="363"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2293</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1157</w:t>
            </w:r>
          </w:p>
        </w:tc>
        <w:tc>
          <w:tcPr>
            <w:tcW w:w="379"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11636</w:t>
            </w:r>
          </w:p>
        </w:tc>
        <w:tc>
          <w:tcPr>
            <w:tcW w:w="346"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10685</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3206</w:t>
            </w:r>
          </w:p>
        </w:tc>
        <w:tc>
          <w:tcPr>
            <w:tcW w:w="378"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909</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A641BD" w:rsidRPr="00A641BD" w:rsidRDefault="00A641BD" w:rsidP="00A641BD">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Население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3450</w:t>
            </w:r>
          </w:p>
        </w:tc>
        <w:tc>
          <w:tcPr>
            <w:tcW w:w="336" w:type="pct"/>
            <w:tcBorders>
              <w:top w:val="nil"/>
              <w:left w:val="nil"/>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2380</w:t>
            </w:r>
          </w:p>
        </w:tc>
        <w:tc>
          <w:tcPr>
            <w:tcW w:w="35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2790</w:t>
            </w:r>
          </w:p>
        </w:tc>
        <w:tc>
          <w:tcPr>
            <w:tcW w:w="395"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3519</w:t>
            </w:r>
          </w:p>
        </w:tc>
        <w:tc>
          <w:tcPr>
            <w:tcW w:w="19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2293</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1157</w:t>
            </w:r>
          </w:p>
        </w:tc>
        <w:tc>
          <w:tcPr>
            <w:tcW w:w="379"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1223</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1157</w:t>
            </w:r>
          </w:p>
        </w:tc>
        <w:tc>
          <w:tcPr>
            <w:tcW w:w="378"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A641BD" w:rsidRPr="00A641BD" w:rsidRDefault="00A641BD" w:rsidP="00A641BD">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Промышленность</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r w:rsidR="00FD5C3C">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A641BD" w:rsidRPr="00A641BD" w:rsidRDefault="00FD5C3C" w:rsidP="00A641BD">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00A641BD"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A641BD" w:rsidRPr="00A641BD" w:rsidRDefault="00A641BD" w:rsidP="00A641BD">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СНТ</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r w:rsidR="00FD5C3C">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9462</w:t>
            </w:r>
          </w:p>
        </w:tc>
        <w:tc>
          <w:tcPr>
            <w:tcW w:w="35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23025</w:t>
            </w:r>
          </w:p>
        </w:tc>
        <w:tc>
          <w:tcPr>
            <w:tcW w:w="395"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9462</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A641BD" w:rsidRPr="00A641BD" w:rsidRDefault="00A641BD" w:rsidP="00A641BD">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Теплоснабжение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11509</w:t>
            </w:r>
          </w:p>
        </w:tc>
        <w:tc>
          <w:tcPr>
            <w:tcW w:w="336" w:type="pct"/>
            <w:tcBorders>
              <w:top w:val="nil"/>
              <w:left w:val="nil"/>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899</w:t>
            </w:r>
          </w:p>
        </w:tc>
        <w:tc>
          <w:tcPr>
            <w:tcW w:w="35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4</w:t>
            </w:r>
          </w:p>
        </w:tc>
        <w:tc>
          <w:tcPr>
            <w:tcW w:w="230"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3,75</w:t>
            </w:r>
          </w:p>
        </w:tc>
        <w:tc>
          <w:tcPr>
            <w:tcW w:w="264"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1,13</w:t>
            </w:r>
          </w:p>
        </w:tc>
        <w:tc>
          <w:tcPr>
            <w:tcW w:w="363"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11509</w:t>
            </w:r>
          </w:p>
        </w:tc>
        <w:tc>
          <w:tcPr>
            <w:tcW w:w="346"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899</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A641BD" w:rsidRPr="00A641BD" w:rsidRDefault="00A641BD" w:rsidP="00A641BD">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Прочее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127</w:t>
            </w:r>
          </w:p>
        </w:tc>
        <w:tc>
          <w:tcPr>
            <w:tcW w:w="336" w:type="pct"/>
            <w:tcBorders>
              <w:top w:val="nil"/>
              <w:left w:val="nil"/>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10</w:t>
            </w:r>
          </w:p>
        </w:tc>
        <w:tc>
          <w:tcPr>
            <w:tcW w:w="35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0,04</w:t>
            </w:r>
          </w:p>
        </w:tc>
        <w:tc>
          <w:tcPr>
            <w:tcW w:w="264"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0,01</w:t>
            </w:r>
          </w:p>
        </w:tc>
        <w:tc>
          <w:tcPr>
            <w:tcW w:w="363"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127</w:t>
            </w:r>
          </w:p>
        </w:tc>
        <w:tc>
          <w:tcPr>
            <w:tcW w:w="346"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10</w:t>
            </w:r>
          </w:p>
        </w:tc>
      </w:tr>
      <w:tr w:rsidR="00FD5C3C" w:rsidRPr="00A641BD" w:rsidTr="00FD5C3C">
        <w:trPr>
          <w:cantSplit/>
          <w:trHeight w:val="42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A641BD" w:rsidRPr="00A641BD" w:rsidRDefault="00A641BD" w:rsidP="00FD5C3C">
            <w:pPr>
              <w:spacing w:line="240" w:lineRule="auto"/>
              <w:ind w:firstLine="0"/>
              <w:jc w:val="left"/>
              <w:rPr>
                <w:rFonts w:eastAsia="Times New Roman" w:cs="Times New Roman"/>
                <w:b/>
                <w:bCs/>
                <w:color w:val="000000"/>
                <w:sz w:val="16"/>
                <w:szCs w:val="16"/>
              </w:rPr>
            </w:pPr>
            <w:r w:rsidRPr="00A641BD">
              <w:rPr>
                <w:rFonts w:eastAsia="Times New Roman" w:cs="Times New Roman"/>
                <w:b/>
                <w:bCs/>
                <w:color w:val="000000"/>
                <w:sz w:val="16"/>
                <w:szCs w:val="16"/>
              </w:rPr>
              <w:t>п.при ж.д.ст. Лемболово</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72</w:t>
            </w:r>
          </w:p>
        </w:tc>
        <w:tc>
          <w:tcPr>
            <w:tcW w:w="336" w:type="pct"/>
            <w:tcBorders>
              <w:top w:val="nil"/>
              <w:left w:val="nil"/>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41</w:t>
            </w:r>
          </w:p>
        </w:tc>
        <w:tc>
          <w:tcPr>
            <w:tcW w:w="35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81</w:t>
            </w:r>
          </w:p>
        </w:tc>
        <w:tc>
          <w:tcPr>
            <w:tcW w:w="395"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18</w:t>
            </w:r>
          </w:p>
        </w:tc>
        <w:tc>
          <w:tcPr>
            <w:tcW w:w="19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67</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6</w:t>
            </w:r>
          </w:p>
        </w:tc>
        <w:tc>
          <w:tcPr>
            <w:tcW w:w="379"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36</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6</w:t>
            </w:r>
          </w:p>
        </w:tc>
        <w:tc>
          <w:tcPr>
            <w:tcW w:w="378"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A641BD" w:rsidRPr="00A641BD" w:rsidRDefault="00A641BD" w:rsidP="00A641BD">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Население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72</w:t>
            </w:r>
          </w:p>
        </w:tc>
        <w:tc>
          <w:tcPr>
            <w:tcW w:w="336" w:type="pct"/>
            <w:tcBorders>
              <w:top w:val="nil"/>
              <w:left w:val="nil"/>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41</w:t>
            </w:r>
          </w:p>
        </w:tc>
        <w:tc>
          <w:tcPr>
            <w:tcW w:w="35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81</w:t>
            </w:r>
          </w:p>
        </w:tc>
        <w:tc>
          <w:tcPr>
            <w:tcW w:w="395"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18</w:t>
            </w:r>
          </w:p>
        </w:tc>
        <w:tc>
          <w:tcPr>
            <w:tcW w:w="19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67</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6</w:t>
            </w:r>
          </w:p>
        </w:tc>
        <w:tc>
          <w:tcPr>
            <w:tcW w:w="379"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36</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6</w:t>
            </w:r>
          </w:p>
        </w:tc>
        <w:tc>
          <w:tcPr>
            <w:tcW w:w="378"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A641BD" w:rsidRPr="00A641BD" w:rsidRDefault="00A641BD" w:rsidP="00A641BD">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Промышленность</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FD5C3C" w:rsidP="00A641BD">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A641BD" w:rsidRPr="00A641BD" w:rsidRDefault="00FD5C3C" w:rsidP="00A641BD">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00A641BD"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СНТ</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Теплоснабжение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Прочее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A641BD" w:rsidRPr="00A641BD" w:rsidRDefault="00A641BD" w:rsidP="00FD5C3C">
            <w:pPr>
              <w:spacing w:line="240" w:lineRule="auto"/>
              <w:ind w:firstLine="0"/>
              <w:rPr>
                <w:rFonts w:eastAsia="Times New Roman" w:cs="Times New Roman"/>
                <w:b/>
                <w:bCs/>
                <w:color w:val="000000"/>
                <w:sz w:val="16"/>
                <w:szCs w:val="16"/>
              </w:rPr>
            </w:pPr>
            <w:r w:rsidRPr="00A641BD">
              <w:rPr>
                <w:rFonts w:eastAsia="Times New Roman" w:cs="Times New Roman"/>
                <w:b/>
                <w:bCs/>
                <w:color w:val="000000"/>
                <w:sz w:val="16"/>
                <w:szCs w:val="16"/>
              </w:rPr>
              <w:t>п. Вьюн</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37</w:t>
            </w:r>
          </w:p>
        </w:tc>
        <w:tc>
          <w:tcPr>
            <w:tcW w:w="336" w:type="pct"/>
            <w:tcBorders>
              <w:top w:val="nil"/>
              <w:left w:val="nil"/>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20</w:t>
            </w:r>
          </w:p>
        </w:tc>
        <w:tc>
          <w:tcPr>
            <w:tcW w:w="35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45</w:t>
            </w:r>
          </w:p>
        </w:tc>
        <w:tc>
          <w:tcPr>
            <w:tcW w:w="395"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37</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20</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A641BD" w:rsidRPr="00A641BD" w:rsidRDefault="00A641BD" w:rsidP="00A641BD">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Население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37</w:t>
            </w:r>
          </w:p>
        </w:tc>
        <w:tc>
          <w:tcPr>
            <w:tcW w:w="336" w:type="pct"/>
            <w:tcBorders>
              <w:top w:val="nil"/>
              <w:left w:val="nil"/>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20</w:t>
            </w:r>
          </w:p>
        </w:tc>
        <w:tc>
          <w:tcPr>
            <w:tcW w:w="35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45</w:t>
            </w:r>
          </w:p>
        </w:tc>
        <w:tc>
          <w:tcPr>
            <w:tcW w:w="395"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37</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20</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Промышленность</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СНТ</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Теплоснабжение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Прочее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right"/>
              <w:rPr>
                <w:rFonts w:eastAsia="Times New Roman" w:cs="Times New Roman"/>
                <w:b/>
                <w:color w:val="000000"/>
                <w:sz w:val="16"/>
                <w:szCs w:val="16"/>
              </w:rPr>
            </w:pPr>
            <w:r w:rsidRPr="00A641BD">
              <w:rPr>
                <w:rFonts w:eastAsia="Times New Roman" w:cs="Times New Roman"/>
                <w:b/>
                <w:color w:val="000000"/>
                <w:sz w:val="16"/>
                <w:szCs w:val="16"/>
              </w:rPr>
              <w:t>2</w:t>
            </w:r>
          </w:p>
        </w:tc>
        <w:tc>
          <w:tcPr>
            <w:tcW w:w="633" w:type="pct"/>
            <w:tcBorders>
              <w:top w:val="nil"/>
              <w:left w:val="nil"/>
              <w:bottom w:val="single" w:sz="4" w:space="0" w:color="auto"/>
              <w:right w:val="nil"/>
            </w:tcBorders>
            <w:shd w:val="clear" w:color="auto" w:fill="auto"/>
            <w:vAlign w:val="center"/>
            <w:hideMark/>
          </w:tcPr>
          <w:p w:rsidR="00A641BD" w:rsidRPr="00A641BD" w:rsidRDefault="00A641BD" w:rsidP="00A641BD">
            <w:pPr>
              <w:spacing w:line="240" w:lineRule="auto"/>
              <w:ind w:firstLine="0"/>
              <w:jc w:val="left"/>
              <w:rPr>
                <w:rFonts w:eastAsia="Times New Roman" w:cs="Times New Roman"/>
                <w:b/>
                <w:color w:val="000000"/>
                <w:sz w:val="16"/>
                <w:szCs w:val="16"/>
              </w:rPr>
            </w:pPr>
            <w:r w:rsidRPr="00A641BD">
              <w:rPr>
                <w:rFonts w:eastAsia="Times New Roman" w:cs="Times New Roman"/>
                <w:b/>
                <w:color w:val="000000"/>
                <w:sz w:val="16"/>
                <w:szCs w:val="16"/>
              </w:rPr>
              <w:t>Группа 2. в т.ч.:</w:t>
            </w:r>
          </w:p>
        </w:tc>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2466</w:t>
            </w:r>
          </w:p>
        </w:tc>
        <w:tc>
          <w:tcPr>
            <w:tcW w:w="336"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2789</w:t>
            </w:r>
          </w:p>
        </w:tc>
        <w:tc>
          <w:tcPr>
            <w:tcW w:w="35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5664</w:t>
            </w:r>
          </w:p>
        </w:tc>
        <w:tc>
          <w:tcPr>
            <w:tcW w:w="395"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102</w:t>
            </w:r>
          </w:p>
        </w:tc>
        <w:tc>
          <w:tcPr>
            <w:tcW w:w="19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1</w:t>
            </w:r>
          </w:p>
        </w:tc>
        <w:tc>
          <w:tcPr>
            <w:tcW w:w="230"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0,26</w:t>
            </w:r>
          </w:p>
        </w:tc>
        <w:tc>
          <w:tcPr>
            <w:tcW w:w="264"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0,08</w:t>
            </w:r>
          </w:p>
        </w:tc>
        <w:tc>
          <w:tcPr>
            <w:tcW w:w="363"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1408</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251</w:t>
            </w:r>
          </w:p>
        </w:tc>
        <w:tc>
          <w:tcPr>
            <w:tcW w:w="379"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808</w:t>
            </w:r>
          </w:p>
        </w:tc>
        <w:tc>
          <w:tcPr>
            <w:tcW w:w="346"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2476</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251</w:t>
            </w:r>
          </w:p>
        </w:tc>
        <w:tc>
          <w:tcPr>
            <w:tcW w:w="378"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63</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A641BD" w:rsidRPr="00FD5C3C" w:rsidRDefault="00A641BD" w:rsidP="00FD5C3C">
            <w:pPr>
              <w:spacing w:line="240" w:lineRule="auto"/>
              <w:ind w:firstLine="0"/>
              <w:rPr>
                <w:rFonts w:eastAsia="Times New Roman" w:cs="Times New Roman"/>
                <w:b/>
                <w:color w:val="000000"/>
                <w:sz w:val="16"/>
                <w:szCs w:val="16"/>
              </w:rPr>
            </w:pPr>
            <w:r w:rsidRPr="00FD5C3C">
              <w:rPr>
                <w:rFonts w:eastAsia="Times New Roman" w:cs="Times New Roman"/>
                <w:b/>
                <w:color w:val="000000"/>
                <w:sz w:val="16"/>
                <w:szCs w:val="16"/>
              </w:rPr>
              <w:t>д. Куйвози</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2043</w:t>
            </w:r>
          </w:p>
        </w:tc>
        <w:tc>
          <w:tcPr>
            <w:tcW w:w="336" w:type="pct"/>
            <w:tcBorders>
              <w:top w:val="nil"/>
              <w:left w:val="nil"/>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2402</w:t>
            </w:r>
          </w:p>
        </w:tc>
        <w:tc>
          <w:tcPr>
            <w:tcW w:w="35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5550</w:t>
            </w:r>
          </w:p>
        </w:tc>
        <w:tc>
          <w:tcPr>
            <w:tcW w:w="395"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54</w:t>
            </w:r>
          </w:p>
        </w:tc>
        <w:tc>
          <w:tcPr>
            <w:tcW w:w="19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w:t>
            </w:r>
          </w:p>
        </w:tc>
        <w:tc>
          <w:tcPr>
            <w:tcW w:w="230"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0,26</w:t>
            </w:r>
          </w:p>
        </w:tc>
        <w:tc>
          <w:tcPr>
            <w:tcW w:w="264"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0,08</w:t>
            </w:r>
          </w:p>
        </w:tc>
        <w:tc>
          <w:tcPr>
            <w:tcW w:w="363"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1233</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18</w:t>
            </w:r>
          </w:p>
        </w:tc>
        <w:tc>
          <w:tcPr>
            <w:tcW w:w="379"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792</w:t>
            </w:r>
          </w:p>
        </w:tc>
        <w:tc>
          <w:tcPr>
            <w:tcW w:w="346"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2322</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18</w:t>
            </w:r>
          </w:p>
        </w:tc>
        <w:tc>
          <w:tcPr>
            <w:tcW w:w="378"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62</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A641BD" w:rsidRPr="00A641BD" w:rsidRDefault="00A641BD" w:rsidP="00A641BD">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Население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1251</w:t>
            </w:r>
          </w:p>
        </w:tc>
        <w:tc>
          <w:tcPr>
            <w:tcW w:w="336" w:type="pct"/>
            <w:tcBorders>
              <w:top w:val="nil"/>
              <w:left w:val="nil"/>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675</w:t>
            </w:r>
          </w:p>
        </w:tc>
        <w:tc>
          <w:tcPr>
            <w:tcW w:w="35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1500</w:t>
            </w:r>
          </w:p>
        </w:tc>
        <w:tc>
          <w:tcPr>
            <w:tcW w:w="395"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54</w:t>
            </w:r>
          </w:p>
        </w:tc>
        <w:tc>
          <w:tcPr>
            <w:tcW w:w="19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1233</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18</w:t>
            </w:r>
          </w:p>
        </w:tc>
        <w:tc>
          <w:tcPr>
            <w:tcW w:w="379"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658</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18</w:t>
            </w:r>
          </w:p>
        </w:tc>
        <w:tc>
          <w:tcPr>
            <w:tcW w:w="378"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Промышленность</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A641BD" w:rsidRPr="00A641BD" w:rsidRDefault="00A641BD" w:rsidP="00A641BD">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СНТ</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r w:rsidR="00FD5C3C">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1664</w:t>
            </w:r>
          </w:p>
        </w:tc>
        <w:tc>
          <w:tcPr>
            <w:tcW w:w="35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4050</w:t>
            </w:r>
          </w:p>
        </w:tc>
        <w:tc>
          <w:tcPr>
            <w:tcW w:w="395"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1664</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A641BD" w:rsidRPr="00A641BD" w:rsidRDefault="00A641BD" w:rsidP="00A641BD">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Теплоснабжение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586</w:t>
            </w:r>
          </w:p>
        </w:tc>
        <w:tc>
          <w:tcPr>
            <w:tcW w:w="336" w:type="pct"/>
            <w:tcBorders>
              <w:top w:val="nil"/>
              <w:left w:val="nil"/>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46</w:t>
            </w:r>
          </w:p>
        </w:tc>
        <w:tc>
          <w:tcPr>
            <w:tcW w:w="35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w:t>
            </w:r>
          </w:p>
        </w:tc>
        <w:tc>
          <w:tcPr>
            <w:tcW w:w="230"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0,19</w:t>
            </w:r>
          </w:p>
        </w:tc>
        <w:tc>
          <w:tcPr>
            <w:tcW w:w="264"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0,06</w:t>
            </w:r>
          </w:p>
        </w:tc>
        <w:tc>
          <w:tcPr>
            <w:tcW w:w="363"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586</w:t>
            </w:r>
          </w:p>
        </w:tc>
        <w:tc>
          <w:tcPr>
            <w:tcW w:w="346"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46</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A641BD" w:rsidRPr="00A641BD" w:rsidRDefault="00A641BD" w:rsidP="00A641BD">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Прочее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206</w:t>
            </w:r>
          </w:p>
        </w:tc>
        <w:tc>
          <w:tcPr>
            <w:tcW w:w="336" w:type="pct"/>
            <w:tcBorders>
              <w:top w:val="nil"/>
              <w:left w:val="nil"/>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16</w:t>
            </w:r>
          </w:p>
        </w:tc>
        <w:tc>
          <w:tcPr>
            <w:tcW w:w="35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0,07</w:t>
            </w:r>
          </w:p>
        </w:tc>
        <w:tc>
          <w:tcPr>
            <w:tcW w:w="264"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0,02</w:t>
            </w:r>
          </w:p>
        </w:tc>
        <w:tc>
          <w:tcPr>
            <w:tcW w:w="363"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206</w:t>
            </w:r>
          </w:p>
        </w:tc>
        <w:tc>
          <w:tcPr>
            <w:tcW w:w="346"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16</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A641BD" w:rsidRPr="00FD5C3C" w:rsidRDefault="00A641BD" w:rsidP="00FD5C3C">
            <w:pPr>
              <w:spacing w:line="240" w:lineRule="auto"/>
              <w:ind w:firstLine="0"/>
              <w:rPr>
                <w:rFonts w:eastAsia="Times New Roman" w:cs="Times New Roman"/>
                <w:b/>
                <w:color w:val="000000"/>
                <w:sz w:val="16"/>
                <w:szCs w:val="16"/>
              </w:rPr>
            </w:pPr>
            <w:r w:rsidRPr="00FD5C3C">
              <w:rPr>
                <w:rFonts w:eastAsia="Times New Roman" w:cs="Times New Roman"/>
                <w:b/>
                <w:color w:val="000000"/>
                <w:sz w:val="16"/>
                <w:szCs w:val="16"/>
              </w:rPr>
              <w:t>д. Грузино</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13</w:t>
            </w:r>
          </w:p>
        </w:tc>
        <w:tc>
          <w:tcPr>
            <w:tcW w:w="336" w:type="pct"/>
            <w:tcBorders>
              <w:top w:val="nil"/>
              <w:left w:val="nil"/>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13</w:t>
            </w:r>
          </w:p>
        </w:tc>
        <w:tc>
          <w:tcPr>
            <w:tcW w:w="35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39</w:t>
            </w:r>
          </w:p>
        </w:tc>
        <w:tc>
          <w:tcPr>
            <w:tcW w:w="19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13</w:t>
            </w:r>
          </w:p>
        </w:tc>
        <w:tc>
          <w:tcPr>
            <w:tcW w:w="379"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13</w:t>
            </w:r>
          </w:p>
        </w:tc>
        <w:tc>
          <w:tcPr>
            <w:tcW w:w="378"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A641BD" w:rsidRPr="00A641BD" w:rsidRDefault="00A641BD" w:rsidP="00A641BD">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Население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13</w:t>
            </w:r>
          </w:p>
        </w:tc>
        <w:tc>
          <w:tcPr>
            <w:tcW w:w="336" w:type="pct"/>
            <w:tcBorders>
              <w:top w:val="nil"/>
              <w:left w:val="nil"/>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13</w:t>
            </w:r>
          </w:p>
        </w:tc>
        <w:tc>
          <w:tcPr>
            <w:tcW w:w="35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39</w:t>
            </w:r>
          </w:p>
        </w:tc>
        <w:tc>
          <w:tcPr>
            <w:tcW w:w="19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13</w:t>
            </w:r>
          </w:p>
        </w:tc>
        <w:tc>
          <w:tcPr>
            <w:tcW w:w="379"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13</w:t>
            </w:r>
          </w:p>
        </w:tc>
        <w:tc>
          <w:tcPr>
            <w:tcW w:w="378"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Промышленность</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СНТ</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Теплоснабжение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Прочее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A641BD" w:rsidRPr="00FD5C3C" w:rsidRDefault="00A641BD" w:rsidP="00FD5C3C">
            <w:pPr>
              <w:spacing w:line="240" w:lineRule="auto"/>
              <w:ind w:firstLine="0"/>
              <w:rPr>
                <w:rFonts w:eastAsia="Times New Roman" w:cs="Times New Roman"/>
                <w:b/>
                <w:color w:val="000000"/>
                <w:sz w:val="16"/>
                <w:szCs w:val="16"/>
              </w:rPr>
            </w:pPr>
            <w:r w:rsidRPr="00FD5C3C">
              <w:rPr>
                <w:rFonts w:eastAsia="Times New Roman" w:cs="Times New Roman"/>
                <w:b/>
                <w:color w:val="000000"/>
                <w:sz w:val="16"/>
                <w:szCs w:val="16"/>
              </w:rPr>
              <w:t>д. Варзолово</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88</w:t>
            </w:r>
          </w:p>
        </w:tc>
        <w:tc>
          <w:tcPr>
            <w:tcW w:w="336" w:type="pct"/>
            <w:tcBorders>
              <w:top w:val="nil"/>
              <w:left w:val="nil"/>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41</w:t>
            </w:r>
          </w:p>
        </w:tc>
        <w:tc>
          <w:tcPr>
            <w:tcW w:w="35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84</w:t>
            </w:r>
          </w:p>
        </w:tc>
        <w:tc>
          <w:tcPr>
            <w:tcW w:w="395"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9</w:t>
            </w:r>
          </w:p>
        </w:tc>
        <w:tc>
          <w:tcPr>
            <w:tcW w:w="19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0,01</w:t>
            </w:r>
          </w:p>
        </w:tc>
        <w:tc>
          <w:tcPr>
            <w:tcW w:w="264"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0,00</w:t>
            </w:r>
          </w:p>
        </w:tc>
        <w:tc>
          <w:tcPr>
            <w:tcW w:w="363"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69</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w:t>
            </w:r>
          </w:p>
        </w:tc>
        <w:tc>
          <w:tcPr>
            <w:tcW w:w="379"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16</w:t>
            </w:r>
          </w:p>
        </w:tc>
        <w:tc>
          <w:tcPr>
            <w:tcW w:w="346"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37</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w:t>
            </w:r>
          </w:p>
        </w:tc>
        <w:tc>
          <w:tcPr>
            <w:tcW w:w="378"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A641BD" w:rsidRPr="00A641BD" w:rsidRDefault="00A641BD" w:rsidP="00A641BD">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Население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72</w:t>
            </w:r>
          </w:p>
        </w:tc>
        <w:tc>
          <w:tcPr>
            <w:tcW w:w="336" w:type="pct"/>
            <w:tcBorders>
              <w:top w:val="nil"/>
              <w:left w:val="nil"/>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40</w:t>
            </w:r>
          </w:p>
        </w:tc>
        <w:tc>
          <w:tcPr>
            <w:tcW w:w="35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84</w:t>
            </w:r>
          </w:p>
        </w:tc>
        <w:tc>
          <w:tcPr>
            <w:tcW w:w="395"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9</w:t>
            </w:r>
          </w:p>
        </w:tc>
        <w:tc>
          <w:tcPr>
            <w:tcW w:w="19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69</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w:t>
            </w:r>
          </w:p>
        </w:tc>
        <w:tc>
          <w:tcPr>
            <w:tcW w:w="379"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37</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w:t>
            </w:r>
          </w:p>
        </w:tc>
        <w:tc>
          <w:tcPr>
            <w:tcW w:w="378"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Промышленность</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СНТ</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Теплоснабжение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A641BD" w:rsidRPr="00A641BD" w:rsidRDefault="00A641BD" w:rsidP="00A641BD">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Прочее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16</w:t>
            </w:r>
          </w:p>
        </w:tc>
        <w:tc>
          <w:tcPr>
            <w:tcW w:w="336" w:type="pct"/>
            <w:tcBorders>
              <w:top w:val="nil"/>
              <w:left w:val="nil"/>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w:t>
            </w:r>
          </w:p>
        </w:tc>
        <w:tc>
          <w:tcPr>
            <w:tcW w:w="35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0,01</w:t>
            </w:r>
          </w:p>
        </w:tc>
        <w:tc>
          <w:tcPr>
            <w:tcW w:w="264"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0,00</w:t>
            </w:r>
          </w:p>
        </w:tc>
        <w:tc>
          <w:tcPr>
            <w:tcW w:w="363"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16</w:t>
            </w:r>
          </w:p>
        </w:tc>
        <w:tc>
          <w:tcPr>
            <w:tcW w:w="346"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A641BD" w:rsidRPr="00FD5C3C" w:rsidRDefault="00A641BD" w:rsidP="00FD5C3C">
            <w:pPr>
              <w:spacing w:line="240" w:lineRule="auto"/>
              <w:ind w:firstLine="0"/>
              <w:rPr>
                <w:rFonts w:eastAsia="Times New Roman" w:cs="Times New Roman"/>
                <w:b/>
                <w:color w:val="000000"/>
                <w:sz w:val="16"/>
                <w:szCs w:val="16"/>
              </w:rPr>
            </w:pPr>
            <w:r w:rsidRPr="00FD5C3C">
              <w:rPr>
                <w:rFonts w:eastAsia="Times New Roman" w:cs="Times New Roman"/>
                <w:b/>
                <w:color w:val="000000"/>
                <w:sz w:val="16"/>
                <w:szCs w:val="16"/>
              </w:rPr>
              <w:t>д. Лаппелово</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25</w:t>
            </w:r>
          </w:p>
        </w:tc>
        <w:tc>
          <w:tcPr>
            <w:tcW w:w="336" w:type="pct"/>
            <w:tcBorders>
              <w:top w:val="nil"/>
              <w:left w:val="nil"/>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13</w:t>
            </w:r>
          </w:p>
        </w:tc>
        <w:tc>
          <w:tcPr>
            <w:tcW w:w="35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30</w:t>
            </w:r>
          </w:p>
        </w:tc>
        <w:tc>
          <w:tcPr>
            <w:tcW w:w="395"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25</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13</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lastRenderedPageBreak/>
              <w:t> </w:t>
            </w:r>
          </w:p>
        </w:tc>
        <w:tc>
          <w:tcPr>
            <w:tcW w:w="633" w:type="pct"/>
            <w:tcBorders>
              <w:top w:val="nil"/>
              <w:left w:val="nil"/>
              <w:bottom w:val="single" w:sz="4" w:space="0" w:color="auto"/>
              <w:right w:val="nil"/>
            </w:tcBorders>
            <w:shd w:val="clear" w:color="auto" w:fill="auto"/>
            <w:vAlign w:val="center"/>
            <w:hideMark/>
          </w:tcPr>
          <w:p w:rsidR="00A641BD" w:rsidRPr="00A641BD" w:rsidRDefault="00A641BD" w:rsidP="00A641BD">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Население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25</w:t>
            </w:r>
          </w:p>
        </w:tc>
        <w:tc>
          <w:tcPr>
            <w:tcW w:w="336" w:type="pct"/>
            <w:tcBorders>
              <w:top w:val="nil"/>
              <w:left w:val="nil"/>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13</w:t>
            </w:r>
          </w:p>
        </w:tc>
        <w:tc>
          <w:tcPr>
            <w:tcW w:w="35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30</w:t>
            </w:r>
          </w:p>
        </w:tc>
        <w:tc>
          <w:tcPr>
            <w:tcW w:w="395"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25</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13</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Промышленность</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СНТ</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Теплоснабжение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Прочее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A641BD" w:rsidRPr="00FD5C3C" w:rsidRDefault="00A641BD" w:rsidP="00FD5C3C">
            <w:pPr>
              <w:spacing w:line="240" w:lineRule="auto"/>
              <w:ind w:firstLine="0"/>
              <w:rPr>
                <w:rFonts w:eastAsia="Times New Roman" w:cs="Times New Roman"/>
                <w:b/>
                <w:color w:val="000000"/>
                <w:sz w:val="16"/>
                <w:szCs w:val="16"/>
              </w:rPr>
            </w:pPr>
            <w:r w:rsidRPr="00FD5C3C">
              <w:rPr>
                <w:rFonts w:eastAsia="Times New Roman" w:cs="Times New Roman"/>
                <w:b/>
                <w:color w:val="000000"/>
                <w:sz w:val="16"/>
                <w:szCs w:val="16"/>
              </w:rPr>
              <w:t>д. Екатериновка</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298</w:t>
            </w:r>
          </w:p>
        </w:tc>
        <w:tc>
          <w:tcPr>
            <w:tcW w:w="336" w:type="pct"/>
            <w:tcBorders>
              <w:top w:val="nil"/>
              <w:left w:val="nil"/>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321</w:t>
            </w:r>
          </w:p>
        </w:tc>
        <w:tc>
          <w:tcPr>
            <w:tcW w:w="35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246</w:t>
            </w:r>
          </w:p>
        </w:tc>
        <w:tc>
          <w:tcPr>
            <w:tcW w:w="395"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660</w:t>
            </w:r>
          </w:p>
        </w:tc>
        <w:tc>
          <w:tcPr>
            <w:tcW w:w="19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81</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217</w:t>
            </w:r>
          </w:p>
        </w:tc>
        <w:tc>
          <w:tcPr>
            <w:tcW w:w="379"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104</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217</w:t>
            </w:r>
          </w:p>
        </w:tc>
        <w:tc>
          <w:tcPr>
            <w:tcW w:w="378"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A641BD" w:rsidRPr="00A641BD" w:rsidRDefault="00A641BD" w:rsidP="00A641BD">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Население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298</w:t>
            </w:r>
          </w:p>
        </w:tc>
        <w:tc>
          <w:tcPr>
            <w:tcW w:w="336" w:type="pct"/>
            <w:tcBorders>
              <w:top w:val="nil"/>
              <w:left w:val="nil"/>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260</w:t>
            </w:r>
          </w:p>
        </w:tc>
        <w:tc>
          <w:tcPr>
            <w:tcW w:w="35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99</w:t>
            </w:r>
          </w:p>
        </w:tc>
        <w:tc>
          <w:tcPr>
            <w:tcW w:w="395"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660</w:t>
            </w:r>
          </w:p>
        </w:tc>
        <w:tc>
          <w:tcPr>
            <w:tcW w:w="19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81</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217</w:t>
            </w:r>
          </w:p>
        </w:tc>
        <w:tc>
          <w:tcPr>
            <w:tcW w:w="379"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43</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217</w:t>
            </w:r>
          </w:p>
        </w:tc>
        <w:tc>
          <w:tcPr>
            <w:tcW w:w="378"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Промышленность</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A641BD" w:rsidRPr="00A641BD" w:rsidRDefault="00A641BD" w:rsidP="00A641BD">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СНТ</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r w:rsidR="00FD5C3C">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60</w:t>
            </w:r>
          </w:p>
        </w:tc>
        <w:tc>
          <w:tcPr>
            <w:tcW w:w="35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147</w:t>
            </w:r>
          </w:p>
        </w:tc>
        <w:tc>
          <w:tcPr>
            <w:tcW w:w="395"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60</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Теплоснабжение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Прочее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right"/>
              <w:rPr>
                <w:rFonts w:eastAsia="Times New Roman" w:cs="Times New Roman"/>
                <w:b/>
                <w:color w:val="000000"/>
                <w:sz w:val="16"/>
                <w:szCs w:val="16"/>
              </w:rPr>
            </w:pPr>
            <w:r w:rsidRPr="00A641BD">
              <w:rPr>
                <w:rFonts w:eastAsia="Times New Roman" w:cs="Times New Roman"/>
                <w:b/>
                <w:color w:val="000000"/>
                <w:sz w:val="16"/>
                <w:szCs w:val="16"/>
              </w:rPr>
              <w:t>3</w:t>
            </w:r>
          </w:p>
        </w:tc>
        <w:tc>
          <w:tcPr>
            <w:tcW w:w="633" w:type="pct"/>
            <w:tcBorders>
              <w:top w:val="nil"/>
              <w:left w:val="nil"/>
              <w:bottom w:val="single" w:sz="4" w:space="0" w:color="auto"/>
              <w:right w:val="nil"/>
            </w:tcBorders>
            <w:shd w:val="clear" w:color="auto" w:fill="auto"/>
            <w:vAlign w:val="center"/>
            <w:hideMark/>
          </w:tcPr>
          <w:p w:rsidR="00A641BD" w:rsidRPr="00A641BD" w:rsidRDefault="00A641BD" w:rsidP="00A641BD">
            <w:pPr>
              <w:spacing w:line="240" w:lineRule="auto"/>
              <w:ind w:firstLine="0"/>
              <w:jc w:val="left"/>
              <w:rPr>
                <w:rFonts w:eastAsia="Times New Roman" w:cs="Times New Roman"/>
                <w:b/>
                <w:color w:val="000000"/>
                <w:sz w:val="16"/>
                <w:szCs w:val="16"/>
              </w:rPr>
            </w:pPr>
            <w:r w:rsidRPr="00A641BD">
              <w:rPr>
                <w:rFonts w:eastAsia="Times New Roman" w:cs="Times New Roman"/>
                <w:b/>
                <w:color w:val="000000"/>
                <w:sz w:val="16"/>
                <w:szCs w:val="16"/>
              </w:rPr>
              <w:t>Группа 3. в т.ч.:</w:t>
            </w:r>
          </w:p>
        </w:tc>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65300</w:t>
            </w:r>
          </w:p>
        </w:tc>
        <w:tc>
          <w:tcPr>
            <w:tcW w:w="336"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8073</w:t>
            </w:r>
          </w:p>
        </w:tc>
        <w:tc>
          <w:tcPr>
            <w:tcW w:w="35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3756</w:t>
            </w:r>
          </w:p>
        </w:tc>
        <w:tc>
          <w:tcPr>
            <w:tcW w:w="395"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4722</w:t>
            </w:r>
          </w:p>
        </w:tc>
        <w:tc>
          <w:tcPr>
            <w:tcW w:w="19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5</w:t>
            </w:r>
          </w:p>
        </w:tc>
        <w:tc>
          <w:tcPr>
            <w:tcW w:w="230"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20,75</w:t>
            </w:r>
          </w:p>
        </w:tc>
        <w:tc>
          <w:tcPr>
            <w:tcW w:w="264"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6,22</w:t>
            </w:r>
          </w:p>
        </w:tc>
        <w:tc>
          <w:tcPr>
            <w:tcW w:w="363"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76</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1552</w:t>
            </w:r>
          </w:p>
        </w:tc>
        <w:tc>
          <w:tcPr>
            <w:tcW w:w="379"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63672</w:t>
            </w:r>
          </w:p>
        </w:tc>
        <w:tc>
          <w:tcPr>
            <w:tcW w:w="346"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1546</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1552</w:t>
            </w:r>
          </w:p>
        </w:tc>
        <w:tc>
          <w:tcPr>
            <w:tcW w:w="378"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4974</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A641BD" w:rsidRPr="00FD5C3C" w:rsidRDefault="00A641BD" w:rsidP="00FD5C3C">
            <w:pPr>
              <w:spacing w:line="240" w:lineRule="auto"/>
              <w:ind w:firstLine="0"/>
              <w:rPr>
                <w:rFonts w:eastAsia="Times New Roman" w:cs="Times New Roman"/>
                <w:b/>
                <w:color w:val="000000"/>
                <w:sz w:val="16"/>
                <w:szCs w:val="16"/>
              </w:rPr>
            </w:pPr>
            <w:r w:rsidRPr="00FD5C3C">
              <w:rPr>
                <w:rFonts w:eastAsia="Times New Roman" w:cs="Times New Roman"/>
                <w:b/>
                <w:color w:val="000000"/>
                <w:sz w:val="16"/>
                <w:szCs w:val="16"/>
              </w:rPr>
              <w:t>д. Гарболово</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59924</w:t>
            </w:r>
          </w:p>
        </w:tc>
        <w:tc>
          <w:tcPr>
            <w:tcW w:w="336" w:type="pct"/>
            <w:tcBorders>
              <w:top w:val="nil"/>
              <w:left w:val="nil"/>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7245</w:t>
            </w:r>
          </w:p>
        </w:tc>
        <w:tc>
          <w:tcPr>
            <w:tcW w:w="35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3375</w:t>
            </w:r>
          </w:p>
        </w:tc>
        <w:tc>
          <w:tcPr>
            <w:tcW w:w="395"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3882</w:t>
            </w:r>
          </w:p>
        </w:tc>
        <w:tc>
          <w:tcPr>
            <w:tcW w:w="19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4</w:t>
            </w:r>
          </w:p>
        </w:tc>
        <w:tc>
          <w:tcPr>
            <w:tcW w:w="230"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19,11</w:t>
            </w:r>
          </w:p>
        </w:tc>
        <w:tc>
          <w:tcPr>
            <w:tcW w:w="264"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5,73</w:t>
            </w:r>
          </w:p>
        </w:tc>
        <w:tc>
          <w:tcPr>
            <w:tcW w:w="363"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10</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1276</w:t>
            </w:r>
          </w:p>
        </w:tc>
        <w:tc>
          <w:tcPr>
            <w:tcW w:w="379"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58638</w:t>
            </w:r>
          </w:p>
        </w:tc>
        <w:tc>
          <w:tcPr>
            <w:tcW w:w="346"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1387</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1276</w:t>
            </w:r>
          </w:p>
        </w:tc>
        <w:tc>
          <w:tcPr>
            <w:tcW w:w="378"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4581</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A641BD" w:rsidRPr="00A641BD" w:rsidRDefault="00A641BD" w:rsidP="00A641BD">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Население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1286</w:t>
            </w:r>
          </w:p>
        </w:tc>
        <w:tc>
          <w:tcPr>
            <w:tcW w:w="336" w:type="pct"/>
            <w:tcBorders>
              <w:top w:val="nil"/>
              <w:left w:val="nil"/>
              <w:bottom w:val="single" w:sz="4" w:space="0" w:color="auto"/>
              <w:right w:val="single" w:sz="4" w:space="0" w:color="auto"/>
            </w:tcBorders>
            <w:shd w:val="clear" w:color="auto" w:fill="auto"/>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1282</w:t>
            </w:r>
          </w:p>
        </w:tc>
        <w:tc>
          <w:tcPr>
            <w:tcW w:w="35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12</w:t>
            </w:r>
          </w:p>
        </w:tc>
        <w:tc>
          <w:tcPr>
            <w:tcW w:w="395"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3882</w:t>
            </w:r>
          </w:p>
        </w:tc>
        <w:tc>
          <w:tcPr>
            <w:tcW w:w="197"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10</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1276</w:t>
            </w:r>
          </w:p>
        </w:tc>
        <w:tc>
          <w:tcPr>
            <w:tcW w:w="379"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5</w:t>
            </w:r>
          </w:p>
        </w:tc>
        <w:tc>
          <w:tcPr>
            <w:tcW w:w="352"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1276</w:t>
            </w:r>
          </w:p>
        </w:tc>
        <w:tc>
          <w:tcPr>
            <w:tcW w:w="378" w:type="pct"/>
            <w:tcBorders>
              <w:top w:val="nil"/>
              <w:left w:val="nil"/>
              <w:bottom w:val="single" w:sz="4" w:space="0" w:color="auto"/>
              <w:right w:val="single" w:sz="4" w:space="0" w:color="auto"/>
            </w:tcBorders>
            <w:shd w:val="clear" w:color="auto" w:fill="auto"/>
            <w:noWrap/>
            <w:vAlign w:val="center"/>
            <w:hideMark/>
          </w:tcPr>
          <w:p w:rsidR="00A641BD" w:rsidRPr="00A641BD" w:rsidRDefault="00A641BD" w:rsidP="00A641BD">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Промышленность</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СНТ</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1382</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3363</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1382</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Теплоснабжение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58607</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4579</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4</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19,10</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5,73</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58607</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4579</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Прочее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32</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0,01</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0,00</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32</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FD5C3C" w:rsidRDefault="00FD5C3C" w:rsidP="00FD5C3C">
            <w:pPr>
              <w:spacing w:line="240" w:lineRule="auto"/>
              <w:ind w:firstLine="0"/>
              <w:rPr>
                <w:rFonts w:eastAsia="Times New Roman" w:cs="Times New Roman"/>
                <w:b/>
                <w:color w:val="000000"/>
                <w:sz w:val="16"/>
                <w:szCs w:val="16"/>
              </w:rPr>
            </w:pPr>
            <w:r w:rsidRPr="00FD5C3C">
              <w:rPr>
                <w:rFonts w:eastAsia="Times New Roman" w:cs="Times New Roman"/>
                <w:b/>
                <w:color w:val="000000"/>
                <w:sz w:val="16"/>
                <w:szCs w:val="16"/>
              </w:rPr>
              <w:t>д. Никитилово</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67</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159</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381</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67</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159</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Население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67</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36</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81</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67</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36</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Промышленность</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СНТ</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123</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300</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123</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Теплоснабжение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Прочее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FD5C3C" w:rsidRDefault="00FD5C3C" w:rsidP="00FD5C3C">
            <w:pPr>
              <w:spacing w:line="240" w:lineRule="auto"/>
              <w:ind w:firstLine="0"/>
              <w:rPr>
                <w:rFonts w:eastAsia="Times New Roman" w:cs="Times New Roman"/>
                <w:b/>
                <w:color w:val="000000"/>
                <w:sz w:val="16"/>
                <w:szCs w:val="16"/>
              </w:rPr>
            </w:pPr>
            <w:r w:rsidRPr="00FD5C3C">
              <w:rPr>
                <w:rFonts w:eastAsia="Times New Roman" w:cs="Times New Roman"/>
                <w:b/>
                <w:color w:val="000000"/>
                <w:sz w:val="16"/>
                <w:szCs w:val="16"/>
              </w:rPr>
              <w:t>п. Заводской</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5309</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669</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840</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1,64</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0,49</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276</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5033</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276</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393</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Население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276</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276</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840</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276</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276</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Промышленность</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1109</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87</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0,36</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0,11</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1109</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87</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СНТ</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Теплоснабжение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3846</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300</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1,25</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0,38</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3846</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300</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Прочее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79</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6</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0,03</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0,01</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79</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6</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b/>
                <w:color w:val="000000"/>
                <w:sz w:val="16"/>
                <w:szCs w:val="16"/>
              </w:rPr>
            </w:pPr>
            <w:r w:rsidRPr="00A641BD">
              <w:rPr>
                <w:rFonts w:eastAsia="Times New Roman" w:cs="Times New Roman"/>
                <w:b/>
                <w:color w:val="000000"/>
                <w:sz w:val="16"/>
                <w:szCs w:val="16"/>
              </w:rPr>
              <w:t>4</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b/>
                <w:color w:val="000000"/>
                <w:sz w:val="16"/>
                <w:szCs w:val="16"/>
              </w:rPr>
            </w:pPr>
            <w:r w:rsidRPr="00A641BD">
              <w:rPr>
                <w:rFonts w:eastAsia="Times New Roman" w:cs="Times New Roman"/>
                <w:b/>
                <w:color w:val="000000"/>
                <w:sz w:val="16"/>
                <w:szCs w:val="16"/>
              </w:rPr>
              <w:t>Группа 4. в. т.ч.:</w:t>
            </w:r>
          </w:p>
        </w:tc>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58386</w:t>
            </w:r>
          </w:p>
        </w:tc>
        <w:tc>
          <w:tcPr>
            <w:tcW w:w="33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5739</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195</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3672</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2</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18,40</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5,52</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160</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1207</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57019</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85</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1207</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4446</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FD5C3C" w:rsidRDefault="00FD5C3C" w:rsidP="00FD5C3C">
            <w:pPr>
              <w:spacing w:line="240" w:lineRule="auto"/>
              <w:ind w:firstLine="0"/>
              <w:rPr>
                <w:rFonts w:eastAsia="Times New Roman" w:cs="Times New Roman"/>
                <w:b/>
                <w:color w:val="000000"/>
                <w:sz w:val="16"/>
                <w:szCs w:val="16"/>
              </w:rPr>
            </w:pPr>
            <w:r w:rsidRPr="00FD5C3C">
              <w:rPr>
                <w:rFonts w:eastAsia="Times New Roman" w:cs="Times New Roman"/>
                <w:b/>
                <w:color w:val="000000"/>
                <w:sz w:val="16"/>
                <w:szCs w:val="16"/>
              </w:rPr>
              <w:t>п. Стеклянный</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41532</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4013</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153</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2346</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13,24</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3,97</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126</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771</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40635</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67</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771</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3175</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Население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897</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838</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153</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2346</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126</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771</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67</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771</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Промышленность</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СНТ</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Теплоснабжение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40604</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3172</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13,23</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3,97</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40604</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3172</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Прочее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32</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0,01</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0,00</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32</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FD5C3C" w:rsidRDefault="00FD5C3C" w:rsidP="00FD5C3C">
            <w:pPr>
              <w:spacing w:line="240" w:lineRule="auto"/>
              <w:ind w:firstLine="0"/>
              <w:rPr>
                <w:rFonts w:eastAsia="Times New Roman" w:cs="Times New Roman"/>
                <w:b/>
                <w:color w:val="000000"/>
                <w:sz w:val="16"/>
                <w:szCs w:val="16"/>
              </w:rPr>
            </w:pPr>
            <w:r w:rsidRPr="00FD5C3C">
              <w:rPr>
                <w:rFonts w:eastAsia="Times New Roman" w:cs="Times New Roman"/>
                <w:b/>
                <w:color w:val="000000"/>
                <w:sz w:val="16"/>
                <w:szCs w:val="16"/>
              </w:rPr>
              <w:t>п. Лесное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16819</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1707</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1326</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5,16</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1,55</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436</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16383</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436</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1271</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Население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436</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436</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1326</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436</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436</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Промышленность</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lastRenderedPageBreak/>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СНТ</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Теплоснабжение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15836</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1237</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5,16</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1,55</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15836</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1237</w:t>
            </w:r>
          </w:p>
        </w:tc>
      </w:tr>
      <w:tr w:rsidR="00FD5C3C" w:rsidRPr="00A641BD" w:rsidTr="00FD5C3C">
        <w:trPr>
          <w:cantSplit/>
          <w:trHeight w:val="315"/>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Прочее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547</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34</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547</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34</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FD5C3C" w:rsidRDefault="00FD5C3C" w:rsidP="00FD5C3C">
            <w:pPr>
              <w:spacing w:line="240" w:lineRule="auto"/>
              <w:ind w:firstLine="0"/>
              <w:rPr>
                <w:rFonts w:eastAsia="Times New Roman" w:cs="Times New Roman"/>
                <w:b/>
                <w:color w:val="000000"/>
                <w:sz w:val="16"/>
                <w:szCs w:val="16"/>
              </w:rPr>
            </w:pPr>
            <w:r w:rsidRPr="00FD5C3C">
              <w:rPr>
                <w:rFonts w:eastAsia="Times New Roman" w:cs="Times New Roman"/>
                <w:b/>
                <w:color w:val="000000"/>
                <w:sz w:val="16"/>
                <w:szCs w:val="16"/>
              </w:rPr>
              <w:t>д.Лемболово</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35</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18</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42</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35</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18</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Население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35</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18</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42</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35</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18</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Промышленность</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СНТ</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Теплоснабжение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Прочее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b/>
                <w:color w:val="000000"/>
                <w:sz w:val="16"/>
                <w:szCs w:val="16"/>
              </w:rPr>
            </w:pPr>
            <w:r w:rsidRPr="00A641BD">
              <w:rPr>
                <w:rFonts w:eastAsia="Times New Roman" w:cs="Times New Roman"/>
                <w:b/>
                <w:color w:val="000000"/>
                <w:sz w:val="16"/>
                <w:szCs w:val="16"/>
              </w:rPr>
              <w:t>5</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b/>
                <w:color w:val="000000"/>
                <w:sz w:val="16"/>
                <w:szCs w:val="16"/>
              </w:rPr>
            </w:pPr>
            <w:r w:rsidRPr="00A641BD">
              <w:rPr>
                <w:rFonts w:eastAsia="Times New Roman" w:cs="Times New Roman"/>
                <w:b/>
                <w:color w:val="000000"/>
                <w:sz w:val="16"/>
                <w:szCs w:val="16"/>
              </w:rPr>
              <w:t>д. Матокса</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614</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1019</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2286</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180</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0,01</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0,00</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523</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59</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32</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957</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59</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2</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Население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582</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338</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636</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180</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523</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59</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279</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59</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Промышленность</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СНТ</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678</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1650</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678</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Теплоснабжение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Прочее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32</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0,01</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0,00</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32</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b/>
                <w:color w:val="000000"/>
                <w:sz w:val="16"/>
                <w:szCs w:val="16"/>
              </w:rPr>
            </w:pPr>
            <w:r w:rsidRPr="00A641BD">
              <w:rPr>
                <w:rFonts w:eastAsia="Times New Roman" w:cs="Times New Roman"/>
                <w:b/>
                <w:color w:val="000000"/>
                <w:sz w:val="16"/>
                <w:szCs w:val="16"/>
              </w:rPr>
              <w:t>6</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b/>
                <w:color w:val="000000"/>
                <w:sz w:val="16"/>
                <w:szCs w:val="16"/>
              </w:rPr>
            </w:pPr>
            <w:r w:rsidRPr="00A641BD">
              <w:rPr>
                <w:rFonts w:eastAsia="Times New Roman" w:cs="Times New Roman"/>
                <w:b/>
                <w:color w:val="000000"/>
                <w:sz w:val="16"/>
                <w:szCs w:val="16"/>
              </w:rPr>
              <w:t>д. Ненимяки</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26367</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14699</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2790</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38256</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1</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3,75</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1,12</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2293</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12577</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11497</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1223</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12577</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898</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Население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14870</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13800</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2790</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38256</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2293</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12577</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1223</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12577</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Промышленность</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СНТ</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Теплоснабжение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11497</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898</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3,75</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1,12</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11497</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898</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Прочее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b/>
                <w:color w:val="000000"/>
                <w:sz w:val="16"/>
                <w:szCs w:val="16"/>
              </w:rPr>
            </w:pPr>
            <w:r w:rsidRPr="00A641BD">
              <w:rPr>
                <w:rFonts w:eastAsia="Times New Roman" w:cs="Times New Roman"/>
                <w:b/>
                <w:color w:val="000000"/>
                <w:sz w:val="16"/>
                <w:szCs w:val="16"/>
              </w:rPr>
              <w:t>7</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b/>
                <w:color w:val="000000"/>
                <w:sz w:val="16"/>
                <w:szCs w:val="16"/>
              </w:rPr>
            </w:pPr>
            <w:r w:rsidRPr="00A641BD">
              <w:rPr>
                <w:rFonts w:eastAsia="Times New Roman" w:cs="Times New Roman"/>
                <w:b/>
                <w:color w:val="000000"/>
                <w:sz w:val="16"/>
                <w:szCs w:val="16"/>
              </w:rPr>
              <w:t>д. Керро</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771</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392</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470</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516</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1</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0,07</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0,02</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386</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170</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215</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206</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170</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17</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Население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556</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376</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470</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516</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386</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170</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206</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170</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Промышленность</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СНТ</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Теплоснабжение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215</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17</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0,07</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0,02</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215</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17</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Прочее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b/>
                <w:color w:val="000000"/>
                <w:sz w:val="16"/>
                <w:szCs w:val="16"/>
              </w:rPr>
            </w:pPr>
            <w:r w:rsidRPr="00A641BD">
              <w:rPr>
                <w:rFonts w:eastAsia="Times New Roman" w:cs="Times New Roman"/>
                <w:b/>
                <w:color w:val="000000"/>
                <w:sz w:val="16"/>
                <w:szCs w:val="16"/>
              </w:rPr>
              <w:t>8</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b/>
                <w:color w:val="000000"/>
                <w:sz w:val="16"/>
                <w:szCs w:val="16"/>
              </w:rPr>
            </w:pPr>
            <w:r w:rsidRPr="00A641BD">
              <w:rPr>
                <w:rFonts w:eastAsia="Times New Roman" w:cs="Times New Roman"/>
                <w:b/>
                <w:color w:val="000000"/>
                <w:sz w:val="16"/>
                <w:szCs w:val="16"/>
              </w:rPr>
              <w:t>д. Вуолы</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7</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4</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7</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3</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6</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1</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3</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1</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color w:val="000000"/>
                <w:sz w:val="16"/>
                <w:szCs w:val="16"/>
              </w:rPr>
            </w:pPr>
            <w:r w:rsidRPr="00A641BD">
              <w:rPr>
                <w:rFonts w:eastAsia="Times New Roman" w:cs="Times New Roman"/>
                <w:b/>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Население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7</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4</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7</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6</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3</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1</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Промышленность</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СНТ</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Теплоснабжение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300"/>
        </w:trPr>
        <w:tc>
          <w:tcPr>
            <w:tcW w:w="8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color w:val="000000"/>
                <w:sz w:val="16"/>
                <w:szCs w:val="16"/>
              </w:rPr>
            </w:pPr>
            <w:r w:rsidRPr="00A641BD">
              <w:rPr>
                <w:rFonts w:eastAsia="Times New Roman" w:cs="Times New Roman"/>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right"/>
              <w:rPr>
                <w:rFonts w:eastAsia="Times New Roman" w:cs="Times New Roman"/>
                <w:i/>
                <w:iCs/>
                <w:color w:val="000000"/>
                <w:sz w:val="16"/>
                <w:szCs w:val="16"/>
              </w:rPr>
            </w:pPr>
            <w:r w:rsidRPr="00A641BD">
              <w:rPr>
                <w:rFonts w:eastAsia="Times New Roman" w:cs="Times New Roman"/>
                <w:i/>
                <w:iCs/>
                <w:color w:val="000000"/>
                <w:sz w:val="16"/>
                <w:szCs w:val="16"/>
              </w:rPr>
              <w:t>Прочее</w:t>
            </w:r>
          </w:p>
        </w:tc>
        <w:tc>
          <w:tcPr>
            <w:tcW w:w="329" w:type="pct"/>
            <w:tcBorders>
              <w:top w:val="nil"/>
              <w:left w:val="single" w:sz="4" w:space="0" w:color="auto"/>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p>
        </w:tc>
        <w:tc>
          <w:tcPr>
            <w:tcW w:w="336" w:type="pct"/>
            <w:tcBorders>
              <w:top w:val="nil"/>
              <w:left w:val="nil"/>
              <w:bottom w:val="single" w:sz="4" w:space="0" w:color="auto"/>
              <w:right w:val="single" w:sz="4" w:space="0" w:color="auto"/>
            </w:tcBorders>
            <w:shd w:val="clear" w:color="auto" w:fill="auto"/>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Pr>
                <w:rFonts w:eastAsia="Times New Roman" w:cs="Times New Roman"/>
                <w:color w:val="000000"/>
                <w:sz w:val="16"/>
                <w:szCs w:val="16"/>
              </w:rPr>
              <w:t>-</w:t>
            </w:r>
            <w:r w:rsidRPr="00A641BD">
              <w:rPr>
                <w:rFonts w:eastAsia="Times New Roman" w:cs="Times New Roman"/>
                <w:color w:val="000000"/>
                <w:sz w:val="16"/>
                <w:szCs w:val="16"/>
              </w:rPr>
              <w:t> </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color w:val="000000"/>
                <w:sz w:val="16"/>
                <w:szCs w:val="16"/>
              </w:rPr>
            </w:pPr>
            <w:r w:rsidRPr="00A641BD">
              <w:rPr>
                <w:rFonts w:eastAsia="Times New Roman" w:cs="Times New Roman"/>
                <w:color w:val="000000"/>
                <w:sz w:val="16"/>
                <w:szCs w:val="16"/>
              </w:rPr>
              <w:t> </w:t>
            </w:r>
          </w:p>
        </w:tc>
      </w:tr>
      <w:tr w:rsidR="00FD5C3C" w:rsidRPr="00A641BD" w:rsidTr="00FD5C3C">
        <w:trPr>
          <w:cantSplit/>
          <w:trHeight w:val="630"/>
        </w:trPr>
        <w:tc>
          <w:tcPr>
            <w:tcW w:w="89" w:type="pct"/>
            <w:tcBorders>
              <w:top w:val="nil"/>
              <w:left w:val="single" w:sz="4" w:space="0" w:color="auto"/>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left"/>
              <w:rPr>
                <w:rFonts w:ascii="Calibri" w:eastAsia="Times New Roman" w:hAnsi="Calibri" w:cs="Calibri"/>
                <w:b/>
                <w:bCs/>
                <w:color w:val="000000"/>
                <w:sz w:val="16"/>
                <w:szCs w:val="16"/>
              </w:rPr>
            </w:pPr>
            <w:r w:rsidRPr="00A641BD">
              <w:rPr>
                <w:rFonts w:ascii="Calibri" w:eastAsia="Times New Roman" w:hAnsi="Calibri" w:cs="Calibri"/>
                <w:b/>
                <w:bCs/>
                <w:color w:val="000000"/>
                <w:sz w:val="16"/>
                <w:szCs w:val="16"/>
              </w:rPr>
              <w:t> </w:t>
            </w:r>
          </w:p>
        </w:tc>
        <w:tc>
          <w:tcPr>
            <w:tcW w:w="633" w:type="pct"/>
            <w:tcBorders>
              <w:top w:val="nil"/>
              <w:left w:val="nil"/>
              <w:bottom w:val="single" w:sz="4" w:space="0" w:color="auto"/>
              <w:right w:val="nil"/>
            </w:tcBorders>
            <w:shd w:val="clear" w:color="auto" w:fill="auto"/>
            <w:vAlign w:val="center"/>
            <w:hideMark/>
          </w:tcPr>
          <w:p w:rsidR="00FD5C3C" w:rsidRPr="00A641BD" w:rsidRDefault="00FD5C3C" w:rsidP="00FD5C3C">
            <w:pPr>
              <w:spacing w:line="240" w:lineRule="auto"/>
              <w:ind w:firstLine="0"/>
              <w:jc w:val="left"/>
              <w:rPr>
                <w:rFonts w:eastAsia="Times New Roman" w:cs="Times New Roman"/>
                <w:b/>
                <w:bCs/>
                <w:color w:val="000000"/>
                <w:sz w:val="16"/>
                <w:szCs w:val="16"/>
              </w:rPr>
            </w:pPr>
            <w:r w:rsidRPr="00A641BD">
              <w:rPr>
                <w:rFonts w:eastAsia="Times New Roman" w:cs="Times New Roman"/>
                <w:b/>
                <w:bCs/>
                <w:color w:val="000000"/>
                <w:sz w:val="16"/>
                <w:szCs w:val="16"/>
              </w:rPr>
              <w:t>Итого по Куйвозовскому сельскому поселению</w:t>
            </w:r>
          </w:p>
        </w:tc>
        <w:tc>
          <w:tcPr>
            <w:tcW w:w="329" w:type="pct"/>
            <w:tcBorders>
              <w:top w:val="nil"/>
              <w:left w:val="single" w:sz="4" w:space="0" w:color="auto"/>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169106</w:t>
            </w:r>
          </w:p>
        </w:tc>
        <w:tc>
          <w:tcPr>
            <w:tcW w:w="33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47575</w:t>
            </w:r>
          </w:p>
        </w:tc>
        <w:tc>
          <w:tcPr>
            <w:tcW w:w="35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41109</w:t>
            </w:r>
          </w:p>
        </w:tc>
        <w:tc>
          <w:tcPr>
            <w:tcW w:w="395"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50988</w:t>
            </w:r>
          </w:p>
        </w:tc>
        <w:tc>
          <w:tcPr>
            <w:tcW w:w="197"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14</w:t>
            </w:r>
          </w:p>
        </w:tc>
        <w:tc>
          <w:tcPr>
            <w:tcW w:w="230"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47,03</w:t>
            </w:r>
          </w:p>
        </w:tc>
        <w:tc>
          <w:tcPr>
            <w:tcW w:w="264"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14,11</w:t>
            </w:r>
          </w:p>
        </w:tc>
        <w:tc>
          <w:tcPr>
            <w:tcW w:w="363"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7249</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16980</w:t>
            </w:r>
          </w:p>
        </w:tc>
        <w:tc>
          <w:tcPr>
            <w:tcW w:w="379"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144877</w:t>
            </w:r>
          </w:p>
        </w:tc>
        <w:tc>
          <w:tcPr>
            <w:tcW w:w="346"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17237</w:t>
            </w:r>
          </w:p>
        </w:tc>
        <w:tc>
          <w:tcPr>
            <w:tcW w:w="352"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19029</w:t>
            </w:r>
          </w:p>
        </w:tc>
        <w:tc>
          <w:tcPr>
            <w:tcW w:w="378" w:type="pct"/>
            <w:tcBorders>
              <w:top w:val="nil"/>
              <w:left w:val="nil"/>
              <w:bottom w:val="single" w:sz="4" w:space="0" w:color="auto"/>
              <w:right w:val="single" w:sz="4" w:space="0" w:color="auto"/>
            </w:tcBorders>
            <w:shd w:val="clear" w:color="auto" w:fill="auto"/>
            <w:noWrap/>
            <w:vAlign w:val="center"/>
            <w:hideMark/>
          </w:tcPr>
          <w:p w:rsidR="00FD5C3C" w:rsidRPr="00A641BD" w:rsidRDefault="00FD5C3C" w:rsidP="00FD5C3C">
            <w:pPr>
              <w:spacing w:line="240" w:lineRule="auto"/>
              <w:ind w:firstLine="0"/>
              <w:jc w:val="center"/>
              <w:rPr>
                <w:rFonts w:eastAsia="Times New Roman" w:cs="Times New Roman"/>
                <w:b/>
                <w:bCs/>
                <w:color w:val="000000"/>
                <w:sz w:val="16"/>
                <w:szCs w:val="16"/>
              </w:rPr>
            </w:pPr>
            <w:r w:rsidRPr="00A641BD">
              <w:rPr>
                <w:rFonts w:eastAsia="Times New Roman" w:cs="Times New Roman"/>
                <w:b/>
                <w:bCs/>
                <w:color w:val="000000"/>
                <w:sz w:val="16"/>
                <w:szCs w:val="16"/>
              </w:rPr>
              <w:t>11310</w:t>
            </w:r>
          </w:p>
        </w:tc>
      </w:tr>
    </w:tbl>
    <w:p w:rsidR="00A641BD" w:rsidRDefault="00A641BD" w:rsidP="00A641BD">
      <w:pPr>
        <w:rPr>
          <w:rFonts w:eastAsia="Times New Roman"/>
        </w:rPr>
        <w:sectPr w:rsidR="00A641BD" w:rsidSect="005B694A">
          <w:pgSz w:w="23811" w:h="16838" w:orient="landscape" w:code="8"/>
          <w:pgMar w:top="1701" w:right="1134" w:bottom="851" w:left="1134" w:header="720" w:footer="720" w:gutter="0"/>
          <w:cols w:space="720"/>
          <w:docGrid w:linePitch="326"/>
        </w:sectPr>
      </w:pPr>
    </w:p>
    <w:p w:rsidR="006E7EAC" w:rsidRDefault="006E7EAC" w:rsidP="006E7EAC">
      <w:r>
        <w:lastRenderedPageBreak/>
        <w:t xml:space="preserve">Для расчета прогнозного потребления природного газа на территории </w:t>
      </w:r>
      <w:r w:rsidR="00900CED">
        <w:t>Куйвозовского сельского поселения</w:t>
      </w:r>
      <w:r>
        <w:t xml:space="preserve"> принимаются следующие параметры:</w:t>
      </w:r>
    </w:p>
    <w:p w:rsidR="006E7EAC" w:rsidRDefault="006E7EAC" w:rsidP="006E7EAC">
      <w:r>
        <w:rPr>
          <w:rFonts w:ascii="SymbolMT" w:hAnsi="SymbolMT"/>
        </w:rPr>
        <w:t xml:space="preserve">− </w:t>
      </w:r>
      <w:r>
        <w:t>в расчете определено потребление газа на хозяйственно-бытовые нужды населения в жилых домах и общественных здания</w:t>
      </w:r>
      <w:r w:rsidR="00900CED">
        <w:t xml:space="preserve">х в соответствии с нормативами </w:t>
      </w:r>
      <w:r>
        <w:t>по СП 42-101-2003 «Общие положения по проектированию и строительству газораспределительных систем из металлических и полиэтиленовых труб»;</w:t>
      </w:r>
    </w:p>
    <w:p w:rsidR="006E7EAC" w:rsidRDefault="006E7EAC" w:rsidP="006E7EAC">
      <w:r>
        <w:rPr>
          <w:rFonts w:ascii="SymbolMT" w:hAnsi="SymbolMT"/>
        </w:rPr>
        <w:t xml:space="preserve">− </w:t>
      </w:r>
      <w:r>
        <w:t>годовые и расчетные часовые расходы газа на нужды отопления, вентиляции и горячего водоснабжения определяются по расчетным значениям потребления тепловой энергии на данные нужды в соответствии норм проектирования, климатических условий, а также по укрупненным показателям, в зависимости от величины общей площади зданий и сооружений, а также от численности жителей;</w:t>
      </w:r>
    </w:p>
    <w:p w:rsidR="006E7EAC" w:rsidRDefault="006E7EAC" w:rsidP="006E7EAC">
      <w:r>
        <w:rPr>
          <w:rFonts w:eastAsia="Times New Roman"/>
        </w:rPr>
        <w:t>- в расчете перспективного потребления газа учитывается перевод всех жилых зданий с СУГ на природный газ.</w:t>
      </w:r>
    </w:p>
    <w:p w:rsidR="006E7EAC" w:rsidRDefault="006E7EAC" w:rsidP="006E7EAC">
      <w:r>
        <w:t xml:space="preserve">Расчет прогнозного потребления природного газа на территории </w:t>
      </w:r>
      <w:r w:rsidR="00D91552">
        <w:t>Куйвозовского сельского поселения</w:t>
      </w:r>
      <w:r>
        <w:t xml:space="preserve"> представлен в таблице</w:t>
      </w:r>
      <w:r w:rsidR="007157B6">
        <w:t xml:space="preserve"> 41</w:t>
      </w:r>
      <w:r>
        <w:t>.</w:t>
      </w:r>
    </w:p>
    <w:p w:rsidR="00D91552" w:rsidRDefault="00D91552" w:rsidP="006E7EAC">
      <w:pPr>
        <w:rPr>
          <w:rFonts w:eastAsia="Times New Roman"/>
        </w:rPr>
        <w:sectPr w:rsidR="00D91552" w:rsidSect="005B694A">
          <w:pgSz w:w="11906" w:h="16838" w:code="9"/>
          <w:pgMar w:top="1134" w:right="851" w:bottom="1134" w:left="1701" w:header="720" w:footer="720" w:gutter="0"/>
          <w:cols w:space="720"/>
          <w:docGrid w:linePitch="326"/>
        </w:sectPr>
      </w:pPr>
    </w:p>
    <w:p w:rsidR="00D91552" w:rsidRDefault="00D91552" w:rsidP="00D91552">
      <w:pPr>
        <w:pStyle w:val="1e"/>
      </w:pPr>
      <w:r>
        <w:lastRenderedPageBreak/>
        <w:t xml:space="preserve">Таблица </w:t>
      </w:r>
      <w:r>
        <w:fldChar w:fldCharType="begin"/>
      </w:r>
      <w:r>
        <w:instrText xml:space="preserve"> SEQ Таблица \* ARABIC </w:instrText>
      </w:r>
      <w:r>
        <w:fldChar w:fldCharType="separate"/>
      </w:r>
      <w:r w:rsidR="00BC2548">
        <w:rPr>
          <w:noProof/>
        </w:rPr>
        <w:t>41</w:t>
      </w:r>
      <w:r>
        <w:fldChar w:fldCharType="end"/>
      </w:r>
      <w:r>
        <w:t xml:space="preserve">. </w:t>
      </w:r>
      <w:r w:rsidRPr="005E5903">
        <w:t xml:space="preserve">Значения расчетного потребления газа на </w:t>
      </w:r>
      <w:r w:rsidRPr="00C62D8A">
        <w:t>перспективу до 20</w:t>
      </w:r>
      <w:r>
        <w:rPr>
          <w:lang w:val="ru-RU"/>
        </w:rPr>
        <w:t>27</w:t>
      </w:r>
      <w:r w:rsidRPr="00C62D8A">
        <w:t xml:space="preserve"> года</w:t>
      </w:r>
    </w:p>
    <w:tbl>
      <w:tblPr>
        <w:tblW w:w="5000" w:type="pct"/>
        <w:tblLayout w:type="fixed"/>
        <w:tblLook w:val="04A0" w:firstRow="1" w:lastRow="0" w:firstColumn="1" w:lastColumn="0" w:noHBand="0" w:noVBand="1"/>
      </w:tblPr>
      <w:tblGrid>
        <w:gridCol w:w="1839"/>
        <w:gridCol w:w="921"/>
        <w:gridCol w:w="1006"/>
        <w:gridCol w:w="1006"/>
        <w:gridCol w:w="1119"/>
        <w:gridCol w:w="1119"/>
        <w:gridCol w:w="1119"/>
        <w:gridCol w:w="1119"/>
        <w:gridCol w:w="1119"/>
        <w:gridCol w:w="1119"/>
        <w:gridCol w:w="1119"/>
        <w:gridCol w:w="1119"/>
        <w:gridCol w:w="1119"/>
      </w:tblGrid>
      <w:tr w:rsidR="001767E0" w:rsidRPr="001767E0" w:rsidTr="001767E0">
        <w:trPr>
          <w:trHeight w:val="300"/>
        </w:trPr>
        <w:tc>
          <w:tcPr>
            <w:tcW w:w="619" w:type="pct"/>
            <w:tcBorders>
              <w:top w:val="single" w:sz="4" w:space="0" w:color="auto"/>
              <w:left w:val="single" w:sz="4" w:space="0" w:color="auto"/>
              <w:bottom w:val="single" w:sz="4" w:space="0" w:color="auto"/>
              <w:right w:val="nil"/>
            </w:tcBorders>
            <w:shd w:val="clear" w:color="auto" w:fill="D9D9D9" w:themeFill="background1" w:themeFillShade="D9"/>
            <w:noWrap/>
            <w:vAlign w:val="center"/>
            <w:hideMark/>
          </w:tcPr>
          <w:p w:rsidR="001767E0" w:rsidRPr="001767E0" w:rsidRDefault="001767E0" w:rsidP="001767E0">
            <w:pPr>
              <w:spacing w:line="240" w:lineRule="auto"/>
              <w:ind w:firstLine="0"/>
              <w:jc w:val="center"/>
              <w:rPr>
                <w:rFonts w:eastAsia="Times New Roman" w:cs="Times New Roman"/>
                <w:b/>
                <w:color w:val="000000"/>
                <w:sz w:val="20"/>
                <w:szCs w:val="20"/>
              </w:rPr>
            </w:pPr>
            <w:r w:rsidRPr="001767E0">
              <w:rPr>
                <w:rFonts w:eastAsia="Times New Roman" w:cs="Times New Roman"/>
                <w:b/>
                <w:color w:val="000000"/>
                <w:sz w:val="20"/>
                <w:szCs w:val="20"/>
              </w:rPr>
              <w:t> </w:t>
            </w:r>
          </w:p>
        </w:tc>
        <w:tc>
          <w:tcPr>
            <w:tcW w:w="310"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1767E0" w:rsidRPr="001767E0" w:rsidRDefault="001767E0" w:rsidP="001767E0">
            <w:pPr>
              <w:spacing w:line="240" w:lineRule="auto"/>
              <w:ind w:firstLine="0"/>
              <w:jc w:val="center"/>
              <w:rPr>
                <w:rFonts w:eastAsia="Times New Roman" w:cs="Times New Roman"/>
                <w:b/>
                <w:color w:val="000000"/>
                <w:sz w:val="20"/>
                <w:szCs w:val="20"/>
              </w:rPr>
            </w:pPr>
            <w:r w:rsidRPr="001767E0">
              <w:rPr>
                <w:rFonts w:eastAsia="Times New Roman" w:cs="Times New Roman"/>
                <w:b/>
                <w:color w:val="000000"/>
                <w:sz w:val="20"/>
                <w:szCs w:val="20"/>
              </w:rPr>
              <w:t>2016 (СУГ)</w:t>
            </w:r>
          </w:p>
        </w:tc>
        <w:tc>
          <w:tcPr>
            <w:tcW w:w="339"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1767E0" w:rsidRPr="001767E0" w:rsidRDefault="001767E0" w:rsidP="001767E0">
            <w:pPr>
              <w:spacing w:line="240" w:lineRule="auto"/>
              <w:ind w:firstLine="0"/>
              <w:jc w:val="center"/>
              <w:rPr>
                <w:rFonts w:eastAsia="Times New Roman" w:cs="Times New Roman"/>
                <w:b/>
                <w:color w:val="000000"/>
                <w:sz w:val="20"/>
                <w:szCs w:val="20"/>
              </w:rPr>
            </w:pPr>
            <w:r w:rsidRPr="001767E0">
              <w:rPr>
                <w:rFonts w:eastAsia="Times New Roman" w:cs="Times New Roman"/>
                <w:b/>
                <w:color w:val="000000"/>
                <w:sz w:val="20"/>
                <w:szCs w:val="20"/>
              </w:rPr>
              <w:t>2017 (СУГ)</w:t>
            </w:r>
          </w:p>
        </w:tc>
        <w:tc>
          <w:tcPr>
            <w:tcW w:w="339"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1767E0" w:rsidRPr="001767E0" w:rsidRDefault="001767E0" w:rsidP="001767E0">
            <w:pPr>
              <w:spacing w:line="240" w:lineRule="auto"/>
              <w:ind w:firstLine="0"/>
              <w:jc w:val="center"/>
              <w:rPr>
                <w:rFonts w:eastAsia="Times New Roman" w:cs="Times New Roman"/>
                <w:b/>
                <w:color w:val="000000"/>
                <w:sz w:val="20"/>
                <w:szCs w:val="20"/>
              </w:rPr>
            </w:pPr>
            <w:r w:rsidRPr="001767E0">
              <w:rPr>
                <w:rFonts w:eastAsia="Times New Roman" w:cs="Times New Roman"/>
                <w:b/>
                <w:color w:val="000000"/>
                <w:sz w:val="20"/>
                <w:szCs w:val="20"/>
              </w:rPr>
              <w:t>2018 (СУГ)</w:t>
            </w:r>
          </w:p>
        </w:tc>
        <w:tc>
          <w:tcPr>
            <w:tcW w:w="377"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1767E0" w:rsidRPr="001767E0" w:rsidRDefault="001767E0" w:rsidP="001767E0">
            <w:pPr>
              <w:spacing w:line="240" w:lineRule="auto"/>
              <w:ind w:firstLine="0"/>
              <w:jc w:val="center"/>
              <w:rPr>
                <w:rFonts w:eastAsia="Times New Roman" w:cs="Times New Roman"/>
                <w:b/>
                <w:color w:val="000000"/>
                <w:sz w:val="20"/>
                <w:szCs w:val="20"/>
              </w:rPr>
            </w:pPr>
            <w:r w:rsidRPr="001767E0">
              <w:rPr>
                <w:rFonts w:eastAsia="Times New Roman" w:cs="Times New Roman"/>
                <w:b/>
                <w:color w:val="000000"/>
                <w:sz w:val="20"/>
                <w:szCs w:val="20"/>
              </w:rPr>
              <w:t>2019 (ПГ)</w:t>
            </w:r>
          </w:p>
        </w:tc>
        <w:tc>
          <w:tcPr>
            <w:tcW w:w="377"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1767E0" w:rsidRPr="001767E0" w:rsidRDefault="001767E0" w:rsidP="001767E0">
            <w:pPr>
              <w:spacing w:line="240" w:lineRule="auto"/>
              <w:ind w:firstLine="0"/>
              <w:jc w:val="center"/>
              <w:rPr>
                <w:rFonts w:eastAsia="Times New Roman" w:cs="Times New Roman"/>
                <w:b/>
                <w:color w:val="000000"/>
                <w:sz w:val="20"/>
                <w:szCs w:val="20"/>
              </w:rPr>
            </w:pPr>
            <w:r w:rsidRPr="001767E0">
              <w:rPr>
                <w:rFonts w:eastAsia="Times New Roman" w:cs="Times New Roman"/>
                <w:b/>
                <w:color w:val="000000"/>
                <w:sz w:val="20"/>
                <w:szCs w:val="20"/>
              </w:rPr>
              <w:t>2020 (ПГ)</w:t>
            </w:r>
          </w:p>
        </w:tc>
        <w:tc>
          <w:tcPr>
            <w:tcW w:w="377"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1767E0" w:rsidRPr="001767E0" w:rsidRDefault="001767E0" w:rsidP="001767E0">
            <w:pPr>
              <w:spacing w:line="240" w:lineRule="auto"/>
              <w:ind w:firstLine="0"/>
              <w:jc w:val="center"/>
              <w:rPr>
                <w:rFonts w:eastAsia="Times New Roman" w:cs="Times New Roman"/>
                <w:b/>
                <w:color w:val="000000"/>
                <w:sz w:val="20"/>
                <w:szCs w:val="20"/>
              </w:rPr>
            </w:pPr>
            <w:r w:rsidRPr="001767E0">
              <w:rPr>
                <w:rFonts w:eastAsia="Times New Roman" w:cs="Times New Roman"/>
                <w:b/>
                <w:color w:val="000000"/>
                <w:sz w:val="20"/>
                <w:szCs w:val="20"/>
              </w:rPr>
              <w:t>2021 (ПГ)</w:t>
            </w:r>
          </w:p>
        </w:tc>
        <w:tc>
          <w:tcPr>
            <w:tcW w:w="377"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1767E0" w:rsidRPr="001767E0" w:rsidRDefault="001767E0" w:rsidP="001767E0">
            <w:pPr>
              <w:spacing w:line="240" w:lineRule="auto"/>
              <w:ind w:firstLine="0"/>
              <w:jc w:val="center"/>
              <w:rPr>
                <w:rFonts w:eastAsia="Times New Roman" w:cs="Times New Roman"/>
                <w:b/>
                <w:color w:val="000000"/>
                <w:sz w:val="20"/>
                <w:szCs w:val="20"/>
              </w:rPr>
            </w:pPr>
            <w:r w:rsidRPr="001767E0">
              <w:rPr>
                <w:rFonts w:eastAsia="Times New Roman" w:cs="Times New Roman"/>
                <w:b/>
                <w:color w:val="000000"/>
                <w:sz w:val="20"/>
                <w:szCs w:val="20"/>
              </w:rPr>
              <w:t>2022 (ПГ)</w:t>
            </w:r>
          </w:p>
        </w:tc>
        <w:tc>
          <w:tcPr>
            <w:tcW w:w="377"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1767E0" w:rsidRPr="001767E0" w:rsidRDefault="001767E0" w:rsidP="001767E0">
            <w:pPr>
              <w:spacing w:line="240" w:lineRule="auto"/>
              <w:ind w:firstLine="0"/>
              <w:jc w:val="center"/>
              <w:rPr>
                <w:rFonts w:eastAsia="Times New Roman" w:cs="Times New Roman"/>
                <w:b/>
                <w:color w:val="000000"/>
                <w:sz w:val="20"/>
                <w:szCs w:val="20"/>
              </w:rPr>
            </w:pPr>
            <w:r w:rsidRPr="001767E0">
              <w:rPr>
                <w:rFonts w:eastAsia="Times New Roman" w:cs="Times New Roman"/>
                <w:b/>
                <w:color w:val="000000"/>
                <w:sz w:val="20"/>
                <w:szCs w:val="20"/>
              </w:rPr>
              <w:t>2023 (ПГ)</w:t>
            </w:r>
          </w:p>
        </w:tc>
        <w:tc>
          <w:tcPr>
            <w:tcW w:w="377"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1767E0" w:rsidRPr="001767E0" w:rsidRDefault="001767E0" w:rsidP="001767E0">
            <w:pPr>
              <w:spacing w:line="240" w:lineRule="auto"/>
              <w:ind w:firstLine="0"/>
              <w:jc w:val="center"/>
              <w:rPr>
                <w:rFonts w:eastAsia="Times New Roman" w:cs="Times New Roman"/>
                <w:b/>
                <w:color w:val="000000"/>
                <w:sz w:val="20"/>
                <w:szCs w:val="20"/>
              </w:rPr>
            </w:pPr>
            <w:r w:rsidRPr="001767E0">
              <w:rPr>
                <w:rFonts w:eastAsia="Times New Roman" w:cs="Times New Roman"/>
                <w:b/>
                <w:color w:val="000000"/>
                <w:sz w:val="20"/>
                <w:szCs w:val="20"/>
              </w:rPr>
              <w:t>2024 (ПГ)</w:t>
            </w:r>
          </w:p>
        </w:tc>
        <w:tc>
          <w:tcPr>
            <w:tcW w:w="377"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1767E0" w:rsidRPr="001767E0" w:rsidRDefault="001767E0" w:rsidP="001767E0">
            <w:pPr>
              <w:spacing w:line="240" w:lineRule="auto"/>
              <w:ind w:firstLine="0"/>
              <w:jc w:val="center"/>
              <w:rPr>
                <w:rFonts w:eastAsia="Times New Roman" w:cs="Times New Roman"/>
                <w:b/>
                <w:color w:val="000000"/>
                <w:sz w:val="20"/>
                <w:szCs w:val="20"/>
              </w:rPr>
            </w:pPr>
            <w:r w:rsidRPr="001767E0">
              <w:rPr>
                <w:rFonts w:eastAsia="Times New Roman" w:cs="Times New Roman"/>
                <w:b/>
                <w:color w:val="000000"/>
                <w:sz w:val="20"/>
                <w:szCs w:val="20"/>
              </w:rPr>
              <w:t>2025 (ПГ)</w:t>
            </w:r>
          </w:p>
        </w:tc>
        <w:tc>
          <w:tcPr>
            <w:tcW w:w="377"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1767E0" w:rsidRPr="001767E0" w:rsidRDefault="001767E0" w:rsidP="001767E0">
            <w:pPr>
              <w:spacing w:line="240" w:lineRule="auto"/>
              <w:ind w:firstLine="0"/>
              <w:jc w:val="center"/>
              <w:rPr>
                <w:rFonts w:eastAsia="Times New Roman" w:cs="Times New Roman"/>
                <w:b/>
                <w:color w:val="000000"/>
                <w:sz w:val="20"/>
                <w:szCs w:val="20"/>
              </w:rPr>
            </w:pPr>
            <w:r w:rsidRPr="001767E0">
              <w:rPr>
                <w:rFonts w:eastAsia="Times New Roman" w:cs="Times New Roman"/>
                <w:b/>
                <w:color w:val="000000"/>
                <w:sz w:val="20"/>
                <w:szCs w:val="20"/>
              </w:rPr>
              <w:t>2026 (ПГ)</w:t>
            </w:r>
          </w:p>
        </w:tc>
        <w:tc>
          <w:tcPr>
            <w:tcW w:w="377"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1767E0" w:rsidRPr="001767E0" w:rsidRDefault="001767E0" w:rsidP="001767E0">
            <w:pPr>
              <w:spacing w:line="240" w:lineRule="auto"/>
              <w:ind w:firstLine="0"/>
              <w:jc w:val="center"/>
              <w:rPr>
                <w:rFonts w:eastAsia="Times New Roman" w:cs="Times New Roman"/>
                <w:b/>
                <w:color w:val="000000"/>
                <w:sz w:val="20"/>
                <w:szCs w:val="20"/>
              </w:rPr>
            </w:pPr>
            <w:r w:rsidRPr="001767E0">
              <w:rPr>
                <w:rFonts w:eastAsia="Times New Roman" w:cs="Times New Roman"/>
                <w:b/>
                <w:color w:val="000000"/>
                <w:sz w:val="20"/>
                <w:szCs w:val="20"/>
              </w:rPr>
              <w:t>2027 (ПГ)</w:t>
            </w:r>
          </w:p>
        </w:tc>
      </w:tr>
      <w:tr w:rsidR="001767E0" w:rsidRPr="001767E0" w:rsidTr="001767E0">
        <w:trPr>
          <w:trHeight w:val="765"/>
        </w:trPr>
        <w:tc>
          <w:tcPr>
            <w:tcW w:w="619" w:type="pct"/>
            <w:tcBorders>
              <w:top w:val="nil"/>
              <w:left w:val="single" w:sz="4" w:space="0" w:color="auto"/>
              <w:bottom w:val="single" w:sz="4" w:space="0" w:color="auto"/>
              <w:right w:val="nil"/>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Количество поступающего от поставщиков газа</w:t>
            </w:r>
          </w:p>
        </w:tc>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121,158</w:t>
            </w:r>
          </w:p>
        </w:tc>
        <w:tc>
          <w:tcPr>
            <w:tcW w:w="339"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121,158</w:t>
            </w:r>
          </w:p>
        </w:tc>
        <w:tc>
          <w:tcPr>
            <w:tcW w:w="339"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121,158</w:t>
            </w:r>
          </w:p>
        </w:tc>
        <w:tc>
          <w:tcPr>
            <w:tcW w:w="37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70437,611</w:t>
            </w:r>
          </w:p>
        </w:tc>
        <w:tc>
          <w:tcPr>
            <w:tcW w:w="37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71519,404</w:t>
            </w:r>
          </w:p>
        </w:tc>
        <w:tc>
          <w:tcPr>
            <w:tcW w:w="37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72601,197</w:t>
            </w:r>
          </w:p>
        </w:tc>
        <w:tc>
          <w:tcPr>
            <w:tcW w:w="37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73682,99</w:t>
            </w:r>
          </w:p>
        </w:tc>
        <w:tc>
          <w:tcPr>
            <w:tcW w:w="37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74764,78</w:t>
            </w:r>
          </w:p>
        </w:tc>
        <w:tc>
          <w:tcPr>
            <w:tcW w:w="37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75846,577</w:t>
            </w:r>
          </w:p>
        </w:tc>
        <w:tc>
          <w:tcPr>
            <w:tcW w:w="37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76928,370</w:t>
            </w:r>
          </w:p>
        </w:tc>
        <w:tc>
          <w:tcPr>
            <w:tcW w:w="37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78010,163</w:t>
            </w:r>
          </w:p>
        </w:tc>
        <w:tc>
          <w:tcPr>
            <w:tcW w:w="37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79091,956</w:t>
            </w:r>
          </w:p>
        </w:tc>
      </w:tr>
      <w:tr w:rsidR="001767E0" w:rsidRPr="001767E0" w:rsidTr="001767E0">
        <w:trPr>
          <w:trHeight w:val="1020"/>
        </w:trPr>
        <w:tc>
          <w:tcPr>
            <w:tcW w:w="619" w:type="pct"/>
            <w:tcBorders>
              <w:top w:val="nil"/>
              <w:left w:val="single" w:sz="4" w:space="0" w:color="auto"/>
              <w:bottom w:val="single" w:sz="4" w:space="0" w:color="auto"/>
              <w:right w:val="nil"/>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Количество газа, расходуемое на технологические нужды</w:t>
            </w:r>
          </w:p>
        </w:tc>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w:t>
            </w:r>
          </w:p>
        </w:tc>
        <w:tc>
          <w:tcPr>
            <w:tcW w:w="339"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w:t>
            </w:r>
          </w:p>
        </w:tc>
        <w:tc>
          <w:tcPr>
            <w:tcW w:w="339"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w:t>
            </w:r>
          </w:p>
        </w:tc>
        <w:tc>
          <w:tcPr>
            <w:tcW w:w="37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0,028</w:t>
            </w:r>
          </w:p>
        </w:tc>
        <w:tc>
          <w:tcPr>
            <w:tcW w:w="37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0,029</w:t>
            </w:r>
          </w:p>
        </w:tc>
        <w:tc>
          <w:tcPr>
            <w:tcW w:w="37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0,029</w:t>
            </w:r>
          </w:p>
        </w:tc>
        <w:tc>
          <w:tcPr>
            <w:tcW w:w="37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0,03</w:t>
            </w:r>
          </w:p>
        </w:tc>
        <w:tc>
          <w:tcPr>
            <w:tcW w:w="37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0,03</w:t>
            </w:r>
          </w:p>
        </w:tc>
        <w:tc>
          <w:tcPr>
            <w:tcW w:w="37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0,030</w:t>
            </w:r>
          </w:p>
        </w:tc>
        <w:tc>
          <w:tcPr>
            <w:tcW w:w="37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0,031</w:t>
            </w:r>
          </w:p>
        </w:tc>
        <w:tc>
          <w:tcPr>
            <w:tcW w:w="37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0,031</w:t>
            </w:r>
          </w:p>
        </w:tc>
        <w:tc>
          <w:tcPr>
            <w:tcW w:w="37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0,032</w:t>
            </w:r>
          </w:p>
        </w:tc>
      </w:tr>
      <w:tr w:rsidR="001767E0" w:rsidRPr="001767E0" w:rsidTr="001767E0">
        <w:trPr>
          <w:trHeight w:val="765"/>
        </w:trPr>
        <w:tc>
          <w:tcPr>
            <w:tcW w:w="619" w:type="pct"/>
            <w:tcBorders>
              <w:top w:val="nil"/>
              <w:left w:val="single" w:sz="4" w:space="0" w:color="auto"/>
              <w:bottom w:val="single" w:sz="4" w:space="0" w:color="auto"/>
              <w:right w:val="nil"/>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Потери газа в системах газораспределения</w:t>
            </w:r>
          </w:p>
        </w:tc>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w:t>
            </w:r>
          </w:p>
        </w:tc>
        <w:tc>
          <w:tcPr>
            <w:tcW w:w="339"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w:t>
            </w:r>
          </w:p>
        </w:tc>
        <w:tc>
          <w:tcPr>
            <w:tcW w:w="339"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w:t>
            </w:r>
          </w:p>
        </w:tc>
        <w:tc>
          <w:tcPr>
            <w:tcW w:w="37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2,733</w:t>
            </w:r>
          </w:p>
        </w:tc>
        <w:tc>
          <w:tcPr>
            <w:tcW w:w="37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2,775</w:t>
            </w:r>
          </w:p>
        </w:tc>
        <w:tc>
          <w:tcPr>
            <w:tcW w:w="37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2,817</w:t>
            </w:r>
          </w:p>
        </w:tc>
        <w:tc>
          <w:tcPr>
            <w:tcW w:w="37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2,86</w:t>
            </w:r>
          </w:p>
        </w:tc>
        <w:tc>
          <w:tcPr>
            <w:tcW w:w="37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2,90</w:t>
            </w:r>
          </w:p>
        </w:tc>
        <w:tc>
          <w:tcPr>
            <w:tcW w:w="37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2,943</w:t>
            </w:r>
          </w:p>
        </w:tc>
        <w:tc>
          <w:tcPr>
            <w:tcW w:w="37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2,985</w:t>
            </w:r>
          </w:p>
        </w:tc>
        <w:tc>
          <w:tcPr>
            <w:tcW w:w="37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3,027</w:t>
            </w:r>
          </w:p>
        </w:tc>
        <w:tc>
          <w:tcPr>
            <w:tcW w:w="37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3,069</w:t>
            </w:r>
          </w:p>
        </w:tc>
      </w:tr>
      <w:tr w:rsidR="001767E0" w:rsidRPr="001767E0" w:rsidTr="001767E0">
        <w:trPr>
          <w:trHeight w:val="510"/>
        </w:trPr>
        <w:tc>
          <w:tcPr>
            <w:tcW w:w="619" w:type="pct"/>
            <w:tcBorders>
              <w:top w:val="nil"/>
              <w:left w:val="single" w:sz="4" w:space="0" w:color="auto"/>
              <w:bottom w:val="single" w:sz="4" w:space="0" w:color="auto"/>
              <w:right w:val="nil"/>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Реализованное количество газа</w:t>
            </w:r>
          </w:p>
        </w:tc>
        <w:tc>
          <w:tcPr>
            <w:tcW w:w="310" w:type="pct"/>
            <w:tcBorders>
              <w:top w:val="nil"/>
              <w:left w:val="single" w:sz="4" w:space="0" w:color="auto"/>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121,158</w:t>
            </w:r>
          </w:p>
        </w:tc>
        <w:tc>
          <w:tcPr>
            <w:tcW w:w="339"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121,158</w:t>
            </w:r>
          </w:p>
        </w:tc>
        <w:tc>
          <w:tcPr>
            <w:tcW w:w="339"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121,158</w:t>
            </w:r>
          </w:p>
        </w:tc>
        <w:tc>
          <w:tcPr>
            <w:tcW w:w="37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70434,85</w:t>
            </w:r>
          </w:p>
        </w:tc>
        <w:tc>
          <w:tcPr>
            <w:tcW w:w="37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71516,60</w:t>
            </w:r>
          </w:p>
        </w:tc>
        <w:tc>
          <w:tcPr>
            <w:tcW w:w="37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72598,35</w:t>
            </w:r>
          </w:p>
        </w:tc>
        <w:tc>
          <w:tcPr>
            <w:tcW w:w="37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73680,10</w:t>
            </w:r>
          </w:p>
        </w:tc>
        <w:tc>
          <w:tcPr>
            <w:tcW w:w="37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74761,85</w:t>
            </w:r>
          </w:p>
        </w:tc>
        <w:tc>
          <w:tcPr>
            <w:tcW w:w="37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75843,60</w:t>
            </w:r>
          </w:p>
        </w:tc>
        <w:tc>
          <w:tcPr>
            <w:tcW w:w="37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76925,35</w:t>
            </w:r>
          </w:p>
        </w:tc>
        <w:tc>
          <w:tcPr>
            <w:tcW w:w="37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78007,11</w:t>
            </w:r>
          </w:p>
        </w:tc>
        <w:tc>
          <w:tcPr>
            <w:tcW w:w="37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79088,86</w:t>
            </w:r>
          </w:p>
        </w:tc>
      </w:tr>
    </w:tbl>
    <w:p w:rsidR="00A641BD" w:rsidRDefault="00A641BD" w:rsidP="006E7EAC">
      <w:pPr>
        <w:rPr>
          <w:rFonts w:eastAsia="Times New Roman"/>
        </w:rPr>
        <w:sectPr w:rsidR="00A641BD" w:rsidSect="00944051">
          <w:pgSz w:w="16838" w:h="11906" w:orient="landscape" w:code="9"/>
          <w:pgMar w:top="1701" w:right="851" w:bottom="1134" w:left="1134" w:header="720" w:footer="720" w:gutter="0"/>
          <w:cols w:space="720"/>
          <w:docGrid w:linePitch="326"/>
        </w:sectPr>
      </w:pPr>
    </w:p>
    <w:p w:rsidR="00D91552" w:rsidRPr="009E12AD" w:rsidRDefault="00D91552" w:rsidP="009E12AD">
      <w:pPr>
        <w:pStyle w:val="affff1"/>
      </w:pPr>
      <w:bookmarkStart w:id="185" w:name="_Toc479842605"/>
      <w:bookmarkStart w:id="186" w:name="_Toc473555432"/>
      <w:r w:rsidRPr="009E12AD">
        <w:lastRenderedPageBreak/>
        <w:t>3.2.2. Прогнозные балансы потребления газа</w:t>
      </w:r>
      <w:bookmarkEnd w:id="185"/>
      <w:r w:rsidRPr="009E12AD">
        <w:t xml:space="preserve"> </w:t>
      </w:r>
      <w:bookmarkEnd w:id="186"/>
    </w:p>
    <w:p w:rsidR="00D91552" w:rsidRPr="00D91552" w:rsidRDefault="00D91552" w:rsidP="00D91552">
      <w:pPr>
        <w:rPr>
          <w:rFonts w:eastAsia="Times New Roman"/>
        </w:rPr>
      </w:pPr>
      <w:r w:rsidRPr="00D91552">
        <w:rPr>
          <w:rFonts w:eastAsia="Times New Roman"/>
        </w:rPr>
        <w:t>В перспективе исполнения настоящей схемы газоснабжения (до 20</w:t>
      </w:r>
      <w:r>
        <w:rPr>
          <w:rFonts w:eastAsia="Times New Roman"/>
        </w:rPr>
        <w:t>27</w:t>
      </w:r>
      <w:r w:rsidRPr="00D91552">
        <w:rPr>
          <w:rFonts w:eastAsia="Times New Roman"/>
        </w:rPr>
        <w:t xml:space="preserve"> года) предусматривается увеличение численности жителей до</w:t>
      </w:r>
      <w:r w:rsidR="00A641BD">
        <w:rPr>
          <w:rFonts w:eastAsia="Times New Roman"/>
        </w:rPr>
        <w:t xml:space="preserve"> </w:t>
      </w:r>
      <w:r w:rsidR="00AA40A6" w:rsidRPr="00AA40A6">
        <w:rPr>
          <w:rFonts w:eastAsia="Times New Roman"/>
        </w:rPr>
        <w:t>59562</w:t>
      </w:r>
      <w:r w:rsidRPr="00D91552">
        <w:rPr>
          <w:rFonts w:eastAsia="Times New Roman"/>
        </w:rPr>
        <w:t xml:space="preserve"> человек</w:t>
      </w:r>
      <w:r w:rsidR="00AB3673">
        <w:rPr>
          <w:rFonts w:eastAsia="Times New Roman"/>
        </w:rPr>
        <w:t>.</w:t>
      </w:r>
      <w:r w:rsidRPr="00D91552">
        <w:rPr>
          <w:rFonts w:eastAsia="Times New Roman"/>
        </w:rPr>
        <w:t xml:space="preserve"> </w:t>
      </w:r>
    </w:p>
    <w:p w:rsidR="00D91552" w:rsidRPr="00D91552" w:rsidRDefault="00D91552" w:rsidP="00D91552">
      <w:pPr>
        <w:rPr>
          <w:rFonts w:eastAsia="Times New Roman"/>
        </w:rPr>
      </w:pPr>
      <w:r w:rsidRPr="00D91552">
        <w:rPr>
          <w:rFonts w:eastAsia="Times New Roman"/>
        </w:rPr>
        <w:t>По данным Федеральной службы государственной статистики на 01.01.201</w:t>
      </w:r>
      <w:r>
        <w:rPr>
          <w:rFonts w:eastAsia="Times New Roman"/>
        </w:rPr>
        <w:t>6</w:t>
      </w:r>
      <w:r w:rsidRPr="00D91552">
        <w:rPr>
          <w:rFonts w:eastAsia="Times New Roman"/>
        </w:rPr>
        <w:t xml:space="preserve"> </w:t>
      </w:r>
      <w:r>
        <w:rPr>
          <w:rFonts w:eastAsia="Times New Roman"/>
        </w:rPr>
        <w:t>на территории Куйвозовского сельского поселения</w:t>
      </w:r>
      <w:r w:rsidRPr="00D91552">
        <w:rPr>
          <w:rFonts w:eastAsia="Times New Roman"/>
        </w:rPr>
        <w:t xml:space="preserve"> проживает </w:t>
      </w:r>
      <w:r>
        <w:t xml:space="preserve">14234 </w:t>
      </w:r>
      <w:r w:rsidRPr="00D91552">
        <w:rPr>
          <w:rFonts w:eastAsia="Times New Roman"/>
        </w:rPr>
        <w:t xml:space="preserve">человек. </w:t>
      </w:r>
    </w:p>
    <w:p w:rsidR="00D91552" w:rsidRPr="00D91552" w:rsidRDefault="00D91552" w:rsidP="00D91552">
      <w:pPr>
        <w:rPr>
          <w:rFonts w:eastAsia="Times New Roman"/>
        </w:rPr>
      </w:pPr>
      <w:r w:rsidRPr="00D91552">
        <w:rPr>
          <w:rFonts w:eastAsia="Times New Roman"/>
        </w:rPr>
        <w:t xml:space="preserve">При увеличении численности жителей, которое и повлечет за собой строительство жилищного фонда, объем газопотребления </w:t>
      </w:r>
      <w:r>
        <w:rPr>
          <w:rFonts w:eastAsia="Times New Roman"/>
        </w:rPr>
        <w:t xml:space="preserve">ежегодно будет </w:t>
      </w:r>
      <w:r w:rsidRPr="00D91552">
        <w:rPr>
          <w:rFonts w:eastAsia="Times New Roman"/>
        </w:rPr>
        <w:t>увеличит</w:t>
      </w:r>
      <w:r>
        <w:rPr>
          <w:rFonts w:eastAsia="Times New Roman"/>
        </w:rPr>
        <w:t>ь</w:t>
      </w:r>
      <w:r w:rsidRPr="00D91552">
        <w:rPr>
          <w:rFonts w:eastAsia="Times New Roman"/>
        </w:rPr>
        <w:t xml:space="preserve">ся. </w:t>
      </w:r>
    </w:p>
    <w:p w:rsidR="00D91552" w:rsidRPr="00D91552" w:rsidRDefault="007157B6" w:rsidP="00D91552">
      <w:pPr>
        <w:rPr>
          <w:rFonts w:eastAsia="Times New Roman"/>
        </w:rPr>
      </w:pPr>
      <w:r>
        <w:rPr>
          <w:rFonts w:eastAsia="Times New Roman"/>
        </w:rPr>
        <w:t>В таблице 42</w:t>
      </w:r>
      <w:r w:rsidR="00D91552" w:rsidRPr="00D91552">
        <w:rPr>
          <w:rFonts w:eastAsia="Times New Roman"/>
        </w:rPr>
        <w:t xml:space="preserve"> приведены существующие и прогнозные объемы потребления газа </w:t>
      </w:r>
      <w:r w:rsidR="00D91552">
        <w:rPr>
          <w:rFonts w:eastAsia="Times New Roman"/>
        </w:rPr>
        <w:t>Куйвозовского сельского поселения</w:t>
      </w:r>
      <w:r w:rsidR="00D91552" w:rsidRPr="00D91552">
        <w:rPr>
          <w:rFonts w:eastAsia="Times New Roman"/>
        </w:rPr>
        <w:t xml:space="preserve">. </w:t>
      </w:r>
    </w:p>
    <w:p w:rsidR="00D91552" w:rsidRPr="00D91552" w:rsidRDefault="00D91552" w:rsidP="00D91552">
      <w:pPr>
        <w:ind w:left="20" w:right="20"/>
        <w:rPr>
          <w:rFonts w:eastAsia="Times New Roman" w:cs="Times New Roman"/>
          <w:szCs w:val="24"/>
          <w:lang w:val="x-none" w:eastAsia="x-none"/>
        </w:rPr>
      </w:pPr>
      <w:r w:rsidRPr="00D91552">
        <w:rPr>
          <w:rFonts w:eastAsia="Times New Roman" w:cs="Times New Roman"/>
          <w:szCs w:val="24"/>
          <w:lang w:val="x-none" w:eastAsia="x-none"/>
        </w:rPr>
        <w:t xml:space="preserve">Расчет газопотребления выполнен с учетом строительства </w:t>
      </w:r>
      <w:r>
        <w:rPr>
          <w:rFonts w:eastAsia="Times New Roman" w:cs="Times New Roman"/>
          <w:szCs w:val="24"/>
          <w:lang w:eastAsia="x-none"/>
        </w:rPr>
        <w:t xml:space="preserve">межпоселковых газопроводов и </w:t>
      </w:r>
      <w:r w:rsidRPr="00D91552">
        <w:rPr>
          <w:rFonts w:eastAsia="Times New Roman" w:cs="Times New Roman"/>
          <w:szCs w:val="24"/>
          <w:lang w:val="x-none" w:eastAsia="x-none"/>
        </w:rPr>
        <w:t xml:space="preserve">распределительной сети газоснабжения </w:t>
      </w:r>
      <w:r>
        <w:rPr>
          <w:rFonts w:eastAsia="Times New Roman" w:cs="Times New Roman"/>
          <w:szCs w:val="24"/>
          <w:lang w:eastAsia="x-none"/>
        </w:rPr>
        <w:t>от</w:t>
      </w:r>
      <w:r w:rsidRPr="00D91552">
        <w:rPr>
          <w:rFonts w:eastAsia="Times New Roman" w:cs="Times New Roman"/>
          <w:szCs w:val="24"/>
          <w:lang w:eastAsia="x-none"/>
        </w:rPr>
        <w:t xml:space="preserve"> проектируемых</w:t>
      </w:r>
      <w:r w:rsidRPr="00D91552">
        <w:rPr>
          <w:rFonts w:eastAsia="Times New Roman" w:cs="Times New Roman"/>
          <w:szCs w:val="24"/>
          <w:lang w:val="x-none" w:eastAsia="x-none"/>
        </w:rPr>
        <w:t xml:space="preserve"> ГРП (ШРП) для подачи природного сетевого газа населению </w:t>
      </w:r>
      <w:r>
        <w:rPr>
          <w:rFonts w:eastAsia="Times New Roman" w:cs="Times New Roman"/>
          <w:szCs w:val="24"/>
          <w:lang w:eastAsia="x-none"/>
        </w:rPr>
        <w:t>сельского поселения</w:t>
      </w:r>
      <w:r w:rsidRPr="00D91552">
        <w:rPr>
          <w:rFonts w:eastAsia="Times New Roman" w:cs="Times New Roman"/>
          <w:szCs w:val="24"/>
          <w:lang w:val="x-none" w:eastAsia="x-none"/>
        </w:rPr>
        <w:t xml:space="preserve"> в существующей и проектируемой жилой застройке.</w:t>
      </w:r>
    </w:p>
    <w:p w:rsidR="00D91552" w:rsidRPr="00D91552" w:rsidRDefault="00D91552" w:rsidP="005E6B9D">
      <w:pPr>
        <w:keepNext/>
        <w:spacing w:line="240" w:lineRule="auto"/>
        <w:ind w:firstLine="0"/>
        <w:jc w:val="right"/>
        <w:rPr>
          <w:rFonts w:eastAsia="Times New Roman" w:cs="Times New Roman"/>
          <w:b/>
          <w:bCs/>
          <w:sz w:val="20"/>
          <w:szCs w:val="20"/>
          <w:lang w:val="tt-RU"/>
        </w:rPr>
      </w:pPr>
      <w:r w:rsidRPr="00D91552">
        <w:rPr>
          <w:rFonts w:eastAsia="Times New Roman" w:cs="Times New Roman"/>
          <w:b/>
          <w:bCs/>
          <w:sz w:val="20"/>
          <w:szCs w:val="20"/>
          <w:lang w:val="tt-RU"/>
        </w:rPr>
        <w:t xml:space="preserve">Таблица </w:t>
      </w:r>
      <w:bookmarkStart w:id="187" w:name="Т107"/>
      <w:r w:rsidRPr="00D91552">
        <w:rPr>
          <w:rFonts w:eastAsia="Times New Roman" w:cs="Times New Roman"/>
          <w:b/>
          <w:bCs/>
          <w:sz w:val="20"/>
          <w:szCs w:val="20"/>
          <w:lang w:val="tt-RU"/>
        </w:rPr>
        <w:fldChar w:fldCharType="begin"/>
      </w:r>
      <w:r w:rsidRPr="00D91552">
        <w:rPr>
          <w:rFonts w:eastAsia="Times New Roman" w:cs="Times New Roman"/>
          <w:b/>
          <w:bCs/>
          <w:sz w:val="20"/>
          <w:szCs w:val="20"/>
          <w:lang w:val="tt-RU"/>
        </w:rPr>
        <w:instrText xml:space="preserve"> SEQ Таблица \* ARABIC </w:instrText>
      </w:r>
      <w:r w:rsidRPr="00D91552">
        <w:rPr>
          <w:rFonts w:eastAsia="Times New Roman" w:cs="Times New Roman"/>
          <w:b/>
          <w:bCs/>
          <w:sz w:val="20"/>
          <w:szCs w:val="20"/>
          <w:lang w:val="tt-RU"/>
        </w:rPr>
        <w:fldChar w:fldCharType="separate"/>
      </w:r>
      <w:r w:rsidR="00BC2548">
        <w:rPr>
          <w:rFonts w:eastAsia="Times New Roman" w:cs="Times New Roman"/>
          <w:b/>
          <w:bCs/>
          <w:noProof/>
          <w:sz w:val="20"/>
          <w:szCs w:val="20"/>
          <w:lang w:val="tt-RU"/>
        </w:rPr>
        <w:t>42</w:t>
      </w:r>
      <w:r w:rsidRPr="00D91552">
        <w:rPr>
          <w:rFonts w:eastAsia="Times New Roman" w:cs="Times New Roman"/>
          <w:b/>
          <w:bCs/>
          <w:sz w:val="20"/>
          <w:szCs w:val="20"/>
          <w:lang w:val="tt-RU"/>
        </w:rPr>
        <w:fldChar w:fldCharType="end"/>
      </w:r>
      <w:bookmarkEnd w:id="187"/>
      <w:r w:rsidRPr="00D91552">
        <w:rPr>
          <w:rFonts w:eastAsia="Times New Roman" w:cs="Times New Roman"/>
          <w:b/>
          <w:bCs/>
          <w:sz w:val="20"/>
          <w:szCs w:val="20"/>
          <w:lang w:val="tt-RU"/>
        </w:rPr>
        <w:t xml:space="preserve">. </w:t>
      </w:r>
      <w:r w:rsidRPr="00D91552">
        <w:rPr>
          <w:rFonts w:eastAsia="Times New Roman" w:cs="Times New Roman"/>
          <w:b/>
          <w:bCs/>
          <w:sz w:val="20"/>
          <w:szCs w:val="20"/>
        </w:rPr>
        <w:t>Существующие и п</w:t>
      </w:r>
      <w:r w:rsidRPr="00D91552">
        <w:rPr>
          <w:rFonts w:eastAsia="Times New Roman" w:cs="Times New Roman"/>
          <w:b/>
          <w:bCs/>
          <w:sz w:val="20"/>
          <w:szCs w:val="20"/>
          <w:lang w:val="tt-RU"/>
        </w:rPr>
        <w:t>рогнозные балансы потребления газа</w:t>
      </w:r>
    </w:p>
    <w:tbl>
      <w:tblPr>
        <w:tblW w:w="5000" w:type="pct"/>
        <w:tblLook w:val="04A0" w:firstRow="1" w:lastRow="0" w:firstColumn="1" w:lastColumn="0" w:noHBand="0" w:noVBand="1"/>
      </w:tblPr>
      <w:tblGrid>
        <w:gridCol w:w="752"/>
        <w:gridCol w:w="3637"/>
        <w:gridCol w:w="1701"/>
        <w:gridCol w:w="1084"/>
        <w:gridCol w:w="2170"/>
      </w:tblGrid>
      <w:tr w:rsidR="001767E0" w:rsidRPr="001767E0" w:rsidTr="001767E0">
        <w:trPr>
          <w:trHeight w:val="510"/>
        </w:trPr>
        <w:tc>
          <w:tcPr>
            <w:tcW w:w="403"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bookmarkStart w:id="188" w:name="bookmark57"/>
            <w:r w:rsidRPr="001767E0">
              <w:rPr>
                <w:rFonts w:eastAsia="Times New Roman" w:cs="Times New Roman"/>
                <w:b/>
                <w:bCs/>
                <w:color w:val="000000"/>
                <w:sz w:val="20"/>
                <w:szCs w:val="20"/>
              </w:rPr>
              <w:t>№ п/п</w:t>
            </w:r>
          </w:p>
        </w:tc>
        <w:tc>
          <w:tcPr>
            <w:tcW w:w="1946" w:type="pct"/>
            <w:tcBorders>
              <w:top w:val="single" w:sz="4" w:space="0" w:color="auto"/>
              <w:left w:val="nil"/>
              <w:bottom w:val="single" w:sz="4" w:space="0" w:color="auto"/>
              <w:right w:val="nil"/>
            </w:tcBorders>
            <w:shd w:val="clear" w:color="000000" w:fill="D9D9D9"/>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Показатель</w:t>
            </w:r>
          </w:p>
        </w:tc>
        <w:tc>
          <w:tcPr>
            <w:tcW w:w="910"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Ед. изм.</w:t>
            </w:r>
          </w:p>
        </w:tc>
        <w:tc>
          <w:tcPr>
            <w:tcW w:w="580" w:type="pct"/>
            <w:tcBorders>
              <w:top w:val="single" w:sz="4" w:space="0" w:color="auto"/>
              <w:left w:val="nil"/>
              <w:bottom w:val="single" w:sz="4" w:space="0" w:color="auto"/>
              <w:right w:val="single" w:sz="4" w:space="0" w:color="auto"/>
            </w:tcBorders>
            <w:shd w:val="clear" w:color="000000" w:fill="D9D9D9"/>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2016</w:t>
            </w:r>
          </w:p>
        </w:tc>
        <w:tc>
          <w:tcPr>
            <w:tcW w:w="1161" w:type="pct"/>
            <w:tcBorders>
              <w:top w:val="single" w:sz="4" w:space="0" w:color="auto"/>
              <w:left w:val="nil"/>
              <w:bottom w:val="single" w:sz="4" w:space="0" w:color="auto"/>
              <w:right w:val="single" w:sz="4" w:space="0" w:color="auto"/>
            </w:tcBorders>
            <w:shd w:val="clear" w:color="000000" w:fill="D9D9D9"/>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2027</w:t>
            </w:r>
          </w:p>
        </w:tc>
      </w:tr>
      <w:tr w:rsidR="001767E0" w:rsidRPr="001767E0" w:rsidTr="001767E0">
        <w:trPr>
          <w:trHeight w:val="567"/>
        </w:trPr>
        <w:tc>
          <w:tcPr>
            <w:tcW w:w="403"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1</w:t>
            </w:r>
          </w:p>
        </w:tc>
        <w:tc>
          <w:tcPr>
            <w:tcW w:w="1946" w:type="pct"/>
            <w:tcBorders>
              <w:top w:val="nil"/>
              <w:left w:val="nil"/>
              <w:bottom w:val="single" w:sz="4" w:space="0" w:color="auto"/>
              <w:right w:val="nil"/>
            </w:tcBorders>
            <w:shd w:val="clear" w:color="auto" w:fill="auto"/>
            <w:vAlign w:val="center"/>
            <w:hideMark/>
          </w:tcPr>
          <w:p w:rsidR="001767E0" w:rsidRPr="001767E0" w:rsidRDefault="001767E0" w:rsidP="001767E0">
            <w:pPr>
              <w:spacing w:line="240" w:lineRule="auto"/>
              <w:ind w:firstLine="0"/>
              <w:jc w:val="left"/>
              <w:rPr>
                <w:rFonts w:eastAsia="Times New Roman" w:cs="Times New Roman"/>
                <w:color w:val="000000"/>
                <w:sz w:val="20"/>
                <w:szCs w:val="20"/>
              </w:rPr>
            </w:pPr>
            <w:r w:rsidRPr="001767E0">
              <w:rPr>
                <w:rFonts w:eastAsia="Times New Roman" w:cs="Times New Roman"/>
                <w:color w:val="000000"/>
                <w:sz w:val="20"/>
                <w:szCs w:val="20"/>
              </w:rPr>
              <w:t>Количество поступающего от поставщиков газа</w:t>
            </w:r>
          </w:p>
        </w:tc>
        <w:tc>
          <w:tcPr>
            <w:tcW w:w="910"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тыс. н.м</w:t>
            </w:r>
            <w:r w:rsidRPr="001767E0">
              <w:rPr>
                <w:rFonts w:eastAsia="Times New Roman" w:cs="Times New Roman"/>
                <w:color w:val="000000"/>
                <w:sz w:val="20"/>
                <w:szCs w:val="20"/>
                <w:vertAlign w:val="superscript"/>
              </w:rPr>
              <w:t>3</w:t>
            </w:r>
          </w:p>
        </w:tc>
        <w:tc>
          <w:tcPr>
            <w:tcW w:w="580"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121,158</w:t>
            </w:r>
          </w:p>
        </w:tc>
        <w:tc>
          <w:tcPr>
            <w:tcW w:w="1161"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79091,956</w:t>
            </w:r>
          </w:p>
        </w:tc>
      </w:tr>
      <w:tr w:rsidR="001767E0" w:rsidRPr="001767E0" w:rsidTr="001767E0">
        <w:trPr>
          <w:trHeight w:val="567"/>
        </w:trPr>
        <w:tc>
          <w:tcPr>
            <w:tcW w:w="403"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2</w:t>
            </w:r>
          </w:p>
        </w:tc>
        <w:tc>
          <w:tcPr>
            <w:tcW w:w="1946" w:type="pct"/>
            <w:tcBorders>
              <w:top w:val="nil"/>
              <w:left w:val="nil"/>
              <w:bottom w:val="single" w:sz="4" w:space="0" w:color="auto"/>
              <w:right w:val="nil"/>
            </w:tcBorders>
            <w:shd w:val="clear" w:color="auto" w:fill="auto"/>
            <w:vAlign w:val="center"/>
            <w:hideMark/>
          </w:tcPr>
          <w:p w:rsidR="001767E0" w:rsidRPr="001767E0" w:rsidRDefault="001767E0" w:rsidP="001767E0">
            <w:pPr>
              <w:spacing w:line="240" w:lineRule="auto"/>
              <w:ind w:firstLine="0"/>
              <w:jc w:val="left"/>
              <w:rPr>
                <w:rFonts w:eastAsia="Times New Roman" w:cs="Times New Roman"/>
                <w:color w:val="000000"/>
                <w:sz w:val="20"/>
                <w:szCs w:val="20"/>
              </w:rPr>
            </w:pPr>
            <w:r w:rsidRPr="001767E0">
              <w:rPr>
                <w:rFonts w:eastAsia="Times New Roman" w:cs="Times New Roman"/>
                <w:color w:val="000000"/>
                <w:sz w:val="20"/>
                <w:szCs w:val="20"/>
              </w:rPr>
              <w:t>Количество газа, расходуемое на технологические нужды</w:t>
            </w:r>
          </w:p>
        </w:tc>
        <w:tc>
          <w:tcPr>
            <w:tcW w:w="910"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тыс. н.м</w:t>
            </w:r>
            <w:r w:rsidRPr="001767E0">
              <w:rPr>
                <w:rFonts w:eastAsia="Times New Roman" w:cs="Times New Roman"/>
                <w:color w:val="000000"/>
                <w:sz w:val="20"/>
                <w:szCs w:val="20"/>
                <w:vertAlign w:val="superscript"/>
              </w:rPr>
              <w:t>3</w:t>
            </w:r>
          </w:p>
        </w:tc>
        <w:tc>
          <w:tcPr>
            <w:tcW w:w="580"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w:t>
            </w:r>
          </w:p>
        </w:tc>
        <w:tc>
          <w:tcPr>
            <w:tcW w:w="1161"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0,032</w:t>
            </w:r>
          </w:p>
        </w:tc>
      </w:tr>
      <w:tr w:rsidR="001767E0" w:rsidRPr="001767E0" w:rsidTr="001767E0">
        <w:trPr>
          <w:trHeight w:val="567"/>
        </w:trPr>
        <w:tc>
          <w:tcPr>
            <w:tcW w:w="403" w:type="pct"/>
            <w:tcBorders>
              <w:top w:val="nil"/>
              <w:left w:val="single" w:sz="4" w:space="0" w:color="auto"/>
              <w:bottom w:val="single" w:sz="4" w:space="0" w:color="auto"/>
              <w:right w:val="single" w:sz="4" w:space="0" w:color="auto"/>
            </w:tcBorders>
            <w:shd w:val="clear" w:color="000000" w:fill="FFFFFF"/>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 </w:t>
            </w:r>
          </w:p>
        </w:tc>
        <w:tc>
          <w:tcPr>
            <w:tcW w:w="1946" w:type="pct"/>
            <w:tcBorders>
              <w:top w:val="nil"/>
              <w:left w:val="nil"/>
              <w:bottom w:val="single" w:sz="4" w:space="0" w:color="auto"/>
              <w:right w:val="nil"/>
            </w:tcBorders>
            <w:shd w:val="clear" w:color="000000" w:fill="FFFFFF"/>
            <w:vAlign w:val="center"/>
            <w:hideMark/>
          </w:tcPr>
          <w:p w:rsidR="001767E0" w:rsidRPr="001767E0" w:rsidRDefault="001767E0" w:rsidP="001767E0">
            <w:pPr>
              <w:spacing w:line="240" w:lineRule="auto"/>
              <w:ind w:firstLine="0"/>
              <w:jc w:val="right"/>
              <w:rPr>
                <w:rFonts w:eastAsia="Times New Roman" w:cs="Times New Roman"/>
                <w:color w:val="000000"/>
                <w:sz w:val="20"/>
                <w:szCs w:val="20"/>
              </w:rPr>
            </w:pPr>
            <w:r w:rsidRPr="001767E0">
              <w:rPr>
                <w:rFonts w:eastAsia="Times New Roman" w:cs="Times New Roman"/>
                <w:color w:val="000000"/>
                <w:sz w:val="20"/>
                <w:szCs w:val="20"/>
              </w:rPr>
              <w:t>Расход газа на проведение регламентных (плановых) работ</w:t>
            </w:r>
          </w:p>
        </w:tc>
        <w:tc>
          <w:tcPr>
            <w:tcW w:w="910"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тыс. н.м</w:t>
            </w:r>
            <w:r w:rsidRPr="001767E0">
              <w:rPr>
                <w:rFonts w:eastAsia="Times New Roman" w:cs="Times New Roman"/>
                <w:color w:val="000000"/>
                <w:sz w:val="20"/>
                <w:szCs w:val="20"/>
                <w:vertAlign w:val="superscript"/>
              </w:rPr>
              <w:t>3</w:t>
            </w:r>
          </w:p>
        </w:tc>
        <w:tc>
          <w:tcPr>
            <w:tcW w:w="580"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w:t>
            </w:r>
          </w:p>
        </w:tc>
        <w:tc>
          <w:tcPr>
            <w:tcW w:w="1161"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0,032</w:t>
            </w:r>
          </w:p>
        </w:tc>
      </w:tr>
      <w:tr w:rsidR="001767E0" w:rsidRPr="001767E0" w:rsidTr="001767E0">
        <w:trPr>
          <w:trHeight w:val="567"/>
        </w:trPr>
        <w:tc>
          <w:tcPr>
            <w:tcW w:w="403"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3</w:t>
            </w:r>
          </w:p>
        </w:tc>
        <w:tc>
          <w:tcPr>
            <w:tcW w:w="1946" w:type="pct"/>
            <w:tcBorders>
              <w:top w:val="nil"/>
              <w:left w:val="nil"/>
              <w:bottom w:val="single" w:sz="4" w:space="0" w:color="auto"/>
              <w:right w:val="nil"/>
            </w:tcBorders>
            <w:shd w:val="clear" w:color="auto" w:fill="auto"/>
            <w:vAlign w:val="center"/>
            <w:hideMark/>
          </w:tcPr>
          <w:p w:rsidR="001767E0" w:rsidRPr="001767E0" w:rsidRDefault="001767E0" w:rsidP="001767E0">
            <w:pPr>
              <w:spacing w:line="240" w:lineRule="auto"/>
              <w:ind w:firstLine="0"/>
              <w:jc w:val="left"/>
              <w:rPr>
                <w:rFonts w:eastAsia="Times New Roman" w:cs="Times New Roman"/>
                <w:color w:val="000000"/>
                <w:sz w:val="20"/>
                <w:szCs w:val="20"/>
              </w:rPr>
            </w:pPr>
            <w:r w:rsidRPr="001767E0">
              <w:rPr>
                <w:rFonts w:eastAsia="Times New Roman" w:cs="Times New Roman"/>
                <w:color w:val="000000"/>
                <w:sz w:val="20"/>
                <w:szCs w:val="20"/>
              </w:rPr>
              <w:t>Потери газа в системах газораспределения</w:t>
            </w:r>
          </w:p>
        </w:tc>
        <w:tc>
          <w:tcPr>
            <w:tcW w:w="910"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тыс. н.м</w:t>
            </w:r>
            <w:r w:rsidRPr="001767E0">
              <w:rPr>
                <w:rFonts w:eastAsia="Times New Roman" w:cs="Times New Roman"/>
                <w:color w:val="000000"/>
                <w:sz w:val="20"/>
                <w:szCs w:val="20"/>
                <w:vertAlign w:val="superscript"/>
              </w:rPr>
              <w:t>3</w:t>
            </w:r>
          </w:p>
        </w:tc>
        <w:tc>
          <w:tcPr>
            <w:tcW w:w="580"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w:t>
            </w:r>
          </w:p>
        </w:tc>
        <w:tc>
          <w:tcPr>
            <w:tcW w:w="1161"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3,069</w:t>
            </w:r>
          </w:p>
        </w:tc>
      </w:tr>
      <w:tr w:rsidR="001767E0" w:rsidRPr="001767E0" w:rsidTr="001767E0">
        <w:trPr>
          <w:trHeight w:val="567"/>
        </w:trPr>
        <w:tc>
          <w:tcPr>
            <w:tcW w:w="403"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 </w:t>
            </w:r>
          </w:p>
        </w:tc>
        <w:tc>
          <w:tcPr>
            <w:tcW w:w="1946" w:type="pct"/>
            <w:tcBorders>
              <w:top w:val="nil"/>
              <w:left w:val="nil"/>
              <w:bottom w:val="single" w:sz="4" w:space="0" w:color="auto"/>
              <w:right w:val="nil"/>
            </w:tcBorders>
            <w:shd w:val="clear" w:color="auto" w:fill="auto"/>
            <w:vAlign w:val="center"/>
            <w:hideMark/>
          </w:tcPr>
          <w:p w:rsidR="001767E0" w:rsidRPr="001767E0" w:rsidRDefault="001767E0" w:rsidP="001767E0">
            <w:pPr>
              <w:spacing w:line="240" w:lineRule="auto"/>
              <w:ind w:firstLine="0"/>
              <w:jc w:val="right"/>
              <w:rPr>
                <w:rFonts w:eastAsia="Times New Roman" w:cs="Times New Roman"/>
                <w:color w:val="000000"/>
                <w:sz w:val="20"/>
                <w:szCs w:val="20"/>
              </w:rPr>
            </w:pPr>
            <w:r w:rsidRPr="001767E0">
              <w:rPr>
                <w:rFonts w:eastAsia="Times New Roman" w:cs="Times New Roman"/>
                <w:color w:val="000000"/>
                <w:sz w:val="20"/>
                <w:szCs w:val="20"/>
              </w:rPr>
              <w:t>в % к поданной в сеть</w:t>
            </w:r>
          </w:p>
        </w:tc>
        <w:tc>
          <w:tcPr>
            <w:tcW w:w="910"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тыс. н.м</w:t>
            </w:r>
            <w:r w:rsidRPr="001767E0">
              <w:rPr>
                <w:rFonts w:eastAsia="Times New Roman" w:cs="Times New Roman"/>
                <w:color w:val="000000"/>
                <w:sz w:val="20"/>
                <w:szCs w:val="20"/>
                <w:vertAlign w:val="superscript"/>
              </w:rPr>
              <w:t>3</w:t>
            </w:r>
          </w:p>
        </w:tc>
        <w:tc>
          <w:tcPr>
            <w:tcW w:w="580"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w:t>
            </w:r>
          </w:p>
        </w:tc>
        <w:tc>
          <w:tcPr>
            <w:tcW w:w="1161"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0,004%</w:t>
            </w:r>
          </w:p>
        </w:tc>
      </w:tr>
      <w:tr w:rsidR="001767E0" w:rsidRPr="001767E0" w:rsidTr="001767E0">
        <w:trPr>
          <w:trHeight w:val="567"/>
        </w:trPr>
        <w:tc>
          <w:tcPr>
            <w:tcW w:w="403"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4</w:t>
            </w:r>
          </w:p>
        </w:tc>
        <w:tc>
          <w:tcPr>
            <w:tcW w:w="1946" w:type="pct"/>
            <w:tcBorders>
              <w:top w:val="nil"/>
              <w:left w:val="nil"/>
              <w:bottom w:val="single" w:sz="4" w:space="0" w:color="auto"/>
              <w:right w:val="nil"/>
            </w:tcBorders>
            <w:shd w:val="clear" w:color="auto" w:fill="auto"/>
            <w:vAlign w:val="center"/>
            <w:hideMark/>
          </w:tcPr>
          <w:p w:rsidR="001767E0" w:rsidRPr="001767E0" w:rsidRDefault="001767E0" w:rsidP="001767E0">
            <w:pPr>
              <w:spacing w:line="240" w:lineRule="auto"/>
              <w:ind w:firstLine="0"/>
              <w:jc w:val="left"/>
              <w:rPr>
                <w:rFonts w:eastAsia="Times New Roman" w:cs="Times New Roman"/>
                <w:color w:val="000000"/>
                <w:sz w:val="20"/>
                <w:szCs w:val="20"/>
              </w:rPr>
            </w:pPr>
            <w:r w:rsidRPr="001767E0">
              <w:rPr>
                <w:rFonts w:eastAsia="Times New Roman" w:cs="Times New Roman"/>
                <w:color w:val="000000"/>
                <w:sz w:val="20"/>
                <w:szCs w:val="20"/>
              </w:rPr>
              <w:t>Реализованное количество газа, в т.ч.:</w:t>
            </w:r>
          </w:p>
        </w:tc>
        <w:tc>
          <w:tcPr>
            <w:tcW w:w="910"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тыс. н.м</w:t>
            </w:r>
            <w:r w:rsidRPr="001767E0">
              <w:rPr>
                <w:rFonts w:eastAsia="Times New Roman" w:cs="Times New Roman"/>
                <w:color w:val="000000"/>
                <w:sz w:val="20"/>
                <w:szCs w:val="20"/>
                <w:vertAlign w:val="superscript"/>
              </w:rPr>
              <w:t>3</w:t>
            </w:r>
          </w:p>
        </w:tc>
        <w:tc>
          <w:tcPr>
            <w:tcW w:w="580"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121,158</w:t>
            </w:r>
          </w:p>
        </w:tc>
        <w:tc>
          <w:tcPr>
            <w:tcW w:w="1161"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79088,856</w:t>
            </w:r>
          </w:p>
        </w:tc>
      </w:tr>
      <w:tr w:rsidR="001767E0" w:rsidRPr="001767E0" w:rsidTr="001767E0">
        <w:trPr>
          <w:trHeight w:val="567"/>
        </w:trPr>
        <w:tc>
          <w:tcPr>
            <w:tcW w:w="403"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 </w:t>
            </w:r>
          </w:p>
        </w:tc>
        <w:tc>
          <w:tcPr>
            <w:tcW w:w="1946" w:type="pct"/>
            <w:tcBorders>
              <w:top w:val="nil"/>
              <w:left w:val="nil"/>
              <w:bottom w:val="single" w:sz="4" w:space="0" w:color="auto"/>
              <w:right w:val="nil"/>
            </w:tcBorders>
            <w:shd w:val="clear" w:color="auto" w:fill="auto"/>
            <w:vAlign w:val="center"/>
            <w:hideMark/>
          </w:tcPr>
          <w:p w:rsidR="001767E0" w:rsidRPr="001767E0" w:rsidRDefault="001767E0" w:rsidP="001767E0">
            <w:pPr>
              <w:spacing w:line="240" w:lineRule="auto"/>
              <w:ind w:firstLine="0"/>
              <w:jc w:val="right"/>
              <w:rPr>
                <w:rFonts w:eastAsia="Times New Roman" w:cs="Times New Roman"/>
                <w:color w:val="000000"/>
                <w:sz w:val="20"/>
                <w:szCs w:val="20"/>
              </w:rPr>
            </w:pPr>
            <w:r w:rsidRPr="001767E0">
              <w:rPr>
                <w:rFonts w:eastAsia="Times New Roman" w:cs="Times New Roman"/>
                <w:color w:val="000000"/>
                <w:sz w:val="20"/>
                <w:szCs w:val="20"/>
              </w:rPr>
              <w:t>Хозяйственно-бытовые нужды населения (пищеприготовление, автономные источники тепла)</w:t>
            </w:r>
          </w:p>
        </w:tc>
        <w:tc>
          <w:tcPr>
            <w:tcW w:w="910"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тыс. н.м</w:t>
            </w:r>
            <w:r w:rsidRPr="001767E0">
              <w:rPr>
                <w:rFonts w:eastAsia="Times New Roman" w:cs="Times New Roman"/>
                <w:color w:val="000000"/>
                <w:sz w:val="20"/>
                <w:szCs w:val="20"/>
                <w:vertAlign w:val="superscript"/>
              </w:rPr>
              <w:t>3</w:t>
            </w:r>
          </w:p>
        </w:tc>
        <w:tc>
          <w:tcPr>
            <w:tcW w:w="580"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121,158</w:t>
            </w:r>
          </w:p>
        </w:tc>
        <w:tc>
          <w:tcPr>
            <w:tcW w:w="1161"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22080,73499</w:t>
            </w:r>
          </w:p>
        </w:tc>
      </w:tr>
      <w:tr w:rsidR="001767E0" w:rsidRPr="001767E0" w:rsidTr="001767E0">
        <w:trPr>
          <w:trHeight w:val="567"/>
        </w:trPr>
        <w:tc>
          <w:tcPr>
            <w:tcW w:w="403"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 </w:t>
            </w:r>
          </w:p>
        </w:tc>
        <w:tc>
          <w:tcPr>
            <w:tcW w:w="1946" w:type="pct"/>
            <w:tcBorders>
              <w:top w:val="nil"/>
              <w:left w:val="nil"/>
              <w:bottom w:val="single" w:sz="4" w:space="0" w:color="auto"/>
              <w:right w:val="nil"/>
            </w:tcBorders>
            <w:shd w:val="clear" w:color="auto" w:fill="auto"/>
            <w:vAlign w:val="center"/>
            <w:hideMark/>
          </w:tcPr>
          <w:p w:rsidR="001767E0" w:rsidRPr="001767E0" w:rsidRDefault="001767E0" w:rsidP="001767E0">
            <w:pPr>
              <w:spacing w:line="240" w:lineRule="auto"/>
              <w:ind w:firstLine="0"/>
              <w:jc w:val="right"/>
              <w:rPr>
                <w:rFonts w:eastAsia="Times New Roman" w:cs="Times New Roman"/>
                <w:color w:val="000000"/>
                <w:sz w:val="20"/>
                <w:szCs w:val="20"/>
              </w:rPr>
            </w:pPr>
            <w:r w:rsidRPr="001767E0">
              <w:rPr>
                <w:rFonts w:eastAsia="Times New Roman" w:cs="Times New Roman"/>
                <w:color w:val="000000"/>
                <w:sz w:val="20"/>
                <w:szCs w:val="20"/>
              </w:rPr>
              <w:t>Источники централизованного теплоснабжения и котельные установки</w:t>
            </w:r>
          </w:p>
        </w:tc>
        <w:tc>
          <w:tcPr>
            <w:tcW w:w="910"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тыс. н.м</w:t>
            </w:r>
            <w:r w:rsidRPr="001767E0">
              <w:rPr>
                <w:rFonts w:eastAsia="Times New Roman" w:cs="Times New Roman"/>
                <w:color w:val="000000"/>
                <w:sz w:val="20"/>
                <w:szCs w:val="20"/>
                <w:vertAlign w:val="superscript"/>
              </w:rPr>
              <w:t>3</w:t>
            </w:r>
          </w:p>
        </w:tc>
        <w:tc>
          <w:tcPr>
            <w:tcW w:w="580"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0,000</w:t>
            </w:r>
          </w:p>
        </w:tc>
        <w:tc>
          <w:tcPr>
            <w:tcW w:w="1161"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57008,121</w:t>
            </w:r>
          </w:p>
        </w:tc>
      </w:tr>
    </w:tbl>
    <w:p w:rsidR="00D91552" w:rsidRPr="00D91552" w:rsidRDefault="00D91552" w:rsidP="00D91552">
      <w:pPr>
        <w:spacing w:before="120"/>
        <w:rPr>
          <w:rFonts w:eastAsia="Times New Roman" w:cs="Times New Roman"/>
          <w:szCs w:val="24"/>
          <w:lang w:val="x-none" w:eastAsia="x-none"/>
        </w:rPr>
      </w:pPr>
      <w:r w:rsidRPr="00D91552">
        <w:rPr>
          <w:rFonts w:eastAsia="Times New Roman" w:cs="Times New Roman"/>
          <w:szCs w:val="24"/>
          <w:lang w:val="x-none" w:eastAsia="x-none"/>
        </w:rPr>
        <w:t xml:space="preserve">Фактическое годовое потребление газа составляет </w:t>
      </w:r>
      <w:r w:rsidR="009472D4">
        <w:rPr>
          <w:rFonts w:eastAsia="Times New Roman" w:cs="Times New Roman"/>
          <w:szCs w:val="24"/>
          <w:lang w:eastAsia="x-none"/>
        </w:rPr>
        <w:t>121,158</w:t>
      </w:r>
      <w:r w:rsidRPr="00D91552">
        <w:rPr>
          <w:rFonts w:eastAsia="Times New Roman" w:cs="Times New Roman"/>
          <w:szCs w:val="24"/>
          <w:lang w:val="x-none" w:eastAsia="x-none"/>
        </w:rPr>
        <w:t xml:space="preserve"> тыс.н</w:t>
      </w:r>
      <w:r w:rsidRPr="00D91552">
        <w:rPr>
          <w:rFonts w:eastAsia="Times New Roman" w:cs="Times New Roman"/>
          <w:szCs w:val="24"/>
          <w:lang w:eastAsia="x-none"/>
        </w:rPr>
        <w:t>.</w:t>
      </w:r>
      <w:r w:rsidRPr="00D91552">
        <w:rPr>
          <w:rFonts w:eastAsia="Times New Roman" w:cs="Times New Roman"/>
          <w:szCs w:val="24"/>
          <w:lang w:val="x-none" w:eastAsia="x-none"/>
        </w:rPr>
        <w:t>м</w:t>
      </w:r>
      <w:r w:rsidRPr="00D91552">
        <w:rPr>
          <w:rFonts w:eastAsia="Times New Roman" w:cs="Times New Roman"/>
          <w:szCs w:val="24"/>
          <w:vertAlign w:val="superscript"/>
          <w:lang w:val="x-none" w:eastAsia="x-none"/>
        </w:rPr>
        <w:t>3</w:t>
      </w:r>
      <w:r w:rsidR="00EE3C44">
        <w:rPr>
          <w:rFonts w:eastAsia="Times New Roman" w:cs="Times New Roman"/>
          <w:szCs w:val="24"/>
          <w:lang w:eastAsia="x-none"/>
        </w:rPr>
        <w:t>/год</w:t>
      </w:r>
      <w:r w:rsidRPr="00D91552">
        <w:rPr>
          <w:rFonts w:eastAsia="Times New Roman" w:cs="Times New Roman"/>
          <w:szCs w:val="24"/>
          <w:lang w:val="x-none" w:eastAsia="x-none"/>
        </w:rPr>
        <w:t>. К 20</w:t>
      </w:r>
      <w:r w:rsidR="009472D4">
        <w:rPr>
          <w:rFonts w:eastAsia="Times New Roman" w:cs="Times New Roman"/>
          <w:szCs w:val="24"/>
          <w:lang w:eastAsia="x-none"/>
        </w:rPr>
        <w:t>27</w:t>
      </w:r>
      <w:r w:rsidRPr="00D91552">
        <w:rPr>
          <w:rFonts w:eastAsia="Times New Roman" w:cs="Times New Roman"/>
          <w:szCs w:val="24"/>
          <w:lang w:val="x-none" w:eastAsia="x-none"/>
        </w:rPr>
        <w:t xml:space="preserve"> году ожидаемое потребление составит </w:t>
      </w:r>
      <w:r w:rsidR="00AB3673">
        <w:t>86177,963</w:t>
      </w:r>
      <w:r w:rsidRPr="00D91552">
        <w:t xml:space="preserve"> тыс</w:t>
      </w:r>
      <w:r w:rsidRPr="00D91552">
        <w:rPr>
          <w:rFonts w:eastAsia="Times New Roman" w:cs="Times New Roman"/>
          <w:szCs w:val="24"/>
          <w:lang w:val="x-none" w:eastAsia="x-none"/>
        </w:rPr>
        <w:t>.н</w:t>
      </w:r>
      <w:r w:rsidRPr="00D91552">
        <w:rPr>
          <w:rFonts w:eastAsia="Times New Roman" w:cs="Times New Roman"/>
          <w:szCs w:val="24"/>
          <w:lang w:eastAsia="x-none"/>
        </w:rPr>
        <w:t>.</w:t>
      </w:r>
      <w:r w:rsidRPr="00D91552">
        <w:rPr>
          <w:rFonts w:eastAsia="Times New Roman" w:cs="Times New Roman"/>
          <w:szCs w:val="24"/>
          <w:lang w:val="x-none" w:eastAsia="x-none"/>
        </w:rPr>
        <w:t>м</w:t>
      </w:r>
      <w:r w:rsidRPr="00D91552">
        <w:rPr>
          <w:rFonts w:eastAsia="Times New Roman" w:cs="Times New Roman"/>
          <w:szCs w:val="24"/>
          <w:vertAlign w:val="superscript"/>
          <w:lang w:val="x-none" w:eastAsia="x-none"/>
        </w:rPr>
        <w:t>3</w:t>
      </w:r>
      <w:r w:rsidRPr="00D91552">
        <w:rPr>
          <w:rFonts w:eastAsia="Times New Roman" w:cs="Times New Roman"/>
          <w:szCs w:val="24"/>
          <w:lang w:val="x-none" w:eastAsia="x-none"/>
        </w:rPr>
        <w:t xml:space="preserve"> в год.</w:t>
      </w:r>
      <w:bookmarkEnd w:id="188"/>
    </w:p>
    <w:p w:rsidR="00D91552" w:rsidRPr="00D91552" w:rsidRDefault="00D91552" w:rsidP="00D91552">
      <w:pPr>
        <w:rPr>
          <w:rFonts w:eastAsia="Times New Roman" w:cs="Times New Roman"/>
        </w:rPr>
      </w:pPr>
      <w:r w:rsidRPr="00D91552">
        <w:rPr>
          <w:rFonts w:eastAsia="Times New Roman" w:cs="Times New Roman"/>
        </w:rPr>
        <w:t xml:space="preserve">Перспективные балансы газоснабжения представлены в Таблице </w:t>
      </w:r>
      <w:r w:rsidR="007157B6">
        <w:rPr>
          <w:rFonts w:eastAsia="Times New Roman" w:cs="Times New Roman"/>
        </w:rPr>
        <w:t>43</w:t>
      </w:r>
      <w:r w:rsidR="009472D4">
        <w:rPr>
          <w:rFonts w:eastAsia="Times New Roman" w:cs="Times New Roman"/>
        </w:rPr>
        <w:t xml:space="preserve"> </w:t>
      </w:r>
      <w:r w:rsidRPr="00D91552">
        <w:rPr>
          <w:rFonts w:eastAsia="Times New Roman" w:cs="Times New Roman"/>
        </w:rPr>
        <w:t>и на рисунке</w:t>
      </w:r>
      <w:r w:rsidR="009472D4">
        <w:rPr>
          <w:rFonts w:eastAsia="Times New Roman" w:cs="Times New Roman"/>
        </w:rPr>
        <w:t xml:space="preserve"> </w:t>
      </w:r>
      <w:r w:rsidR="00D33FE9">
        <w:rPr>
          <w:rFonts w:eastAsia="Times New Roman" w:cs="Times New Roman"/>
        </w:rPr>
        <w:t>16</w:t>
      </w:r>
      <w:r w:rsidRPr="00D91552">
        <w:rPr>
          <w:rFonts w:eastAsia="Times New Roman" w:cs="Times New Roman"/>
        </w:rPr>
        <w:t>.</w:t>
      </w:r>
    </w:p>
    <w:p w:rsidR="00D91552" w:rsidRPr="00D91552" w:rsidRDefault="00D91552" w:rsidP="00D91552">
      <w:pPr>
        <w:shd w:val="clear" w:color="auto" w:fill="FFFFFF"/>
        <w:tabs>
          <w:tab w:val="left" w:pos="0"/>
        </w:tabs>
        <w:ind w:firstLine="720"/>
        <w:rPr>
          <w:rFonts w:eastAsia="Calibri" w:cs="Times New Roman"/>
          <w:sz w:val="28"/>
          <w:szCs w:val="28"/>
          <w:lang w:eastAsia="en-US"/>
        </w:rPr>
        <w:sectPr w:rsidR="00D91552" w:rsidRPr="00D91552" w:rsidSect="005E6B9D">
          <w:pgSz w:w="11906" w:h="16838" w:code="9"/>
          <w:pgMar w:top="1134" w:right="851" w:bottom="1134" w:left="1701" w:header="703" w:footer="1021" w:gutter="0"/>
          <w:cols w:space="708"/>
          <w:docGrid w:linePitch="360"/>
        </w:sectPr>
      </w:pPr>
    </w:p>
    <w:p w:rsidR="00D91552" w:rsidRDefault="00D91552" w:rsidP="00D91552">
      <w:pPr>
        <w:keepNext/>
        <w:spacing w:line="240" w:lineRule="auto"/>
        <w:ind w:firstLine="0"/>
        <w:jc w:val="right"/>
        <w:rPr>
          <w:rFonts w:eastAsia="Times New Roman" w:cs="Times New Roman"/>
          <w:b/>
          <w:bCs/>
          <w:sz w:val="20"/>
          <w:szCs w:val="20"/>
        </w:rPr>
      </w:pPr>
      <w:r w:rsidRPr="00D91552">
        <w:rPr>
          <w:rFonts w:eastAsia="Times New Roman" w:cs="Times New Roman"/>
          <w:b/>
          <w:bCs/>
          <w:sz w:val="20"/>
          <w:szCs w:val="20"/>
          <w:lang w:val="tt-RU"/>
        </w:rPr>
        <w:lastRenderedPageBreak/>
        <w:t xml:space="preserve">Таблица </w:t>
      </w:r>
      <w:bookmarkStart w:id="189" w:name="Т108"/>
      <w:r w:rsidRPr="00D91552">
        <w:rPr>
          <w:rFonts w:eastAsia="Times New Roman" w:cs="Times New Roman"/>
          <w:b/>
          <w:bCs/>
          <w:sz w:val="20"/>
          <w:szCs w:val="20"/>
          <w:lang w:val="tt-RU"/>
        </w:rPr>
        <w:fldChar w:fldCharType="begin"/>
      </w:r>
      <w:r w:rsidRPr="00D91552">
        <w:rPr>
          <w:rFonts w:eastAsia="Times New Roman" w:cs="Times New Roman"/>
          <w:b/>
          <w:bCs/>
          <w:sz w:val="20"/>
          <w:szCs w:val="20"/>
          <w:lang w:val="tt-RU"/>
        </w:rPr>
        <w:instrText xml:space="preserve"> SEQ Таблица \* ARABIC </w:instrText>
      </w:r>
      <w:r w:rsidRPr="00D91552">
        <w:rPr>
          <w:rFonts w:eastAsia="Times New Roman" w:cs="Times New Roman"/>
          <w:b/>
          <w:bCs/>
          <w:sz w:val="20"/>
          <w:szCs w:val="20"/>
          <w:lang w:val="tt-RU"/>
        </w:rPr>
        <w:fldChar w:fldCharType="separate"/>
      </w:r>
      <w:r w:rsidR="00BC2548">
        <w:rPr>
          <w:rFonts w:eastAsia="Times New Roman" w:cs="Times New Roman"/>
          <w:b/>
          <w:bCs/>
          <w:noProof/>
          <w:sz w:val="20"/>
          <w:szCs w:val="20"/>
          <w:lang w:val="tt-RU"/>
        </w:rPr>
        <w:t>43</w:t>
      </w:r>
      <w:r w:rsidRPr="00D91552">
        <w:rPr>
          <w:rFonts w:eastAsia="Times New Roman" w:cs="Times New Roman"/>
          <w:b/>
          <w:bCs/>
          <w:sz w:val="20"/>
          <w:szCs w:val="20"/>
          <w:lang w:val="tt-RU"/>
        </w:rPr>
        <w:fldChar w:fldCharType="end"/>
      </w:r>
      <w:bookmarkEnd w:id="189"/>
      <w:r w:rsidRPr="00D91552">
        <w:rPr>
          <w:rFonts w:eastAsia="Times New Roman" w:cs="Times New Roman"/>
          <w:b/>
          <w:bCs/>
          <w:sz w:val="20"/>
          <w:szCs w:val="20"/>
          <w:lang w:val="tt-RU"/>
        </w:rPr>
        <w:t>. Перспективные балансы</w:t>
      </w:r>
      <w:r w:rsidRPr="00D91552">
        <w:rPr>
          <w:rFonts w:eastAsia="Times New Roman" w:cs="Times New Roman"/>
          <w:b/>
          <w:bCs/>
          <w:sz w:val="20"/>
          <w:szCs w:val="20"/>
        </w:rPr>
        <w:t xml:space="preserve"> газоснабжения</w:t>
      </w:r>
    </w:p>
    <w:tbl>
      <w:tblPr>
        <w:tblW w:w="5020" w:type="pct"/>
        <w:tblLayout w:type="fixed"/>
        <w:tblLook w:val="04A0" w:firstRow="1" w:lastRow="0" w:firstColumn="1" w:lastColumn="0" w:noHBand="0" w:noVBand="1"/>
      </w:tblPr>
      <w:tblGrid>
        <w:gridCol w:w="488"/>
        <w:gridCol w:w="1904"/>
        <w:gridCol w:w="680"/>
        <w:gridCol w:w="890"/>
        <w:gridCol w:w="995"/>
        <w:gridCol w:w="966"/>
        <w:gridCol w:w="937"/>
        <w:gridCol w:w="937"/>
        <w:gridCol w:w="937"/>
        <w:gridCol w:w="937"/>
        <w:gridCol w:w="937"/>
        <w:gridCol w:w="937"/>
        <w:gridCol w:w="937"/>
        <w:gridCol w:w="937"/>
        <w:gridCol w:w="914"/>
      </w:tblGrid>
      <w:tr w:rsidR="001767E0" w:rsidRPr="001767E0" w:rsidTr="001767E0">
        <w:trPr>
          <w:trHeight w:val="283"/>
        </w:trPr>
        <w:tc>
          <w:tcPr>
            <w:tcW w:w="170"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1767E0" w:rsidRPr="001767E0" w:rsidRDefault="001767E0" w:rsidP="001767E0">
            <w:pPr>
              <w:spacing w:line="240" w:lineRule="auto"/>
              <w:ind w:firstLine="0"/>
              <w:jc w:val="center"/>
              <w:rPr>
                <w:rFonts w:eastAsia="Times New Roman" w:cs="Times New Roman"/>
                <w:b/>
                <w:bCs/>
                <w:color w:val="000000"/>
                <w:sz w:val="16"/>
                <w:szCs w:val="16"/>
              </w:rPr>
            </w:pPr>
            <w:r w:rsidRPr="001767E0">
              <w:rPr>
                <w:rFonts w:eastAsia="Times New Roman" w:cs="Times New Roman"/>
                <w:b/>
                <w:bCs/>
                <w:color w:val="000000"/>
                <w:sz w:val="16"/>
                <w:szCs w:val="16"/>
              </w:rPr>
              <w:t>№ п/п</w:t>
            </w:r>
          </w:p>
        </w:tc>
        <w:tc>
          <w:tcPr>
            <w:tcW w:w="664" w:type="pct"/>
            <w:tcBorders>
              <w:top w:val="single" w:sz="4" w:space="0" w:color="auto"/>
              <w:left w:val="nil"/>
              <w:bottom w:val="single" w:sz="4" w:space="0" w:color="auto"/>
              <w:right w:val="nil"/>
            </w:tcBorders>
            <w:shd w:val="clear" w:color="000000" w:fill="D9D9D9"/>
            <w:vAlign w:val="center"/>
            <w:hideMark/>
          </w:tcPr>
          <w:p w:rsidR="001767E0" w:rsidRPr="001767E0" w:rsidRDefault="001767E0" w:rsidP="001767E0">
            <w:pPr>
              <w:spacing w:line="240" w:lineRule="auto"/>
              <w:ind w:firstLine="0"/>
              <w:jc w:val="center"/>
              <w:rPr>
                <w:rFonts w:eastAsia="Times New Roman" w:cs="Times New Roman"/>
                <w:b/>
                <w:bCs/>
                <w:color w:val="000000"/>
                <w:sz w:val="16"/>
                <w:szCs w:val="16"/>
              </w:rPr>
            </w:pPr>
            <w:r w:rsidRPr="001767E0">
              <w:rPr>
                <w:rFonts w:eastAsia="Times New Roman" w:cs="Times New Roman"/>
                <w:b/>
                <w:bCs/>
                <w:color w:val="000000"/>
                <w:sz w:val="16"/>
                <w:szCs w:val="16"/>
              </w:rPr>
              <w:t>Показатель</w:t>
            </w:r>
          </w:p>
        </w:tc>
        <w:tc>
          <w:tcPr>
            <w:tcW w:w="237"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1767E0" w:rsidRPr="001767E0" w:rsidRDefault="001767E0" w:rsidP="001767E0">
            <w:pPr>
              <w:spacing w:line="240" w:lineRule="auto"/>
              <w:ind w:firstLine="0"/>
              <w:jc w:val="center"/>
              <w:rPr>
                <w:rFonts w:eastAsia="Times New Roman" w:cs="Times New Roman"/>
                <w:b/>
                <w:bCs/>
                <w:color w:val="000000"/>
                <w:sz w:val="16"/>
                <w:szCs w:val="16"/>
              </w:rPr>
            </w:pPr>
            <w:r w:rsidRPr="001767E0">
              <w:rPr>
                <w:rFonts w:eastAsia="Times New Roman" w:cs="Times New Roman"/>
                <w:b/>
                <w:bCs/>
                <w:color w:val="000000"/>
                <w:sz w:val="16"/>
                <w:szCs w:val="16"/>
              </w:rPr>
              <w:t>Ед. изм.</w:t>
            </w:r>
          </w:p>
        </w:tc>
        <w:tc>
          <w:tcPr>
            <w:tcW w:w="310" w:type="pct"/>
            <w:tcBorders>
              <w:top w:val="single" w:sz="4" w:space="0" w:color="auto"/>
              <w:left w:val="nil"/>
              <w:bottom w:val="single" w:sz="4" w:space="0" w:color="auto"/>
              <w:right w:val="single" w:sz="4" w:space="0" w:color="auto"/>
            </w:tcBorders>
            <w:shd w:val="clear" w:color="000000" w:fill="D9D9D9"/>
            <w:vAlign w:val="center"/>
            <w:hideMark/>
          </w:tcPr>
          <w:p w:rsidR="001767E0" w:rsidRPr="001767E0" w:rsidRDefault="001767E0" w:rsidP="001767E0">
            <w:pPr>
              <w:spacing w:line="240" w:lineRule="auto"/>
              <w:ind w:firstLine="0"/>
              <w:jc w:val="center"/>
              <w:rPr>
                <w:rFonts w:eastAsia="Times New Roman" w:cs="Times New Roman"/>
                <w:b/>
                <w:bCs/>
                <w:color w:val="000000"/>
                <w:sz w:val="16"/>
                <w:szCs w:val="16"/>
              </w:rPr>
            </w:pPr>
            <w:r w:rsidRPr="001767E0">
              <w:rPr>
                <w:rFonts w:eastAsia="Times New Roman" w:cs="Times New Roman"/>
                <w:b/>
                <w:bCs/>
                <w:color w:val="000000"/>
                <w:sz w:val="16"/>
                <w:szCs w:val="16"/>
              </w:rPr>
              <w:t>2016</w:t>
            </w:r>
          </w:p>
        </w:tc>
        <w:tc>
          <w:tcPr>
            <w:tcW w:w="347" w:type="pct"/>
            <w:tcBorders>
              <w:top w:val="single" w:sz="4" w:space="0" w:color="auto"/>
              <w:left w:val="nil"/>
              <w:bottom w:val="single" w:sz="4" w:space="0" w:color="auto"/>
              <w:right w:val="single" w:sz="4" w:space="0" w:color="auto"/>
            </w:tcBorders>
            <w:shd w:val="clear" w:color="000000" w:fill="D9D9D9"/>
            <w:noWrap/>
            <w:vAlign w:val="center"/>
            <w:hideMark/>
          </w:tcPr>
          <w:p w:rsidR="001767E0" w:rsidRPr="001767E0" w:rsidRDefault="001767E0" w:rsidP="001767E0">
            <w:pPr>
              <w:spacing w:line="240" w:lineRule="auto"/>
              <w:ind w:firstLine="0"/>
              <w:jc w:val="center"/>
              <w:rPr>
                <w:rFonts w:eastAsia="Times New Roman" w:cs="Times New Roman"/>
                <w:b/>
                <w:bCs/>
                <w:color w:val="000000"/>
                <w:sz w:val="16"/>
                <w:szCs w:val="16"/>
              </w:rPr>
            </w:pPr>
            <w:r w:rsidRPr="001767E0">
              <w:rPr>
                <w:rFonts w:eastAsia="Times New Roman" w:cs="Times New Roman"/>
                <w:b/>
                <w:bCs/>
                <w:color w:val="000000"/>
                <w:sz w:val="16"/>
                <w:szCs w:val="16"/>
              </w:rPr>
              <w:t>2017</w:t>
            </w:r>
          </w:p>
        </w:tc>
        <w:tc>
          <w:tcPr>
            <w:tcW w:w="337" w:type="pct"/>
            <w:tcBorders>
              <w:top w:val="single" w:sz="4" w:space="0" w:color="auto"/>
              <w:left w:val="nil"/>
              <w:bottom w:val="single" w:sz="4" w:space="0" w:color="auto"/>
              <w:right w:val="single" w:sz="4" w:space="0" w:color="auto"/>
            </w:tcBorders>
            <w:shd w:val="clear" w:color="000000" w:fill="D9D9D9"/>
            <w:noWrap/>
            <w:vAlign w:val="center"/>
            <w:hideMark/>
          </w:tcPr>
          <w:p w:rsidR="001767E0" w:rsidRPr="001767E0" w:rsidRDefault="001767E0" w:rsidP="001767E0">
            <w:pPr>
              <w:spacing w:line="240" w:lineRule="auto"/>
              <w:ind w:firstLine="0"/>
              <w:jc w:val="center"/>
              <w:rPr>
                <w:rFonts w:eastAsia="Times New Roman" w:cs="Times New Roman"/>
                <w:b/>
                <w:bCs/>
                <w:color w:val="000000"/>
                <w:sz w:val="16"/>
                <w:szCs w:val="16"/>
              </w:rPr>
            </w:pPr>
            <w:r w:rsidRPr="001767E0">
              <w:rPr>
                <w:rFonts w:eastAsia="Times New Roman" w:cs="Times New Roman"/>
                <w:b/>
                <w:bCs/>
                <w:color w:val="000000"/>
                <w:sz w:val="16"/>
                <w:szCs w:val="16"/>
              </w:rPr>
              <w:t>2018</w:t>
            </w:r>
          </w:p>
        </w:tc>
        <w:tc>
          <w:tcPr>
            <w:tcW w:w="327" w:type="pct"/>
            <w:tcBorders>
              <w:top w:val="single" w:sz="4" w:space="0" w:color="auto"/>
              <w:left w:val="nil"/>
              <w:bottom w:val="single" w:sz="4" w:space="0" w:color="auto"/>
              <w:right w:val="single" w:sz="4" w:space="0" w:color="auto"/>
            </w:tcBorders>
            <w:shd w:val="clear" w:color="000000" w:fill="D9D9D9"/>
            <w:vAlign w:val="center"/>
            <w:hideMark/>
          </w:tcPr>
          <w:p w:rsidR="001767E0" w:rsidRPr="001767E0" w:rsidRDefault="001767E0" w:rsidP="001767E0">
            <w:pPr>
              <w:spacing w:line="240" w:lineRule="auto"/>
              <w:ind w:firstLine="0"/>
              <w:jc w:val="center"/>
              <w:rPr>
                <w:rFonts w:eastAsia="Times New Roman" w:cs="Times New Roman"/>
                <w:b/>
                <w:bCs/>
                <w:color w:val="000000"/>
                <w:sz w:val="16"/>
                <w:szCs w:val="16"/>
              </w:rPr>
            </w:pPr>
            <w:r w:rsidRPr="001767E0">
              <w:rPr>
                <w:rFonts w:eastAsia="Times New Roman" w:cs="Times New Roman"/>
                <w:b/>
                <w:bCs/>
                <w:color w:val="000000"/>
                <w:sz w:val="16"/>
                <w:szCs w:val="16"/>
              </w:rPr>
              <w:t>2019</w:t>
            </w:r>
          </w:p>
        </w:tc>
        <w:tc>
          <w:tcPr>
            <w:tcW w:w="327" w:type="pct"/>
            <w:tcBorders>
              <w:top w:val="single" w:sz="4" w:space="0" w:color="auto"/>
              <w:left w:val="nil"/>
              <w:bottom w:val="single" w:sz="4" w:space="0" w:color="auto"/>
              <w:right w:val="single" w:sz="4" w:space="0" w:color="auto"/>
            </w:tcBorders>
            <w:shd w:val="clear" w:color="000000" w:fill="D9D9D9"/>
            <w:vAlign w:val="center"/>
            <w:hideMark/>
          </w:tcPr>
          <w:p w:rsidR="001767E0" w:rsidRPr="001767E0" w:rsidRDefault="001767E0" w:rsidP="001767E0">
            <w:pPr>
              <w:spacing w:line="240" w:lineRule="auto"/>
              <w:ind w:firstLine="0"/>
              <w:jc w:val="center"/>
              <w:rPr>
                <w:rFonts w:eastAsia="Times New Roman" w:cs="Times New Roman"/>
                <w:b/>
                <w:bCs/>
                <w:color w:val="000000"/>
                <w:sz w:val="16"/>
                <w:szCs w:val="16"/>
              </w:rPr>
            </w:pPr>
            <w:r w:rsidRPr="001767E0">
              <w:rPr>
                <w:rFonts w:eastAsia="Times New Roman" w:cs="Times New Roman"/>
                <w:b/>
                <w:bCs/>
                <w:color w:val="000000"/>
                <w:sz w:val="16"/>
                <w:szCs w:val="16"/>
              </w:rPr>
              <w:t>2020</w:t>
            </w:r>
          </w:p>
        </w:tc>
        <w:tc>
          <w:tcPr>
            <w:tcW w:w="327" w:type="pct"/>
            <w:tcBorders>
              <w:top w:val="single" w:sz="4" w:space="0" w:color="auto"/>
              <w:left w:val="nil"/>
              <w:bottom w:val="single" w:sz="4" w:space="0" w:color="auto"/>
              <w:right w:val="single" w:sz="4" w:space="0" w:color="auto"/>
            </w:tcBorders>
            <w:shd w:val="clear" w:color="000000" w:fill="D9D9D9"/>
            <w:vAlign w:val="center"/>
            <w:hideMark/>
          </w:tcPr>
          <w:p w:rsidR="001767E0" w:rsidRPr="001767E0" w:rsidRDefault="001767E0" w:rsidP="001767E0">
            <w:pPr>
              <w:spacing w:line="240" w:lineRule="auto"/>
              <w:ind w:firstLine="0"/>
              <w:jc w:val="center"/>
              <w:rPr>
                <w:rFonts w:eastAsia="Times New Roman" w:cs="Times New Roman"/>
                <w:b/>
                <w:bCs/>
                <w:color w:val="000000"/>
                <w:sz w:val="16"/>
                <w:szCs w:val="16"/>
              </w:rPr>
            </w:pPr>
            <w:r w:rsidRPr="001767E0">
              <w:rPr>
                <w:rFonts w:eastAsia="Times New Roman" w:cs="Times New Roman"/>
                <w:b/>
                <w:bCs/>
                <w:color w:val="000000"/>
                <w:sz w:val="16"/>
                <w:szCs w:val="16"/>
              </w:rPr>
              <w:t>2021,00</w:t>
            </w:r>
          </w:p>
        </w:tc>
        <w:tc>
          <w:tcPr>
            <w:tcW w:w="327" w:type="pct"/>
            <w:tcBorders>
              <w:top w:val="single" w:sz="4" w:space="0" w:color="auto"/>
              <w:left w:val="nil"/>
              <w:bottom w:val="single" w:sz="4" w:space="0" w:color="auto"/>
              <w:right w:val="single" w:sz="4" w:space="0" w:color="auto"/>
            </w:tcBorders>
            <w:shd w:val="clear" w:color="000000" w:fill="D9D9D9"/>
            <w:vAlign w:val="center"/>
            <w:hideMark/>
          </w:tcPr>
          <w:p w:rsidR="001767E0" w:rsidRPr="001767E0" w:rsidRDefault="001767E0" w:rsidP="001767E0">
            <w:pPr>
              <w:spacing w:line="240" w:lineRule="auto"/>
              <w:ind w:firstLine="0"/>
              <w:jc w:val="center"/>
              <w:rPr>
                <w:rFonts w:eastAsia="Times New Roman" w:cs="Times New Roman"/>
                <w:b/>
                <w:bCs/>
                <w:color w:val="000000"/>
                <w:sz w:val="16"/>
                <w:szCs w:val="16"/>
              </w:rPr>
            </w:pPr>
            <w:r w:rsidRPr="001767E0">
              <w:rPr>
                <w:rFonts w:eastAsia="Times New Roman" w:cs="Times New Roman"/>
                <w:b/>
                <w:bCs/>
                <w:color w:val="000000"/>
                <w:sz w:val="16"/>
                <w:szCs w:val="16"/>
              </w:rPr>
              <w:t>2022,00</w:t>
            </w:r>
          </w:p>
        </w:tc>
        <w:tc>
          <w:tcPr>
            <w:tcW w:w="327" w:type="pct"/>
            <w:tcBorders>
              <w:top w:val="single" w:sz="4" w:space="0" w:color="auto"/>
              <w:left w:val="nil"/>
              <w:bottom w:val="single" w:sz="4" w:space="0" w:color="auto"/>
              <w:right w:val="single" w:sz="4" w:space="0" w:color="auto"/>
            </w:tcBorders>
            <w:shd w:val="clear" w:color="000000" w:fill="D9D9D9"/>
            <w:vAlign w:val="center"/>
            <w:hideMark/>
          </w:tcPr>
          <w:p w:rsidR="001767E0" w:rsidRPr="001767E0" w:rsidRDefault="001767E0" w:rsidP="001767E0">
            <w:pPr>
              <w:spacing w:line="240" w:lineRule="auto"/>
              <w:ind w:firstLine="0"/>
              <w:jc w:val="center"/>
              <w:rPr>
                <w:rFonts w:eastAsia="Times New Roman" w:cs="Times New Roman"/>
                <w:b/>
                <w:bCs/>
                <w:color w:val="000000"/>
                <w:sz w:val="16"/>
                <w:szCs w:val="16"/>
              </w:rPr>
            </w:pPr>
            <w:r w:rsidRPr="001767E0">
              <w:rPr>
                <w:rFonts w:eastAsia="Times New Roman" w:cs="Times New Roman"/>
                <w:b/>
                <w:bCs/>
                <w:color w:val="000000"/>
                <w:sz w:val="16"/>
                <w:szCs w:val="16"/>
              </w:rPr>
              <w:t>2023</w:t>
            </w:r>
          </w:p>
        </w:tc>
        <w:tc>
          <w:tcPr>
            <w:tcW w:w="327" w:type="pct"/>
            <w:tcBorders>
              <w:top w:val="single" w:sz="4" w:space="0" w:color="auto"/>
              <w:left w:val="nil"/>
              <w:bottom w:val="single" w:sz="4" w:space="0" w:color="auto"/>
              <w:right w:val="single" w:sz="4" w:space="0" w:color="auto"/>
            </w:tcBorders>
            <w:shd w:val="clear" w:color="000000" w:fill="D9D9D9"/>
            <w:vAlign w:val="center"/>
            <w:hideMark/>
          </w:tcPr>
          <w:p w:rsidR="001767E0" w:rsidRPr="001767E0" w:rsidRDefault="001767E0" w:rsidP="001767E0">
            <w:pPr>
              <w:spacing w:line="240" w:lineRule="auto"/>
              <w:ind w:firstLine="0"/>
              <w:jc w:val="center"/>
              <w:rPr>
                <w:rFonts w:eastAsia="Times New Roman" w:cs="Times New Roman"/>
                <w:b/>
                <w:bCs/>
                <w:color w:val="000000"/>
                <w:sz w:val="16"/>
                <w:szCs w:val="16"/>
              </w:rPr>
            </w:pPr>
            <w:r w:rsidRPr="001767E0">
              <w:rPr>
                <w:rFonts w:eastAsia="Times New Roman" w:cs="Times New Roman"/>
                <w:b/>
                <w:bCs/>
                <w:color w:val="000000"/>
                <w:sz w:val="16"/>
                <w:szCs w:val="16"/>
              </w:rPr>
              <w:t>2024</w:t>
            </w:r>
          </w:p>
        </w:tc>
        <w:tc>
          <w:tcPr>
            <w:tcW w:w="327" w:type="pct"/>
            <w:tcBorders>
              <w:top w:val="single" w:sz="4" w:space="0" w:color="auto"/>
              <w:left w:val="nil"/>
              <w:bottom w:val="single" w:sz="4" w:space="0" w:color="auto"/>
              <w:right w:val="single" w:sz="4" w:space="0" w:color="auto"/>
            </w:tcBorders>
            <w:shd w:val="clear" w:color="000000" w:fill="D9D9D9"/>
            <w:vAlign w:val="center"/>
            <w:hideMark/>
          </w:tcPr>
          <w:p w:rsidR="001767E0" w:rsidRPr="001767E0" w:rsidRDefault="001767E0" w:rsidP="001767E0">
            <w:pPr>
              <w:spacing w:line="240" w:lineRule="auto"/>
              <w:ind w:firstLine="0"/>
              <w:jc w:val="center"/>
              <w:rPr>
                <w:rFonts w:eastAsia="Times New Roman" w:cs="Times New Roman"/>
                <w:b/>
                <w:bCs/>
                <w:color w:val="000000"/>
                <w:sz w:val="16"/>
                <w:szCs w:val="16"/>
              </w:rPr>
            </w:pPr>
            <w:r w:rsidRPr="001767E0">
              <w:rPr>
                <w:rFonts w:eastAsia="Times New Roman" w:cs="Times New Roman"/>
                <w:b/>
                <w:bCs/>
                <w:color w:val="000000"/>
                <w:sz w:val="16"/>
                <w:szCs w:val="16"/>
              </w:rPr>
              <w:t>2025</w:t>
            </w:r>
          </w:p>
        </w:tc>
        <w:tc>
          <w:tcPr>
            <w:tcW w:w="327" w:type="pct"/>
            <w:tcBorders>
              <w:top w:val="single" w:sz="4" w:space="0" w:color="auto"/>
              <w:left w:val="nil"/>
              <w:bottom w:val="single" w:sz="4" w:space="0" w:color="auto"/>
              <w:right w:val="single" w:sz="4" w:space="0" w:color="auto"/>
            </w:tcBorders>
            <w:shd w:val="clear" w:color="000000" w:fill="D9D9D9"/>
            <w:vAlign w:val="center"/>
            <w:hideMark/>
          </w:tcPr>
          <w:p w:rsidR="001767E0" w:rsidRPr="001767E0" w:rsidRDefault="001767E0" w:rsidP="001767E0">
            <w:pPr>
              <w:spacing w:line="240" w:lineRule="auto"/>
              <w:ind w:firstLine="0"/>
              <w:jc w:val="center"/>
              <w:rPr>
                <w:rFonts w:eastAsia="Times New Roman" w:cs="Times New Roman"/>
                <w:b/>
                <w:bCs/>
                <w:color w:val="000000"/>
                <w:sz w:val="16"/>
                <w:szCs w:val="16"/>
              </w:rPr>
            </w:pPr>
            <w:r w:rsidRPr="001767E0">
              <w:rPr>
                <w:rFonts w:eastAsia="Times New Roman" w:cs="Times New Roman"/>
                <w:b/>
                <w:bCs/>
                <w:color w:val="000000"/>
                <w:sz w:val="16"/>
                <w:szCs w:val="16"/>
              </w:rPr>
              <w:t>2026</w:t>
            </w:r>
          </w:p>
        </w:tc>
        <w:tc>
          <w:tcPr>
            <w:tcW w:w="321" w:type="pct"/>
            <w:tcBorders>
              <w:top w:val="single" w:sz="4" w:space="0" w:color="auto"/>
              <w:left w:val="nil"/>
              <w:bottom w:val="single" w:sz="4" w:space="0" w:color="auto"/>
              <w:right w:val="single" w:sz="4" w:space="0" w:color="auto"/>
            </w:tcBorders>
            <w:shd w:val="clear" w:color="000000" w:fill="D9D9D9"/>
            <w:vAlign w:val="center"/>
            <w:hideMark/>
          </w:tcPr>
          <w:p w:rsidR="001767E0" w:rsidRPr="001767E0" w:rsidRDefault="001767E0" w:rsidP="001767E0">
            <w:pPr>
              <w:spacing w:line="240" w:lineRule="auto"/>
              <w:ind w:firstLine="0"/>
              <w:jc w:val="center"/>
              <w:rPr>
                <w:rFonts w:eastAsia="Times New Roman" w:cs="Times New Roman"/>
                <w:b/>
                <w:bCs/>
                <w:color w:val="000000"/>
                <w:sz w:val="16"/>
                <w:szCs w:val="16"/>
              </w:rPr>
            </w:pPr>
            <w:r w:rsidRPr="001767E0">
              <w:rPr>
                <w:rFonts w:eastAsia="Times New Roman" w:cs="Times New Roman"/>
                <w:b/>
                <w:bCs/>
                <w:color w:val="000000"/>
                <w:sz w:val="16"/>
                <w:szCs w:val="16"/>
              </w:rPr>
              <w:t>2027</w:t>
            </w:r>
          </w:p>
        </w:tc>
      </w:tr>
      <w:tr w:rsidR="001767E0" w:rsidRPr="001767E0" w:rsidTr="001767E0">
        <w:trPr>
          <w:trHeight w:val="283"/>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1</w:t>
            </w:r>
          </w:p>
        </w:tc>
        <w:tc>
          <w:tcPr>
            <w:tcW w:w="664" w:type="pct"/>
            <w:tcBorders>
              <w:top w:val="nil"/>
              <w:left w:val="nil"/>
              <w:bottom w:val="single" w:sz="4" w:space="0" w:color="auto"/>
              <w:right w:val="nil"/>
            </w:tcBorders>
            <w:shd w:val="clear" w:color="auto" w:fill="auto"/>
            <w:vAlign w:val="center"/>
            <w:hideMark/>
          </w:tcPr>
          <w:p w:rsidR="001767E0" w:rsidRPr="001767E0" w:rsidRDefault="001767E0" w:rsidP="001767E0">
            <w:pPr>
              <w:spacing w:line="240" w:lineRule="auto"/>
              <w:ind w:firstLine="0"/>
              <w:jc w:val="left"/>
              <w:rPr>
                <w:rFonts w:eastAsia="Times New Roman" w:cs="Times New Roman"/>
                <w:color w:val="000000"/>
                <w:sz w:val="16"/>
                <w:szCs w:val="16"/>
              </w:rPr>
            </w:pPr>
            <w:r w:rsidRPr="001767E0">
              <w:rPr>
                <w:rFonts w:eastAsia="Times New Roman" w:cs="Times New Roman"/>
                <w:color w:val="000000"/>
                <w:sz w:val="16"/>
                <w:szCs w:val="16"/>
              </w:rPr>
              <w:t>Количество поступающего от поставщиков газа</w:t>
            </w:r>
          </w:p>
        </w:tc>
        <w:tc>
          <w:tcPr>
            <w:tcW w:w="237"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тыс. н.м</w:t>
            </w:r>
            <w:r w:rsidRPr="001767E0">
              <w:rPr>
                <w:rFonts w:eastAsia="Times New Roman" w:cs="Times New Roman"/>
                <w:color w:val="000000"/>
                <w:sz w:val="16"/>
                <w:szCs w:val="16"/>
                <w:vertAlign w:val="superscript"/>
              </w:rPr>
              <w:t>3</w:t>
            </w:r>
          </w:p>
        </w:tc>
        <w:tc>
          <w:tcPr>
            <w:tcW w:w="310"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121,158</w:t>
            </w:r>
          </w:p>
        </w:tc>
        <w:tc>
          <w:tcPr>
            <w:tcW w:w="34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121,158</w:t>
            </w:r>
          </w:p>
        </w:tc>
        <w:tc>
          <w:tcPr>
            <w:tcW w:w="33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121,158</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70437,611</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71519,404</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72601,20</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73682,99</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74764,783</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75846,577</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76928,370</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78010,163</w:t>
            </w:r>
          </w:p>
        </w:tc>
        <w:tc>
          <w:tcPr>
            <w:tcW w:w="321"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79091,956</w:t>
            </w:r>
          </w:p>
        </w:tc>
      </w:tr>
      <w:tr w:rsidR="001767E0" w:rsidRPr="001767E0" w:rsidTr="001767E0">
        <w:trPr>
          <w:trHeight w:val="283"/>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2</w:t>
            </w:r>
          </w:p>
        </w:tc>
        <w:tc>
          <w:tcPr>
            <w:tcW w:w="664" w:type="pct"/>
            <w:tcBorders>
              <w:top w:val="nil"/>
              <w:left w:val="nil"/>
              <w:bottom w:val="single" w:sz="4" w:space="0" w:color="auto"/>
              <w:right w:val="nil"/>
            </w:tcBorders>
            <w:shd w:val="clear" w:color="auto" w:fill="auto"/>
            <w:vAlign w:val="center"/>
            <w:hideMark/>
          </w:tcPr>
          <w:p w:rsidR="001767E0" w:rsidRPr="001767E0" w:rsidRDefault="001767E0" w:rsidP="001767E0">
            <w:pPr>
              <w:spacing w:line="240" w:lineRule="auto"/>
              <w:ind w:firstLine="0"/>
              <w:jc w:val="left"/>
              <w:rPr>
                <w:rFonts w:eastAsia="Times New Roman" w:cs="Times New Roman"/>
                <w:color w:val="000000"/>
                <w:sz w:val="16"/>
                <w:szCs w:val="16"/>
              </w:rPr>
            </w:pPr>
            <w:r w:rsidRPr="001767E0">
              <w:rPr>
                <w:rFonts w:eastAsia="Times New Roman" w:cs="Times New Roman"/>
                <w:color w:val="000000"/>
                <w:sz w:val="16"/>
                <w:szCs w:val="16"/>
              </w:rPr>
              <w:t>Количество газа, расходуемое на технологические нужды</w:t>
            </w:r>
          </w:p>
        </w:tc>
        <w:tc>
          <w:tcPr>
            <w:tcW w:w="237"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тыс. н.м</w:t>
            </w:r>
            <w:r w:rsidRPr="001767E0">
              <w:rPr>
                <w:rFonts w:eastAsia="Times New Roman" w:cs="Times New Roman"/>
                <w:color w:val="000000"/>
                <w:sz w:val="16"/>
                <w:szCs w:val="16"/>
                <w:vertAlign w:val="superscript"/>
              </w:rPr>
              <w:t>3</w:t>
            </w:r>
          </w:p>
        </w:tc>
        <w:tc>
          <w:tcPr>
            <w:tcW w:w="310"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w:t>
            </w:r>
          </w:p>
        </w:tc>
        <w:tc>
          <w:tcPr>
            <w:tcW w:w="34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w:t>
            </w:r>
          </w:p>
        </w:tc>
        <w:tc>
          <w:tcPr>
            <w:tcW w:w="33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0,028</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0,029</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0,03</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0,03</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0,030</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0,030</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0,031</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0,031</w:t>
            </w:r>
          </w:p>
        </w:tc>
        <w:tc>
          <w:tcPr>
            <w:tcW w:w="321"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0,032</w:t>
            </w:r>
          </w:p>
        </w:tc>
      </w:tr>
      <w:tr w:rsidR="001767E0" w:rsidRPr="001767E0" w:rsidTr="001767E0">
        <w:trPr>
          <w:trHeight w:val="283"/>
        </w:trPr>
        <w:tc>
          <w:tcPr>
            <w:tcW w:w="170" w:type="pct"/>
            <w:tcBorders>
              <w:top w:val="nil"/>
              <w:left w:val="single" w:sz="4" w:space="0" w:color="auto"/>
              <w:bottom w:val="single" w:sz="4" w:space="0" w:color="auto"/>
              <w:right w:val="single" w:sz="4" w:space="0" w:color="auto"/>
            </w:tcBorders>
            <w:shd w:val="clear" w:color="000000" w:fill="FFFFFF"/>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 </w:t>
            </w:r>
          </w:p>
        </w:tc>
        <w:tc>
          <w:tcPr>
            <w:tcW w:w="664" w:type="pct"/>
            <w:tcBorders>
              <w:top w:val="nil"/>
              <w:left w:val="nil"/>
              <w:bottom w:val="single" w:sz="4" w:space="0" w:color="auto"/>
              <w:right w:val="nil"/>
            </w:tcBorders>
            <w:shd w:val="clear" w:color="000000" w:fill="FFFFFF"/>
            <w:vAlign w:val="center"/>
            <w:hideMark/>
          </w:tcPr>
          <w:p w:rsidR="001767E0" w:rsidRPr="001767E0" w:rsidRDefault="001767E0" w:rsidP="001767E0">
            <w:pPr>
              <w:spacing w:line="240" w:lineRule="auto"/>
              <w:ind w:firstLine="0"/>
              <w:jc w:val="right"/>
              <w:rPr>
                <w:rFonts w:eastAsia="Times New Roman" w:cs="Times New Roman"/>
                <w:color w:val="000000"/>
                <w:sz w:val="16"/>
                <w:szCs w:val="16"/>
              </w:rPr>
            </w:pPr>
            <w:r w:rsidRPr="001767E0">
              <w:rPr>
                <w:rFonts w:eastAsia="Times New Roman" w:cs="Times New Roman"/>
                <w:color w:val="000000"/>
                <w:sz w:val="16"/>
                <w:szCs w:val="16"/>
              </w:rPr>
              <w:t>Расход газа на проведение регламентных (плановых) работ</w:t>
            </w:r>
          </w:p>
        </w:tc>
        <w:tc>
          <w:tcPr>
            <w:tcW w:w="237"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тыс. н.м</w:t>
            </w:r>
            <w:r w:rsidRPr="001767E0">
              <w:rPr>
                <w:rFonts w:eastAsia="Times New Roman" w:cs="Times New Roman"/>
                <w:color w:val="000000"/>
                <w:sz w:val="16"/>
                <w:szCs w:val="16"/>
                <w:vertAlign w:val="superscript"/>
              </w:rPr>
              <w:t>3</w:t>
            </w:r>
          </w:p>
        </w:tc>
        <w:tc>
          <w:tcPr>
            <w:tcW w:w="310"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w:t>
            </w:r>
          </w:p>
        </w:tc>
        <w:tc>
          <w:tcPr>
            <w:tcW w:w="34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w:t>
            </w:r>
          </w:p>
        </w:tc>
        <w:tc>
          <w:tcPr>
            <w:tcW w:w="33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0,028</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0,029</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0,03</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0,03</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0,030</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0,030</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0,031</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0,031</w:t>
            </w:r>
          </w:p>
        </w:tc>
        <w:tc>
          <w:tcPr>
            <w:tcW w:w="321"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0,032</w:t>
            </w:r>
          </w:p>
        </w:tc>
      </w:tr>
      <w:tr w:rsidR="001767E0" w:rsidRPr="001767E0" w:rsidTr="001767E0">
        <w:trPr>
          <w:trHeight w:val="283"/>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3</w:t>
            </w:r>
          </w:p>
        </w:tc>
        <w:tc>
          <w:tcPr>
            <w:tcW w:w="664" w:type="pct"/>
            <w:tcBorders>
              <w:top w:val="nil"/>
              <w:left w:val="nil"/>
              <w:bottom w:val="single" w:sz="4" w:space="0" w:color="auto"/>
              <w:right w:val="nil"/>
            </w:tcBorders>
            <w:shd w:val="clear" w:color="auto" w:fill="auto"/>
            <w:vAlign w:val="center"/>
            <w:hideMark/>
          </w:tcPr>
          <w:p w:rsidR="001767E0" w:rsidRPr="001767E0" w:rsidRDefault="001767E0" w:rsidP="001767E0">
            <w:pPr>
              <w:spacing w:line="240" w:lineRule="auto"/>
              <w:ind w:firstLine="0"/>
              <w:jc w:val="left"/>
              <w:rPr>
                <w:rFonts w:eastAsia="Times New Roman" w:cs="Times New Roman"/>
                <w:color w:val="000000"/>
                <w:sz w:val="16"/>
                <w:szCs w:val="16"/>
              </w:rPr>
            </w:pPr>
            <w:r w:rsidRPr="001767E0">
              <w:rPr>
                <w:rFonts w:eastAsia="Times New Roman" w:cs="Times New Roman"/>
                <w:color w:val="000000"/>
                <w:sz w:val="16"/>
                <w:szCs w:val="16"/>
              </w:rPr>
              <w:t>Потери газа в системах газораспределения</w:t>
            </w:r>
          </w:p>
        </w:tc>
        <w:tc>
          <w:tcPr>
            <w:tcW w:w="237"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тыс. н.м</w:t>
            </w:r>
            <w:r w:rsidRPr="001767E0">
              <w:rPr>
                <w:rFonts w:eastAsia="Times New Roman" w:cs="Times New Roman"/>
                <w:color w:val="000000"/>
                <w:sz w:val="16"/>
                <w:szCs w:val="16"/>
                <w:vertAlign w:val="superscript"/>
              </w:rPr>
              <w:t>3</w:t>
            </w:r>
          </w:p>
        </w:tc>
        <w:tc>
          <w:tcPr>
            <w:tcW w:w="310"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w:t>
            </w:r>
          </w:p>
        </w:tc>
        <w:tc>
          <w:tcPr>
            <w:tcW w:w="34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w:t>
            </w:r>
          </w:p>
        </w:tc>
        <w:tc>
          <w:tcPr>
            <w:tcW w:w="33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2,733</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2,775</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2,82</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2,86</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2,901</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2,943</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2,985</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3,027</w:t>
            </w:r>
          </w:p>
        </w:tc>
        <w:tc>
          <w:tcPr>
            <w:tcW w:w="321"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3,069</w:t>
            </w:r>
          </w:p>
        </w:tc>
      </w:tr>
      <w:tr w:rsidR="001767E0" w:rsidRPr="001767E0" w:rsidTr="001767E0">
        <w:trPr>
          <w:trHeight w:val="283"/>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 </w:t>
            </w:r>
          </w:p>
        </w:tc>
        <w:tc>
          <w:tcPr>
            <w:tcW w:w="664" w:type="pct"/>
            <w:tcBorders>
              <w:top w:val="nil"/>
              <w:left w:val="nil"/>
              <w:bottom w:val="single" w:sz="4" w:space="0" w:color="auto"/>
              <w:right w:val="nil"/>
            </w:tcBorders>
            <w:shd w:val="clear" w:color="auto" w:fill="auto"/>
            <w:vAlign w:val="center"/>
            <w:hideMark/>
          </w:tcPr>
          <w:p w:rsidR="001767E0" w:rsidRPr="001767E0" w:rsidRDefault="001767E0" w:rsidP="001767E0">
            <w:pPr>
              <w:spacing w:line="240" w:lineRule="auto"/>
              <w:ind w:firstLine="0"/>
              <w:jc w:val="right"/>
              <w:rPr>
                <w:rFonts w:eastAsia="Times New Roman" w:cs="Times New Roman"/>
                <w:color w:val="000000"/>
                <w:sz w:val="16"/>
                <w:szCs w:val="16"/>
              </w:rPr>
            </w:pPr>
            <w:r w:rsidRPr="001767E0">
              <w:rPr>
                <w:rFonts w:eastAsia="Times New Roman" w:cs="Times New Roman"/>
                <w:color w:val="000000"/>
                <w:sz w:val="16"/>
                <w:szCs w:val="16"/>
              </w:rPr>
              <w:t>в % к поданной в сеть</w:t>
            </w:r>
          </w:p>
        </w:tc>
        <w:tc>
          <w:tcPr>
            <w:tcW w:w="237"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тыс. н.м</w:t>
            </w:r>
            <w:r w:rsidRPr="001767E0">
              <w:rPr>
                <w:rFonts w:eastAsia="Times New Roman" w:cs="Times New Roman"/>
                <w:color w:val="000000"/>
                <w:sz w:val="16"/>
                <w:szCs w:val="16"/>
                <w:vertAlign w:val="superscript"/>
              </w:rPr>
              <w:t>3</w:t>
            </w:r>
          </w:p>
        </w:tc>
        <w:tc>
          <w:tcPr>
            <w:tcW w:w="310"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w:t>
            </w:r>
          </w:p>
        </w:tc>
        <w:tc>
          <w:tcPr>
            <w:tcW w:w="34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w:t>
            </w:r>
          </w:p>
        </w:tc>
        <w:tc>
          <w:tcPr>
            <w:tcW w:w="33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w:t>
            </w:r>
          </w:p>
        </w:tc>
        <w:tc>
          <w:tcPr>
            <w:tcW w:w="32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0,004%</w:t>
            </w:r>
          </w:p>
        </w:tc>
        <w:tc>
          <w:tcPr>
            <w:tcW w:w="32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0,004%</w:t>
            </w:r>
          </w:p>
        </w:tc>
        <w:tc>
          <w:tcPr>
            <w:tcW w:w="32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0,00</w:t>
            </w:r>
          </w:p>
        </w:tc>
        <w:tc>
          <w:tcPr>
            <w:tcW w:w="32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0,00</w:t>
            </w:r>
          </w:p>
        </w:tc>
        <w:tc>
          <w:tcPr>
            <w:tcW w:w="32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0,004%</w:t>
            </w:r>
          </w:p>
        </w:tc>
        <w:tc>
          <w:tcPr>
            <w:tcW w:w="32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0,004%</w:t>
            </w:r>
          </w:p>
        </w:tc>
        <w:tc>
          <w:tcPr>
            <w:tcW w:w="32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0,004%</w:t>
            </w:r>
          </w:p>
        </w:tc>
        <w:tc>
          <w:tcPr>
            <w:tcW w:w="32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0,004%</w:t>
            </w:r>
          </w:p>
        </w:tc>
        <w:tc>
          <w:tcPr>
            <w:tcW w:w="321"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0,004%</w:t>
            </w:r>
          </w:p>
        </w:tc>
      </w:tr>
      <w:tr w:rsidR="001767E0" w:rsidRPr="001767E0" w:rsidTr="001767E0">
        <w:trPr>
          <w:trHeight w:val="283"/>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4</w:t>
            </w:r>
          </w:p>
        </w:tc>
        <w:tc>
          <w:tcPr>
            <w:tcW w:w="664" w:type="pct"/>
            <w:tcBorders>
              <w:top w:val="nil"/>
              <w:left w:val="nil"/>
              <w:bottom w:val="single" w:sz="4" w:space="0" w:color="auto"/>
              <w:right w:val="nil"/>
            </w:tcBorders>
            <w:shd w:val="clear" w:color="auto" w:fill="auto"/>
            <w:vAlign w:val="center"/>
            <w:hideMark/>
          </w:tcPr>
          <w:p w:rsidR="001767E0" w:rsidRPr="001767E0" w:rsidRDefault="001767E0" w:rsidP="001767E0">
            <w:pPr>
              <w:spacing w:line="240" w:lineRule="auto"/>
              <w:ind w:firstLine="0"/>
              <w:jc w:val="left"/>
              <w:rPr>
                <w:rFonts w:eastAsia="Times New Roman" w:cs="Times New Roman"/>
                <w:color w:val="000000"/>
                <w:sz w:val="16"/>
                <w:szCs w:val="16"/>
              </w:rPr>
            </w:pPr>
            <w:r w:rsidRPr="001767E0">
              <w:rPr>
                <w:rFonts w:eastAsia="Times New Roman" w:cs="Times New Roman"/>
                <w:color w:val="000000"/>
                <w:sz w:val="16"/>
                <w:szCs w:val="16"/>
              </w:rPr>
              <w:t>Реализованное количество газа, в т.ч.:</w:t>
            </w:r>
          </w:p>
        </w:tc>
        <w:tc>
          <w:tcPr>
            <w:tcW w:w="237"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тыс. н.м</w:t>
            </w:r>
            <w:r w:rsidRPr="001767E0">
              <w:rPr>
                <w:rFonts w:eastAsia="Times New Roman" w:cs="Times New Roman"/>
                <w:color w:val="000000"/>
                <w:sz w:val="16"/>
                <w:szCs w:val="16"/>
                <w:vertAlign w:val="superscript"/>
              </w:rPr>
              <w:t>3</w:t>
            </w:r>
          </w:p>
        </w:tc>
        <w:tc>
          <w:tcPr>
            <w:tcW w:w="310"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121,158</w:t>
            </w:r>
          </w:p>
        </w:tc>
        <w:tc>
          <w:tcPr>
            <w:tcW w:w="34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121,158</w:t>
            </w:r>
          </w:p>
        </w:tc>
        <w:tc>
          <w:tcPr>
            <w:tcW w:w="33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121,158</w:t>
            </w:r>
          </w:p>
        </w:tc>
        <w:tc>
          <w:tcPr>
            <w:tcW w:w="32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70434,850</w:t>
            </w:r>
          </w:p>
        </w:tc>
        <w:tc>
          <w:tcPr>
            <w:tcW w:w="32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71516,600</w:t>
            </w:r>
          </w:p>
        </w:tc>
        <w:tc>
          <w:tcPr>
            <w:tcW w:w="32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72598,35</w:t>
            </w:r>
          </w:p>
        </w:tc>
        <w:tc>
          <w:tcPr>
            <w:tcW w:w="32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73680,10</w:t>
            </w:r>
          </w:p>
        </w:tc>
        <w:tc>
          <w:tcPr>
            <w:tcW w:w="32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74761,853</w:t>
            </w:r>
          </w:p>
        </w:tc>
        <w:tc>
          <w:tcPr>
            <w:tcW w:w="32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75843,604</w:t>
            </w:r>
          </w:p>
        </w:tc>
        <w:tc>
          <w:tcPr>
            <w:tcW w:w="32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76925,354</w:t>
            </w:r>
          </w:p>
        </w:tc>
        <w:tc>
          <w:tcPr>
            <w:tcW w:w="327"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78007,105</w:t>
            </w:r>
          </w:p>
        </w:tc>
        <w:tc>
          <w:tcPr>
            <w:tcW w:w="321"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79088,856</w:t>
            </w:r>
          </w:p>
        </w:tc>
      </w:tr>
      <w:tr w:rsidR="001767E0" w:rsidRPr="001767E0" w:rsidTr="001767E0">
        <w:trPr>
          <w:trHeight w:val="283"/>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 </w:t>
            </w:r>
          </w:p>
        </w:tc>
        <w:tc>
          <w:tcPr>
            <w:tcW w:w="664" w:type="pct"/>
            <w:tcBorders>
              <w:top w:val="nil"/>
              <w:left w:val="nil"/>
              <w:bottom w:val="single" w:sz="4" w:space="0" w:color="auto"/>
              <w:right w:val="nil"/>
            </w:tcBorders>
            <w:shd w:val="clear" w:color="auto" w:fill="auto"/>
            <w:vAlign w:val="center"/>
            <w:hideMark/>
          </w:tcPr>
          <w:p w:rsidR="001767E0" w:rsidRPr="001767E0" w:rsidRDefault="001767E0" w:rsidP="001767E0">
            <w:pPr>
              <w:spacing w:line="240" w:lineRule="auto"/>
              <w:ind w:firstLine="0"/>
              <w:jc w:val="right"/>
              <w:rPr>
                <w:rFonts w:eastAsia="Times New Roman" w:cs="Times New Roman"/>
                <w:color w:val="000000"/>
                <w:sz w:val="16"/>
                <w:szCs w:val="16"/>
              </w:rPr>
            </w:pPr>
            <w:r w:rsidRPr="001767E0">
              <w:rPr>
                <w:rFonts w:eastAsia="Times New Roman" w:cs="Times New Roman"/>
                <w:color w:val="000000"/>
                <w:sz w:val="16"/>
                <w:szCs w:val="16"/>
              </w:rPr>
              <w:t>Хозяйственно-бытовые нужды населения (пищеприготовление, автономные источники тепла)</w:t>
            </w:r>
          </w:p>
        </w:tc>
        <w:tc>
          <w:tcPr>
            <w:tcW w:w="237"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тыс. н.м</w:t>
            </w:r>
            <w:r w:rsidRPr="001767E0">
              <w:rPr>
                <w:rFonts w:eastAsia="Times New Roman" w:cs="Times New Roman"/>
                <w:color w:val="000000"/>
                <w:sz w:val="16"/>
                <w:szCs w:val="16"/>
                <w:vertAlign w:val="superscript"/>
              </w:rPr>
              <w:t>3</w:t>
            </w:r>
          </w:p>
        </w:tc>
        <w:tc>
          <w:tcPr>
            <w:tcW w:w="310"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121,158</w:t>
            </w:r>
          </w:p>
        </w:tc>
        <w:tc>
          <w:tcPr>
            <w:tcW w:w="34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121,158</w:t>
            </w:r>
          </w:p>
        </w:tc>
        <w:tc>
          <w:tcPr>
            <w:tcW w:w="33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121,158</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27561,735</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26876,610</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26191,485</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25506,360</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24821,235</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24136,110</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23450,985</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22765,860</w:t>
            </w:r>
          </w:p>
        </w:tc>
        <w:tc>
          <w:tcPr>
            <w:tcW w:w="321"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22080,735</w:t>
            </w:r>
          </w:p>
        </w:tc>
      </w:tr>
      <w:tr w:rsidR="001767E0" w:rsidRPr="001767E0" w:rsidTr="001767E0">
        <w:trPr>
          <w:trHeight w:val="283"/>
        </w:trPr>
        <w:tc>
          <w:tcPr>
            <w:tcW w:w="170"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 </w:t>
            </w:r>
          </w:p>
        </w:tc>
        <w:tc>
          <w:tcPr>
            <w:tcW w:w="664" w:type="pct"/>
            <w:tcBorders>
              <w:top w:val="nil"/>
              <w:left w:val="nil"/>
              <w:bottom w:val="single" w:sz="4" w:space="0" w:color="auto"/>
              <w:right w:val="nil"/>
            </w:tcBorders>
            <w:shd w:val="clear" w:color="auto" w:fill="auto"/>
            <w:vAlign w:val="center"/>
            <w:hideMark/>
          </w:tcPr>
          <w:p w:rsidR="001767E0" w:rsidRPr="001767E0" w:rsidRDefault="001767E0" w:rsidP="001767E0">
            <w:pPr>
              <w:spacing w:line="240" w:lineRule="auto"/>
              <w:ind w:firstLine="0"/>
              <w:jc w:val="right"/>
              <w:rPr>
                <w:rFonts w:eastAsia="Times New Roman" w:cs="Times New Roman"/>
                <w:color w:val="000000"/>
                <w:sz w:val="16"/>
                <w:szCs w:val="16"/>
              </w:rPr>
            </w:pPr>
            <w:r w:rsidRPr="001767E0">
              <w:rPr>
                <w:rFonts w:eastAsia="Times New Roman" w:cs="Times New Roman"/>
                <w:color w:val="000000"/>
                <w:sz w:val="16"/>
                <w:szCs w:val="16"/>
              </w:rPr>
              <w:t>Источники централизованного теплоснабжения и котельные установки</w:t>
            </w:r>
          </w:p>
        </w:tc>
        <w:tc>
          <w:tcPr>
            <w:tcW w:w="237"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тыс. н.м</w:t>
            </w:r>
            <w:r w:rsidRPr="001767E0">
              <w:rPr>
                <w:rFonts w:eastAsia="Times New Roman" w:cs="Times New Roman"/>
                <w:color w:val="000000"/>
                <w:sz w:val="16"/>
                <w:szCs w:val="16"/>
                <w:vertAlign w:val="superscript"/>
              </w:rPr>
              <w:t>3</w:t>
            </w:r>
          </w:p>
        </w:tc>
        <w:tc>
          <w:tcPr>
            <w:tcW w:w="310"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0,000</w:t>
            </w:r>
          </w:p>
        </w:tc>
        <w:tc>
          <w:tcPr>
            <w:tcW w:w="34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0,000</w:t>
            </w:r>
          </w:p>
        </w:tc>
        <w:tc>
          <w:tcPr>
            <w:tcW w:w="33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0,000</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42873,115</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44639,990</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46406,866</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48173,742</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49940,618</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51707,494</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53474,369</w:t>
            </w:r>
          </w:p>
        </w:tc>
        <w:tc>
          <w:tcPr>
            <w:tcW w:w="327"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55241,245</w:t>
            </w:r>
          </w:p>
        </w:tc>
        <w:tc>
          <w:tcPr>
            <w:tcW w:w="321"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16"/>
                <w:szCs w:val="16"/>
              </w:rPr>
            </w:pPr>
            <w:r w:rsidRPr="001767E0">
              <w:rPr>
                <w:rFonts w:eastAsia="Times New Roman" w:cs="Times New Roman"/>
                <w:color w:val="000000"/>
                <w:sz w:val="16"/>
                <w:szCs w:val="16"/>
              </w:rPr>
              <w:t>57008,121</w:t>
            </w:r>
          </w:p>
        </w:tc>
      </w:tr>
    </w:tbl>
    <w:p w:rsidR="009472D4" w:rsidRPr="00D91552" w:rsidRDefault="009472D4" w:rsidP="00D91552">
      <w:pPr>
        <w:keepNext/>
        <w:spacing w:line="240" w:lineRule="auto"/>
        <w:ind w:firstLine="0"/>
        <w:jc w:val="right"/>
        <w:rPr>
          <w:rFonts w:eastAsia="Times New Roman" w:cs="Times New Roman"/>
          <w:b/>
          <w:bCs/>
          <w:sz w:val="20"/>
          <w:szCs w:val="20"/>
        </w:rPr>
      </w:pPr>
    </w:p>
    <w:p w:rsidR="00D91552" w:rsidRPr="00D91552" w:rsidRDefault="00D91552" w:rsidP="00D91552">
      <w:pPr>
        <w:rPr>
          <w:rFonts w:eastAsia="Times New Roman" w:cs="Times New Roman"/>
        </w:rPr>
        <w:sectPr w:rsidR="00D91552" w:rsidRPr="00D91552" w:rsidSect="009472D4">
          <w:pgSz w:w="16838" w:h="11906" w:orient="landscape" w:code="9"/>
          <w:pgMar w:top="1276" w:right="964" w:bottom="851" w:left="1588" w:header="709" w:footer="709" w:gutter="0"/>
          <w:cols w:space="708"/>
          <w:docGrid w:linePitch="360"/>
        </w:sectPr>
      </w:pPr>
    </w:p>
    <w:p w:rsidR="00D91552" w:rsidRPr="00D91552" w:rsidRDefault="001767E0" w:rsidP="00D91552">
      <w:pPr>
        <w:keepNext/>
        <w:ind w:firstLine="0"/>
        <w:jc w:val="center"/>
        <w:rPr>
          <w:rFonts w:eastAsia="Times New Roman" w:cs="Times New Roman"/>
        </w:rPr>
      </w:pPr>
      <w:r>
        <w:rPr>
          <w:noProof/>
        </w:rPr>
        <w:lastRenderedPageBreak/>
        <w:drawing>
          <wp:inline distT="0" distB="0" distL="0" distR="0" wp14:anchorId="6815E89A" wp14:editId="2B894D3D">
            <wp:extent cx="5324475" cy="3200401"/>
            <wp:effectExtent l="0" t="0" r="9525"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9E12AD" w:rsidRDefault="00D91552" w:rsidP="009E12AD">
      <w:pPr>
        <w:ind w:firstLine="0"/>
        <w:jc w:val="center"/>
        <w:rPr>
          <w:rFonts w:eastAsia="Times New Roman" w:cs="Times New Roman"/>
          <w:b/>
          <w:bCs/>
          <w:sz w:val="20"/>
          <w:szCs w:val="20"/>
        </w:rPr>
      </w:pPr>
      <w:r w:rsidRPr="00D91552">
        <w:rPr>
          <w:rFonts w:eastAsia="Times New Roman" w:cs="Times New Roman"/>
          <w:b/>
          <w:bCs/>
          <w:sz w:val="20"/>
          <w:szCs w:val="20"/>
          <w:lang w:val="tt-RU"/>
        </w:rPr>
        <w:t xml:space="preserve">Рисунок </w:t>
      </w:r>
      <w:bookmarkStart w:id="190" w:name="Р92"/>
      <w:r w:rsidRPr="00D91552">
        <w:rPr>
          <w:rFonts w:eastAsia="Times New Roman" w:cs="Times New Roman"/>
          <w:b/>
          <w:bCs/>
          <w:sz w:val="20"/>
          <w:szCs w:val="20"/>
          <w:lang w:val="tt-RU"/>
        </w:rPr>
        <w:fldChar w:fldCharType="begin"/>
      </w:r>
      <w:r w:rsidRPr="00D91552">
        <w:rPr>
          <w:rFonts w:eastAsia="Times New Roman" w:cs="Times New Roman"/>
          <w:b/>
          <w:bCs/>
          <w:sz w:val="20"/>
          <w:szCs w:val="20"/>
          <w:lang w:val="tt-RU"/>
        </w:rPr>
        <w:instrText xml:space="preserve"> SEQ Рисунок \* ARABIC </w:instrText>
      </w:r>
      <w:r w:rsidRPr="00D91552">
        <w:rPr>
          <w:rFonts w:eastAsia="Times New Roman" w:cs="Times New Roman"/>
          <w:b/>
          <w:bCs/>
          <w:sz w:val="20"/>
          <w:szCs w:val="20"/>
          <w:lang w:val="tt-RU"/>
        </w:rPr>
        <w:fldChar w:fldCharType="separate"/>
      </w:r>
      <w:r w:rsidR="00BC2548">
        <w:rPr>
          <w:rFonts w:eastAsia="Times New Roman" w:cs="Times New Roman"/>
          <w:b/>
          <w:bCs/>
          <w:noProof/>
          <w:sz w:val="20"/>
          <w:szCs w:val="20"/>
          <w:lang w:val="tt-RU"/>
        </w:rPr>
        <w:t>16</w:t>
      </w:r>
      <w:r w:rsidRPr="00D91552">
        <w:rPr>
          <w:rFonts w:eastAsia="Times New Roman" w:cs="Times New Roman"/>
          <w:b/>
          <w:bCs/>
          <w:sz w:val="20"/>
          <w:szCs w:val="20"/>
          <w:lang w:val="tt-RU"/>
        </w:rPr>
        <w:fldChar w:fldCharType="end"/>
      </w:r>
      <w:bookmarkEnd w:id="190"/>
      <w:r w:rsidRPr="00D91552">
        <w:rPr>
          <w:rFonts w:eastAsia="Times New Roman" w:cs="Times New Roman"/>
          <w:b/>
          <w:bCs/>
          <w:sz w:val="20"/>
          <w:szCs w:val="20"/>
          <w:lang w:val="tt-RU"/>
        </w:rPr>
        <w:t xml:space="preserve">. </w:t>
      </w:r>
      <w:r w:rsidRPr="00D91552">
        <w:rPr>
          <w:rFonts w:eastAsia="Times New Roman" w:cs="Times New Roman"/>
          <w:b/>
          <w:bCs/>
          <w:sz w:val="20"/>
          <w:szCs w:val="20"/>
        </w:rPr>
        <w:t>Количество поступающего от поставщика газа по годам</w:t>
      </w:r>
      <w:bookmarkStart w:id="191" w:name="_Toc399162695"/>
      <w:bookmarkStart w:id="192" w:name="_Toc430682950"/>
      <w:bookmarkStart w:id="193" w:name="_Toc430683707"/>
      <w:bookmarkStart w:id="194" w:name="_Toc435773904"/>
      <w:bookmarkStart w:id="195" w:name="_Toc436518038"/>
      <w:bookmarkStart w:id="196" w:name="_Toc473555433"/>
      <w:bookmarkStart w:id="197" w:name="_Toc479842606"/>
    </w:p>
    <w:p w:rsidR="00D91552" w:rsidRPr="00D91552" w:rsidRDefault="00D91552" w:rsidP="009E12AD">
      <w:pPr>
        <w:pStyle w:val="affff1"/>
        <w:rPr>
          <w:rFonts w:eastAsia="Times New Roman"/>
        </w:rPr>
      </w:pPr>
      <w:r w:rsidRPr="00D91552">
        <w:rPr>
          <w:rFonts w:eastAsia="Times New Roman"/>
        </w:rPr>
        <w:t xml:space="preserve">3.2.3. Описание перспективной территориальной структуры потребления </w:t>
      </w:r>
      <w:bookmarkEnd w:id="191"/>
      <w:bookmarkEnd w:id="192"/>
      <w:bookmarkEnd w:id="193"/>
      <w:bookmarkEnd w:id="194"/>
      <w:bookmarkEnd w:id="195"/>
      <w:r w:rsidRPr="00D91552">
        <w:rPr>
          <w:rFonts w:eastAsia="Times New Roman"/>
        </w:rPr>
        <w:t>газа</w:t>
      </w:r>
      <w:bookmarkEnd w:id="196"/>
      <w:bookmarkEnd w:id="197"/>
    </w:p>
    <w:p w:rsidR="0033791B" w:rsidRDefault="00D91552" w:rsidP="00D91552">
      <w:bookmarkStart w:id="198" w:name="_Toc399162696"/>
      <w:bookmarkStart w:id="199" w:name="_Toc430682951"/>
      <w:bookmarkStart w:id="200" w:name="_Toc430683708"/>
      <w:r w:rsidRPr="00D91552">
        <w:t xml:space="preserve">Систему централизованного газоснабжения </w:t>
      </w:r>
      <w:r w:rsidR="00ED301A">
        <w:t>Куйвозовского сельского поселения</w:t>
      </w:r>
      <w:r w:rsidRPr="00D91552">
        <w:t xml:space="preserve"> в 20</w:t>
      </w:r>
      <w:r w:rsidR="0033791B">
        <w:t>27</w:t>
      </w:r>
      <w:r w:rsidRPr="00D91552">
        <w:t xml:space="preserve"> году можно </w:t>
      </w:r>
      <w:r w:rsidRPr="009E12AD">
        <w:t xml:space="preserve">объединить в одну технологическую зону </w:t>
      </w:r>
      <w:r w:rsidR="0033791B" w:rsidRPr="009E12AD">
        <w:t>с одним</w:t>
      </w:r>
      <w:r w:rsidRPr="009E12AD">
        <w:t xml:space="preserve"> источник</w:t>
      </w:r>
      <w:r w:rsidR="0033791B" w:rsidRPr="009E12AD">
        <w:t>ом</w:t>
      </w:r>
      <w:r w:rsidRPr="009E12AD">
        <w:t xml:space="preserve"> газоснабжения</w:t>
      </w:r>
      <w:r w:rsidR="0033791B" w:rsidRPr="009E12AD">
        <w:t xml:space="preserve"> ГРС </w:t>
      </w:r>
      <w:r w:rsidR="0033791B" w:rsidRPr="009E12AD">
        <w:rPr>
          <w:rFonts w:eastAsia="Times New Roman" w:cs="Times New Roman"/>
          <w:szCs w:val="24"/>
          <w:lang w:eastAsia="ar-SA"/>
        </w:rPr>
        <w:t>«Пригородная»</w:t>
      </w:r>
      <w:r w:rsidR="0033791B" w:rsidRPr="009E12AD">
        <w:t>.</w:t>
      </w:r>
      <w:r w:rsidR="0033791B">
        <w:t xml:space="preserve"> </w:t>
      </w:r>
    </w:p>
    <w:p w:rsidR="00D91552" w:rsidRPr="00D91552" w:rsidRDefault="00D91552" w:rsidP="00D91552">
      <w:r w:rsidRPr="00D91552">
        <w:t xml:space="preserve">Сводные данные </w:t>
      </w:r>
      <w:r w:rsidR="0033791B">
        <w:t>территориальной структуры</w:t>
      </w:r>
      <w:r w:rsidRPr="00D91552">
        <w:t xml:space="preserve"> </w:t>
      </w:r>
      <w:r w:rsidR="0033791B">
        <w:t>потребления газа в</w:t>
      </w:r>
      <w:r w:rsidRPr="00D91552">
        <w:t xml:space="preserve"> 20</w:t>
      </w:r>
      <w:r w:rsidR="0033791B">
        <w:t>27</w:t>
      </w:r>
      <w:r w:rsidRPr="00D91552">
        <w:t xml:space="preserve">г. представлены в Таблице </w:t>
      </w:r>
      <w:r w:rsidR="007157B6">
        <w:t>44</w:t>
      </w:r>
      <w:r w:rsidR="00521ECC">
        <w:t xml:space="preserve"> и на рисунке 17</w:t>
      </w:r>
      <w:r w:rsidRPr="00D91552">
        <w:t>.</w:t>
      </w:r>
    </w:p>
    <w:p w:rsidR="00D91552" w:rsidRDefault="00D91552" w:rsidP="00D91552">
      <w:pPr>
        <w:keepNext/>
        <w:spacing w:line="240" w:lineRule="auto"/>
        <w:ind w:firstLine="0"/>
        <w:jc w:val="right"/>
        <w:rPr>
          <w:rFonts w:eastAsia="Times New Roman" w:cs="Times New Roman"/>
          <w:b/>
          <w:bCs/>
          <w:sz w:val="20"/>
          <w:szCs w:val="20"/>
          <w:lang w:val="tt-RU"/>
        </w:rPr>
      </w:pPr>
      <w:r w:rsidRPr="00D91552">
        <w:rPr>
          <w:rFonts w:eastAsia="Times New Roman" w:cs="Times New Roman"/>
          <w:b/>
          <w:bCs/>
          <w:sz w:val="20"/>
          <w:szCs w:val="20"/>
          <w:lang w:val="tt-RU"/>
        </w:rPr>
        <w:t xml:space="preserve">Таблица </w:t>
      </w:r>
      <w:bookmarkStart w:id="201" w:name="Т109"/>
      <w:r w:rsidRPr="00D91552">
        <w:rPr>
          <w:rFonts w:eastAsia="Times New Roman" w:cs="Times New Roman"/>
          <w:b/>
          <w:bCs/>
          <w:sz w:val="20"/>
          <w:szCs w:val="20"/>
          <w:lang w:val="tt-RU"/>
        </w:rPr>
        <w:fldChar w:fldCharType="begin"/>
      </w:r>
      <w:r w:rsidRPr="00D91552">
        <w:rPr>
          <w:rFonts w:eastAsia="Times New Roman" w:cs="Times New Roman"/>
          <w:b/>
          <w:bCs/>
          <w:sz w:val="20"/>
          <w:szCs w:val="20"/>
          <w:lang w:val="tt-RU"/>
        </w:rPr>
        <w:instrText xml:space="preserve"> SEQ Таблица \* ARABIC </w:instrText>
      </w:r>
      <w:r w:rsidRPr="00D91552">
        <w:rPr>
          <w:rFonts w:eastAsia="Times New Roman" w:cs="Times New Roman"/>
          <w:b/>
          <w:bCs/>
          <w:sz w:val="20"/>
          <w:szCs w:val="20"/>
          <w:lang w:val="tt-RU"/>
        </w:rPr>
        <w:fldChar w:fldCharType="separate"/>
      </w:r>
      <w:r w:rsidR="00BC2548">
        <w:rPr>
          <w:rFonts w:eastAsia="Times New Roman" w:cs="Times New Roman"/>
          <w:b/>
          <w:bCs/>
          <w:noProof/>
          <w:sz w:val="20"/>
          <w:szCs w:val="20"/>
          <w:lang w:val="tt-RU"/>
        </w:rPr>
        <w:t>44</w:t>
      </w:r>
      <w:r w:rsidRPr="00D91552">
        <w:rPr>
          <w:rFonts w:eastAsia="Times New Roman" w:cs="Times New Roman"/>
          <w:b/>
          <w:bCs/>
          <w:sz w:val="20"/>
          <w:szCs w:val="20"/>
          <w:lang w:val="tt-RU"/>
        </w:rPr>
        <w:fldChar w:fldCharType="end"/>
      </w:r>
      <w:bookmarkEnd w:id="201"/>
      <w:r w:rsidRPr="00D91552">
        <w:rPr>
          <w:rFonts w:eastAsia="Times New Roman" w:cs="Times New Roman"/>
          <w:b/>
          <w:bCs/>
          <w:sz w:val="20"/>
          <w:szCs w:val="20"/>
          <w:lang w:val="tt-RU"/>
        </w:rPr>
        <w:t xml:space="preserve">. Территориальная структура </w:t>
      </w:r>
      <w:r w:rsidRPr="00D91552">
        <w:rPr>
          <w:rFonts w:eastAsia="Times New Roman" w:cs="Times New Roman"/>
          <w:b/>
          <w:bCs/>
          <w:sz w:val="20"/>
          <w:szCs w:val="20"/>
        </w:rPr>
        <w:t>газопотребления</w:t>
      </w:r>
      <w:r w:rsidRPr="00D91552">
        <w:rPr>
          <w:rFonts w:eastAsia="Times New Roman" w:cs="Times New Roman"/>
          <w:b/>
          <w:bCs/>
          <w:sz w:val="20"/>
          <w:szCs w:val="20"/>
          <w:lang w:val="tt-RU"/>
        </w:rPr>
        <w:t xml:space="preserve"> за 20</w:t>
      </w:r>
      <w:r w:rsidR="00521ECC">
        <w:rPr>
          <w:rFonts w:eastAsia="Times New Roman" w:cs="Times New Roman"/>
          <w:b/>
          <w:bCs/>
          <w:sz w:val="20"/>
          <w:szCs w:val="20"/>
        </w:rPr>
        <w:t>27</w:t>
      </w:r>
      <w:r w:rsidRPr="00D91552">
        <w:rPr>
          <w:rFonts w:eastAsia="Times New Roman" w:cs="Times New Roman"/>
          <w:b/>
          <w:bCs/>
          <w:sz w:val="20"/>
          <w:szCs w:val="20"/>
          <w:lang w:val="tt-RU"/>
        </w:rPr>
        <w:t>г.</w:t>
      </w:r>
    </w:p>
    <w:tbl>
      <w:tblPr>
        <w:tblW w:w="5000" w:type="pct"/>
        <w:tblLook w:val="04A0" w:firstRow="1" w:lastRow="0" w:firstColumn="1" w:lastColumn="0" w:noHBand="0" w:noVBand="1"/>
      </w:tblPr>
      <w:tblGrid>
        <w:gridCol w:w="2630"/>
        <w:gridCol w:w="1069"/>
        <w:gridCol w:w="1645"/>
        <w:gridCol w:w="2056"/>
        <w:gridCol w:w="1944"/>
      </w:tblGrid>
      <w:tr w:rsidR="001767E0" w:rsidRPr="001767E0" w:rsidTr="001767E0">
        <w:trPr>
          <w:cantSplit/>
          <w:trHeight w:val="874"/>
          <w:tblHeader/>
        </w:trPr>
        <w:tc>
          <w:tcPr>
            <w:tcW w:w="1408" w:type="pct"/>
            <w:tcBorders>
              <w:top w:val="single" w:sz="4" w:space="0" w:color="auto"/>
              <w:left w:val="single" w:sz="4" w:space="0" w:color="auto"/>
              <w:bottom w:val="single" w:sz="4" w:space="0" w:color="auto"/>
              <w:right w:val="nil"/>
            </w:tcBorders>
            <w:shd w:val="clear" w:color="000000" w:fill="D9D9D9"/>
            <w:noWrap/>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Населенный пункт</w:t>
            </w:r>
          </w:p>
        </w:tc>
        <w:tc>
          <w:tcPr>
            <w:tcW w:w="572"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Ед. изм.</w:t>
            </w:r>
          </w:p>
        </w:tc>
        <w:tc>
          <w:tcPr>
            <w:tcW w:w="880" w:type="pct"/>
            <w:tcBorders>
              <w:top w:val="single" w:sz="4" w:space="0" w:color="auto"/>
              <w:left w:val="nil"/>
              <w:bottom w:val="single" w:sz="4" w:space="0" w:color="auto"/>
              <w:right w:val="single" w:sz="4" w:space="0" w:color="auto"/>
            </w:tcBorders>
            <w:shd w:val="clear" w:color="000000" w:fill="D9D9D9"/>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2016</w:t>
            </w:r>
          </w:p>
        </w:tc>
        <w:tc>
          <w:tcPr>
            <w:tcW w:w="1100" w:type="pct"/>
            <w:tcBorders>
              <w:top w:val="single" w:sz="4" w:space="0" w:color="auto"/>
              <w:left w:val="nil"/>
              <w:bottom w:val="single" w:sz="4" w:space="0" w:color="auto"/>
              <w:right w:val="single" w:sz="4" w:space="0" w:color="auto"/>
            </w:tcBorders>
            <w:shd w:val="clear" w:color="000000" w:fill="D9D9D9"/>
            <w:noWrap/>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2027</w:t>
            </w:r>
          </w:p>
        </w:tc>
        <w:tc>
          <w:tcPr>
            <w:tcW w:w="1041" w:type="pct"/>
            <w:tcBorders>
              <w:top w:val="single" w:sz="4" w:space="0" w:color="auto"/>
              <w:left w:val="nil"/>
              <w:bottom w:val="single" w:sz="4" w:space="0" w:color="auto"/>
              <w:right w:val="single" w:sz="4" w:space="0" w:color="auto"/>
            </w:tcBorders>
            <w:shd w:val="clear" w:color="000000" w:fill="D9D9D9"/>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Доля от общего потребления, %</w:t>
            </w:r>
          </w:p>
        </w:tc>
      </w:tr>
      <w:tr w:rsidR="001767E0" w:rsidRPr="001767E0" w:rsidTr="001767E0">
        <w:trPr>
          <w:cantSplit/>
          <w:trHeight w:val="315"/>
        </w:trPr>
        <w:tc>
          <w:tcPr>
            <w:tcW w:w="1408" w:type="pct"/>
            <w:tcBorders>
              <w:top w:val="nil"/>
              <w:left w:val="single" w:sz="4" w:space="0" w:color="auto"/>
              <w:bottom w:val="single" w:sz="4" w:space="0" w:color="auto"/>
              <w:right w:val="nil"/>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Группа 1</w:t>
            </w:r>
          </w:p>
        </w:tc>
        <w:tc>
          <w:tcPr>
            <w:tcW w:w="572"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тыс. н.м</w:t>
            </w:r>
            <w:r w:rsidRPr="001767E0">
              <w:rPr>
                <w:rFonts w:eastAsia="Times New Roman" w:cs="Times New Roman"/>
                <w:b/>
                <w:bCs/>
                <w:color w:val="000000"/>
                <w:sz w:val="20"/>
                <w:szCs w:val="20"/>
                <w:vertAlign w:val="superscript"/>
              </w:rPr>
              <w:t>3</w:t>
            </w:r>
          </w:p>
        </w:tc>
        <w:tc>
          <w:tcPr>
            <w:tcW w:w="880"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3,356</w:t>
            </w:r>
          </w:p>
        </w:tc>
        <w:tc>
          <w:tcPr>
            <w:tcW w:w="1100"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10970,562</w:t>
            </w:r>
          </w:p>
        </w:tc>
        <w:tc>
          <w:tcPr>
            <w:tcW w:w="1041"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right"/>
              <w:rPr>
                <w:rFonts w:eastAsia="Times New Roman" w:cs="Times New Roman"/>
                <w:b/>
                <w:bCs/>
                <w:color w:val="000000"/>
                <w:sz w:val="20"/>
                <w:szCs w:val="20"/>
              </w:rPr>
            </w:pPr>
            <w:r w:rsidRPr="001767E0">
              <w:rPr>
                <w:rFonts w:eastAsia="Times New Roman" w:cs="Times New Roman"/>
                <w:b/>
                <w:bCs/>
                <w:color w:val="000000"/>
                <w:sz w:val="20"/>
                <w:szCs w:val="20"/>
              </w:rPr>
              <w:t>13,46%</w:t>
            </w:r>
          </w:p>
        </w:tc>
      </w:tr>
      <w:tr w:rsidR="001767E0" w:rsidRPr="001767E0" w:rsidTr="001767E0">
        <w:trPr>
          <w:cantSplit/>
          <w:trHeight w:val="315"/>
        </w:trPr>
        <w:tc>
          <w:tcPr>
            <w:tcW w:w="1408" w:type="pct"/>
            <w:tcBorders>
              <w:top w:val="nil"/>
              <w:left w:val="single" w:sz="4" w:space="0" w:color="auto"/>
              <w:bottom w:val="single" w:sz="4" w:space="0" w:color="auto"/>
              <w:right w:val="nil"/>
            </w:tcBorders>
            <w:shd w:val="clear" w:color="auto" w:fill="auto"/>
            <w:vAlign w:val="center"/>
            <w:hideMark/>
          </w:tcPr>
          <w:p w:rsidR="001767E0" w:rsidRPr="001767E0" w:rsidRDefault="001767E0" w:rsidP="001767E0">
            <w:pPr>
              <w:spacing w:line="240" w:lineRule="auto"/>
              <w:ind w:firstLine="0"/>
              <w:jc w:val="right"/>
              <w:rPr>
                <w:rFonts w:eastAsia="Times New Roman" w:cs="Times New Roman"/>
                <w:color w:val="000000"/>
                <w:sz w:val="20"/>
                <w:szCs w:val="20"/>
              </w:rPr>
            </w:pPr>
            <w:r w:rsidRPr="001767E0">
              <w:rPr>
                <w:rFonts w:eastAsia="Times New Roman" w:cs="Times New Roman"/>
                <w:color w:val="000000"/>
                <w:sz w:val="20"/>
                <w:szCs w:val="20"/>
              </w:rPr>
              <w:t>д. Васкелово</w:t>
            </w:r>
          </w:p>
        </w:tc>
        <w:tc>
          <w:tcPr>
            <w:tcW w:w="572"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тыс. н.м</w:t>
            </w:r>
            <w:r w:rsidRPr="001767E0">
              <w:rPr>
                <w:rFonts w:eastAsia="Times New Roman" w:cs="Times New Roman"/>
                <w:color w:val="000000"/>
                <w:sz w:val="20"/>
                <w:szCs w:val="20"/>
                <w:vertAlign w:val="superscript"/>
              </w:rPr>
              <w:t>3</w:t>
            </w:r>
          </w:p>
        </w:tc>
        <w:tc>
          <w:tcPr>
            <w:tcW w:w="880"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3,356</w:t>
            </w:r>
          </w:p>
        </w:tc>
        <w:tc>
          <w:tcPr>
            <w:tcW w:w="1100"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10908,282</w:t>
            </w:r>
          </w:p>
        </w:tc>
        <w:tc>
          <w:tcPr>
            <w:tcW w:w="1041"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right"/>
              <w:rPr>
                <w:rFonts w:eastAsia="Times New Roman" w:cs="Times New Roman"/>
                <w:color w:val="000000"/>
                <w:sz w:val="20"/>
                <w:szCs w:val="20"/>
              </w:rPr>
            </w:pPr>
            <w:r w:rsidRPr="001767E0">
              <w:rPr>
                <w:rFonts w:eastAsia="Times New Roman" w:cs="Times New Roman"/>
                <w:color w:val="000000"/>
                <w:sz w:val="20"/>
                <w:szCs w:val="20"/>
              </w:rPr>
              <w:t>13,38%</w:t>
            </w:r>
          </w:p>
        </w:tc>
      </w:tr>
      <w:tr w:rsidR="001767E0" w:rsidRPr="001767E0" w:rsidTr="001767E0">
        <w:trPr>
          <w:cantSplit/>
          <w:trHeight w:val="510"/>
        </w:trPr>
        <w:tc>
          <w:tcPr>
            <w:tcW w:w="1408" w:type="pct"/>
            <w:tcBorders>
              <w:top w:val="nil"/>
              <w:left w:val="single" w:sz="4" w:space="0" w:color="auto"/>
              <w:bottom w:val="single" w:sz="4" w:space="0" w:color="auto"/>
              <w:right w:val="nil"/>
            </w:tcBorders>
            <w:shd w:val="clear" w:color="auto" w:fill="auto"/>
            <w:vAlign w:val="center"/>
            <w:hideMark/>
          </w:tcPr>
          <w:p w:rsidR="001767E0" w:rsidRPr="001767E0" w:rsidRDefault="001767E0" w:rsidP="001767E0">
            <w:pPr>
              <w:spacing w:line="240" w:lineRule="auto"/>
              <w:ind w:firstLine="0"/>
              <w:jc w:val="right"/>
              <w:rPr>
                <w:rFonts w:eastAsia="Times New Roman" w:cs="Times New Roman"/>
                <w:color w:val="000000"/>
                <w:sz w:val="20"/>
                <w:szCs w:val="20"/>
              </w:rPr>
            </w:pPr>
            <w:r w:rsidRPr="001767E0">
              <w:rPr>
                <w:rFonts w:eastAsia="Times New Roman" w:cs="Times New Roman"/>
                <w:color w:val="000000"/>
                <w:sz w:val="20"/>
                <w:szCs w:val="20"/>
              </w:rPr>
              <w:t>п.при ж.д.ст. Лемболово</w:t>
            </w:r>
          </w:p>
        </w:tc>
        <w:tc>
          <w:tcPr>
            <w:tcW w:w="572"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тыс. н.м</w:t>
            </w:r>
            <w:r w:rsidRPr="001767E0">
              <w:rPr>
                <w:rFonts w:eastAsia="Times New Roman" w:cs="Times New Roman"/>
                <w:color w:val="000000"/>
                <w:sz w:val="20"/>
                <w:szCs w:val="20"/>
                <w:vertAlign w:val="superscript"/>
              </w:rPr>
              <w:t>3</w:t>
            </w:r>
          </w:p>
        </w:tc>
        <w:tc>
          <w:tcPr>
            <w:tcW w:w="880"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0,000</w:t>
            </w:r>
          </w:p>
        </w:tc>
        <w:tc>
          <w:tcPr>
            <w:tcW w:w="1100"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41,580</w:t>
            </w:r>
          </w:p>
        </w:tc>
        <w:tc>
          <w:tcPr>
            <w:tcW w:w="1041"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right"/>
              <w:rPr>
                <w:rFonts w:eastAsia="Times New Roman" w:cs="Times New Roman"/>
                <w:color w:val="000000"/>
                <w:sz w:val="20"/>
                <w:szCs w:val="20"/>
              </w:rPr>
            </w:pPr>
            <w:r w:rsidRPr="001767E0">
              <w:rPr>
                <w:rFonts w:eastAsia="Times New Roman" w:cs="Times New Roman"/>
                <w:color w:val="000000"/>
                <w:sz w:val="20"/>
                <w:szCs w:val="20"/>
              </w:rPr>
              <w:t>0,05%</w:t>
            </w:r>
          </w:p>
        </w:tc>
      </w:tr>
      <w:tr w:rsidR="001767E0" w:rsidRPr="001767E0" w:rsidTr="001767E0">
        <w:trPr>
          <w:cantSplit/>
          <w:trHeight w:val="315"/>
        </w:trPr>
        <w:tc>
          <w:tcPr>
            <w:tcW w:w="1408" w:type="pct"/>
            <w:tcBorders>
              <w:top w:val="nil"/>
              <w:left w:val="single" w:sz="4" w:space="0" w:color="auto"/>
              <w:bottom w:val="single" w:sz="4" w:space="0" w:color="auto"/>
              <w:right w:val="nil"/>
            </w:tcBorders>
            <w:shd w:val="clear" w:color="auto" w:fill="auto"/>
            <w:vAlign w:val="center"/>
            <w:hideMark/>
          </w:tcPr>
          <w:p w:rsidR="001767E0" w:rsidRPr="001767E0" w:rsidRDefault="001767E0" w:rsidP="001767E0">
            <w:pPr>
              <w:spacing w:line="240" w:lineRule="auto"/>
              <w:ind w:firstLine="0"/>
              <w:jc w:val="right"/>
              <w:rPr>
                <w:rFonts w:eastAsia="Times New Roman" w:cs="Times New Roman"/>
                <w:color w:val="000000"/>
                <w:sz w:val="20"/>
                <w:szCs w:val="20"/>
              </w:rPr>
            </w:pPr>
            <w:r w:rsidRPr="001767E0">
              <w:rPr>
                <w:rFonts w:eastAsia="Times New Roman" w:cs="Times New Roman"/>
                <w:color w:val="000000"/>
                <w:sz w:val="20"/>
                <w:szCs w:val="20"/>
              </w:rPr>
              <w:t>п. Вьюн</w:t>
            </w:r>
          </w:p>
        </w:tc>
        <w:tc>
          <w:tcPr>
            <w:tcW w:w="572"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тыс. н.м</w:t>
            </w:r>
            <w:r w:rsidRPr="001767E0">
              <w:rPr>
                <w:rFonts w:eastAsia="Times New Roman" w:cs="Times New Roman"/>
                <w:color w:val="000000"/>
                <w:sz w:val="20"/>
                <w:szCs w:val="20"/>
                <w:vertAlign w:val="superscript"/>
              </w:rPr>
              <w:t>3</w:t>
            </w:r>
          </w:p>
        </w:tc>
        <w:tc>
          <w:tcPr>
            <w:tcW w:w="880"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0,000</w:t>
            </w:r>
          </w:p>
        </w:tc>
        <w:tc>
          <w:tcPr>
            <w:tcW w:w="1100"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20,700</w:t>
            </w:r>
          </w:p>
        </w:tc>
        <w:tc>
          <w:tcPr>
            <w:tcW w:w="1041"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right"/>
              <w:rPr>
                <w:rFonts w:eastAsia="Times New Roman" w:cs="Times New Roman"/>
                <w:color w:val="000000"/>
                <w:sz w:val="20"/>
                <w:szCs w:val="20"/>
              </w:rPr>
            </w:pPr>
            <w:r w:rsidRPr="001767E0">
              <w:rPr>
                <w:rFonts w:eastAsia="Times New Roman" w:cs="Times New Roman"/>
                <w:color w:val="000000"/>
                <w:sz w:val="20"/>
                <w:szCs w:val="20"/>
              </w:rPr>
              <w:t>0,03%</w:t>
            </w:r>
          </w:p>
        </w:tc>
      </w:tr>
      <w:tr w:rsidR="001767E0" w:rsidRPr="001767E0" w:rsidTr="001767E0">
        <w:trPr>
          <w:cantSplit/>
          <w:trHeight w:val="315"/>
        </w:trPr>
        <w:tc>
          <w:tcPr>
            <w:tcW w:w="1408" w:type="pct"/>
            <w:tcBorders>
              <w:top w:val="nil"/>
              <w:left w:val="single" w:sz="4" w:space="0" w:color="auto"/>
              <w:bottom w:val="single" w:sz="4" w:space="0" w:color="auto"/>
              <w:right w:val="nil"/>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Группа 2</w:t>
            </w:r>
          </w:p>
        </w:tc>
        <w:tc>
          <w:tcPr>
            <w:tcW w:w="572"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тыс. н.м</w:t>
            </w:r>
            <w:r w:rsidRPr="001767E0">
              <w:rPr>
                <w:rFonts w:eastAsia="Times New Roman" w:cs="Times New Roman"/>
                <w:b/>
                <w:bCs/>
                <w:color w:val="000000"/>
                <w:sz w:val="20"/>
                <w:szCs w:val="20"/>
                <w:vertAlign w:val="superscript"/>
              </w:rPr>
              <w:t>3</w:t>
            </w:r>
          </w:p>
        </w:tc>
        <w:tc>
          <w:tcPr>
            <w:tcW w:w="880"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0,000</w:t>
            </w:r>
          </w:p>
        </w:tc>
        <w:tc>
          <w:tcPr>
            <w:tcW w:w="1100"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3219,400</w:t>
            </w:r>
          </w:p>
        </w:tc>
        <w:tc>
          <w:tcPr>
            <w:tcW w:w="1041"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right"/>
              <w:rPr>
                <w:rFonts w:eastAsia="Times New Roman" w:cs="Times New Roman"/>
                <w:b/>
                <w:bCs/>
                <w:color w:val="000000"/>
                <w:sz w:val="20"/>
                <w:szCs w:val="20"/>
              </w:rPr>
            </w:pPr>
            <w:r w:rsidRPr="001767E0">
              <w:rPr>
                <w:rFonts w:eastAsia="Times New Roman" w:cs="Times New Roman"/>
                <w:b/>
                <w:bCs/>
                <w:color w:val="000000"/>
                <w:sz w:val="20"/>
                <w:szCs w:val="20"/>
              </w:rPr>
              <w:t>3,95%</w:t>
            </w:r>
          </w:p>
        </w:tc>
      </w:tr>
      <w:tr w:rsidR="001767E0" w:rsidRPr="001767E0" w:rsidTr="001767E0">
        <w:trPr>
          <w:cantSplit/>
          <w:trHeight w:val="315"/>
        </w:trPr>
        <w:tc>
          <w:tcPr>
            <w:tcW w:w="1408" w:type="pct"/>
            <w:tcBorders>
              <w:top w:val="nil"/>
              <w:left w:val="single" w:sz="4" w:space="0" w:color="auto"/>
              <w:bottom w:val="single" w:sz="4" w:space="0" w:color="auto"/>
              <w:right w:val="nil"/>
            </w:tcBorders>
            <w:shd w:val="clear" w:color="auto" w:fill="auto"/>
            <w:vAlign w:val="center"/>
            <w:hideMark/>
          </w:tcPr>
          <w:p w:rsidR="001767E0" w:rsidRPr="001767E0" w:rsidRDefault="001767E0" w:rsidP="001767E0">
            <w:pPr>
              <w:spacing w:line="240" w:lineRule="auto"/>
              <w:ind w:firstLine="0"/>
              <w:jc w:val="right"/>
              <w:rPr>
                <w:rFonts w:eastAsia="Times New Roman" w:cs="Times New Roman"/>
                <w:color w:val="000000"/>
                <w:sz w:val="20"/>
                <w:szCs w:val="20"/>
              </w:rPr>
            </w:pPr>
            <w:r w:rsidRPr="001767E0">
              <w:rPr>
                <w:rFonts w:eastAsia="Times New Roman" w:cs="Times New Roman"/>
                <w:color w:val="000000"/>
                <w:sz w:val="20"/>
                <w:szCs w:val="20"/>
              </w:rPr>
              <w:t xml:space="preserve">д. Куйвози </w:t>
            </w:r>
          </w:p>
        </w:tc>
        <w:tc>
          <w:tcPr>
            <w:tcW w:w="572"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тыс. н.м</w:t>
            </w:r>
            <w:r w:rsidRPr="001767E0">
              <w:rPr>
                <w:rFonts w:eastAsia="Times New Roman" w:cs="Times New Roman"/>
                <w:color w:val="000000"/>
                <w:sz w:val="20"/>
                <w:szCs w:val="20"/>
                <w:vertAlign w:val="superscript"/>
              </w:rPr>
              <w:t>3</w:t>
            </w:r>
          </w:p>
        </w:tc>
        <w:tc>
          <w:tcPr>
            <w:tcW w:w="880"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0,000</w:t>
            </w:r>
          </w:p>
        </w:tc>
        <w:tc>
          <w:tcPr>
            <w:tcW w:w="1100"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2877,649</w:t>
            </w:r>
          </w:p>
        </w:tc>
        <w:tc>
          <w:tcPr>
            <w:tcW w:w="1041"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right"/>
              <w:rPr>
                <w:rFonts w:eastAsia="Times New Roman" w:cs="Times New Roman"/>
                <w:color w:val="000000"/>
                <w:sz w:val="20"/>
                <w:szCs w:val="20"/>
              </w:rPr>
            </w:pPr>
            <w:r w:rsidRPr="001767E0">
              <w:rPr>
                <w:rFonts w:eastAsia="Times New Roman" w:cs="Times New Roman"/>
                <w:color w:val="000000"/>
                <w:sz w:val="20"/>
                <w:szCs w:val="20"/>
              </w:rPr>
              <w:t>3,53%</w:t>
            </w:r>
          </w:p>
        </w:tc>
      </w:tr>
      <w:tr w:rsidR="001767E0" w:rsidRPr="001767E0" w:rsidTr="001767E0">
        <w:trPr>
          <w:cantSplit/>
          <w:trHeight w:val="315"/>
        </w:trPr>
        <w:tc>
          <w:tcPr>
            <w:tcW w:w="1408" w:type="pct"/>
            <w:tcBorders>
              <w:top w:val="nil"/>
              <w:left w:val="single" w:sz="4" w:space="0" w:color="auto"/>
              <w:bottom w:val="single" w:sz="4" w:space="0" w:color="auto"/>
              <w:right w:val="nil"/>
            </w:tcBorders>
            <w:shd w:val="clear" w:color="auto" w:fill="auto"/>
            <w:vAlign w:val="center"/>
            <w:hideMark/>
          </w:tcPr>
          <w:p w:rsidR="001767E0" w:rsidRPr="001767E0" w:rsidRDefault="001767E0" w:rsidP="001767E0">
            <w:pPr>
              <w:spacing w:line="240" w:lineRule="auto"/>
              <w:ind w:firstLine="0"/>
              <w:jc w:val="right"/>
              <w:rPr>
                <w:rFonts w:eastAsia="Times New Roman" w:cs="Times New Roman"/>
                <w:color w:val="000000"/>
                <w:sz w:val="20"/>
                <w:szCs w:val="20"/>
              </w:rPr>
            </w:pPr>
            <w:r w:rsidRPr="001767E0">
              <w:rPr>
                <w:rFonts w:eastAsia="Times New Roman" w:cs="Times New Roman"/>
                <w:color w:val="000000"/>
                <w:sz w:val="20"/>
                <w:szCs w:val="20"/>
              </w:rPr>
              <w:t>д. Грузино</w:t>
            </w:r>
          </w:p>
        </w:tc>
        <w:tc>
          <w:tcPr>
            <w:tcW w:w="572"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тыс. н.м</w:t>
            </w:r>
            <w:r w:rsidRPr="001767E0">
              <w:rPr>
                <w:rFonts w:eastAsia="Times New Roman" w:cs="Times New Roman"/>
                <w:color w:val="000000"/>
                <w:sz w:val="20"/>
                <w:szCs w:val="20"/>
                <w:vertAlign w:val="superscript"/>
              </w:rPr>
              <w:t>3</w:t>
            </w:r>
          </w:p>
        </w:tc>
        <w:tc>
          <w:tcPr>
            <w:tcW w:w="880"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0,000</w:t>
            </w:r>
          </w:p>
        </w:tc>
        <w:tc>
          <w:tcPr>
            <w:tcW w:w="1100"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9,360</w:t>
            </w:r>
          </w:p>
        </w:tc>
        <w:tc>
          <w:tcPr>
            <w:tcW w:w="1041"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right"/>
              <w:rPr>
                <w:rFonts w:eastAsia="Times New Roman" w:cs="Times New Roman"/>
                <w:color w:val="000000"/>
                <w:sz w:val="20"/>
                <w:szCs w:val="20"/>
              </w:rPr>
            </w:pPr>
            <w:r w:rsidRPr="001767E0">
              <w:rPr>
                <w:rFonts w:eastAsia="Times New Roman" w:cs="Times New Roman"/>
                <w:color w:val="000000"/>
                <w:sz w:val="20"/>
                <w:szCs w:val="20"/>
              </w:rPr>
              <w:t>0,01%</w:t>
            </w:r>
          </w:p>
        </w:tc>
      </w:tr>
      <w:tr w:rsidR="001767E0" w:rsidRPr="001767E0" w:rsidTr="001767E0">
        <w:trPr>
          <w:cantSplit/>
          <w:trHeight w:val="315"/>
        </w:trPr>
        <w:tc>
          <w:tcPr>
            <w:tcW w:w="1408" w:type="pct"/>
            <w:tcBorders>
              <w:top w:val="nil"/>
              <w:left w:val="single" w:sz="4" w:space="0" w:color="auto"/>
              <w:bottom w:val="single" w:sz="4" w:space="0" w:color="auto"/>
              <w:right w:val="nil"/>
            </w:tcBorders>
            <w:shd w:val="clear" w:color="auto" w:fill="auto"/>
            <w:vAlign w:val="center"/>
            <w:hideMark/>
          </w:tcPr>
          <w:p w:rsidR="001767E0" w:rsidRPr="001767E0" w:rsidRDefault="001767E0" w:rsidP="001767E0">
            <w:pPr>
              <w:spacing w:line="240" w:lineRule="auto"/>
              <w:ind w:firstLine="0"/>
              <w:jc w:val="right"/>
              <w:rPr>
                <w:rFonts w:eastAsia="Times New Roman" w:cs="Times New Roman"/>
                <w:color w:val="000000"/>
                <w:sz w:val="20"/>
                <w:szCs w:val="20"/>
              </w:rPr>
            </w:pPr>
            <w:r w:rsidRPr="001767E0">
              <w:rPr>
                <w:rFonts w:eastAsia="Times New Roman" w:cs="Times New Roman"/>
                <w:color w:val="000000"/>
                <w:sz w:val="20"/>
                <w:szCs w:val="20"/>
              </w:rPr>
              <w:t>д. Варзолово</w:t>
            </w:r>
          </w:p>
        </w:tc>
        <w:tc>
          <w:tcPr>
            <w:tcW w:w="572"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тыс. н.м</w:t>
            </w:r>
            <w:r w:rsidRPr="001767E0">
              <w:rPr>
                <w:rFonts w:eastAsia="Times New Roman" w:cs="Times New Roman"/>
                <w:color w:val="000000"/>
                <w:sz w:val="20"/>
                <w:szCs w:val="20"/>
                <w:vertAlign w:val="superscript"/>
              </w:rPr>
              <w:t>3</w:t>
            </w:r>
          </w:p>
        </w:tc>
        <w:tc>
          <w:tcPr>
            <w:tcW w:w="880"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0,000</w:t>
            </w:r>
          </w:p>
        </w:tc>
        <w:tc>
          <w:tcPr>
            <w:tcW w:w="1100"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47,032</w:t>
            </w:r>
          </w:p>
        </w:tc>
        <w:tc>
          <w:tcPr>
            <w:tcW w:w="1041"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right"/>
              <w:rPr>
                <w:rFonts w:eastAsia="Times New Roman" w:cs="Times New Roman"/>
                <w:color w:val="000000"/>
                <w:sz w:val="20"/>
                <w:szCs w:val="20"/>
              </w:rPr>
            </w:pPr>
            <w:r w:rsidRPr="001767E0">
              <w:rPr>
                <w:rFonts w:eastAsia="Times New Roman" w:cs="Times New Roman"/>
                <w:color w:val="000000"/>
                <w:sz w:val="20"/>
                <w:szCs w:val="20"/>
              </w:rPr>
              <w:t>0,06%</w:t>
            </w:r>
          </w:p>
        </w:tc>
      </w:tr>
      <w:tr w:rsidR="001767E0" w:rsidRPr="001767E0" w:rsidTr="001767E0">
        <w:trPr>
          <w:cantSplit/>
          <w:trHeight w:val="315"/>
        </w:trPr>
        <w:tc>
          <w:tcPr>
            <w:tcW w:w="1408" w:type="pct"/>
            <w:tcBorders>
              <w:top w:val="nil"/>
              <w:left w:val="single" w:sz="4" w:space="0" w:color="auto"/>
              <w:bottom w:val="single" w:sz="4" w:space="0" w:color="auto"/>
              <w:right w:val="nil"/>
            </w:tcBorders>
            <w:shd w:val="clear" w:color="auto" w:fill="auto"/>
            <w:vAlign w:val="center"/>
            <w:hideMark/>
          </w:tcPr>
          <w:p w:rsidR="001767E0" w:rsidRPr="001767E0" w:rsidRDefault="001767E0" w:rsidP="001767E0">
            <w:pPr>
              <w:spacing w:line="240" w:lineRule="auto"/>
              <w:ind w:firstLine="0"/>
              <w:jc w:val="right"/>
              <w:rPr>
                <w:rFonts w:eastAsia="Times New Roman" w:cs="Times New Roman"/>
                <w:color w:val="000000"/>
                <w:sz w:val="20"/>
                <w:szCs w:val="20"/>
              </w:rPr>
            </w:pPr>
            <w:r w:rsidRPr="001767E0">
              <w:rPr>
                <w:rFonts w:eastAsia="Times New Roman" w:cs="Times New Roman"/>
                <w:color w:val="000000"/>
                <w:sz w:val="20"/>
                <w:szCs w:val="20"/>
              </w:rPr>
              <w:t>д. Лаппелово</w:t>
            </w:r>
          </w:p>
        </w:tc>
        <w:tc>
          <w:tcPr>
            <w:tcW w:w="572"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тыс. н.м</w:t>
            </w:r>
            <w:r w:rsidRPr="001767E0">
              <w:rPr>
                <w:rFonts w:eastAsia="Times New Roman" w:cs="Times New Roman"/>
                <w:color w:val="000000"/>
                <w:sz w:val="20"/>
                <w:szCs w:val="20"/>
                <w:vertAlign w:val="superscript"/>
              </w:rPr>
              <w:t>3</w:t>
            </w:r>
          </w:p>
        </w:tc>
        <w:tc>
          <w:tcPr>
            <w:tcW w:w="880"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0,000</w:t>
            </w:r>
          </w:p>
        </w:tc>
        <w:tc>
          <w:tcPr>
            <w:tcW w:w="1100"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13,800</w:t>
            </w:r>
          </w:p>
        </w:tc>
        <w:tc>
          <w:tcPr>
            <w:tcW w:w="1041"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right"/>
              <w:rPr>
                <w:rFonts w:eastAsia="Times New Roman" w:cs="Times New Roman"/>
                <w:color w:val="000000"/>
                <w:sz w:val="20"/>
                <w:szCs w:val="20"/>
              </w:rPr>
            </w:pPr>
            <w:r w:rsidRPr="001767E0">
              <w:rPr>
                <w:rFonts w:eastAsia="Times New Roman" w:cs="Times New Roman"/>
                <w:color w:val="000000"/>
                <w:sz w:val="20"/>
                <w:szCs w:val="20"/>
              </w:rPr>
              <w:t>0,02%</w:t>
            </w:r>
          </w:p>
        </w:tc>
      </w:tr>
      <w:tr w:rsidR="001767E0" w:rsidRPr="001767E0" w:rsidTr="001767E0">
        <w:trPr>
          <w:cantSplit/>
          <w:trHeight w:val="315"/>
        </w:trPr>
        <w:tc>
          <w:tcPr>
            <w:tcW w:w="1408" w:type="pct"/>
            <w:tcBorders>
              <w:top w:val="nil"/>
              <w:left w:val="single" w:sz="4" w:space="0" w:color="auto"/>
              <w:bottom w:val="single" w:sz="4" w:space="0" w:color="auto"/>
              <w:right w:val="nil"/>
            </w:tcBorders>
            <w:shd w:val="clear" w:color="auto" w:fill="auto"/>
            <w:vAlign w:val="center"/>
            <w:hideMark/>
          </w:tcPr>
          <w:p w:rsidR="001767E0" w:rsidRPr="001767E0" w:rsidRDefault="001767E0" w:rsidP="001767E0">
            <w:pPr>
              <w:spacing w:line="240" w:lineRule="auto"/>
              <w:ind w:firstLine="0"/>
              <w:jc w:val="right"/>
              <w:rPr>
                <w:rFonts w:eastAsia="Times New Roman" w:cs="Times New Roman"/>
                <w:color w:val="000000"/>
                <w:sz w:val="20"/>
                <w:szCs w:val="20"/>
              </w:rPr>
            </w:pPr>
            <w:r w:rsidRPr="001767E0">
              <w:rPr>
                <w:rFonts w:eastAsia="Times New Roman" w:cs="Times New Roman"/>
                <w:color w:val="000000"/>
                <w:sz w:val="20"/>
                <w:szCs w:val="20"/>
              </w:rPr>
              <w:t>д. Екатериновка</w:t>
            </w:r>
          </w:p>
        </w:tc>
        <w:tc>
          <w:tcPr>
            <w:tcW w:w="572"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тыс. н.м</w:t>
            </w:r>
            <w:r w:rsidRPr="001767E0">
              <w:rPr>
                <w:rFonts w:eastAsia="Times New Roman" w:cs="Times New Roman"/>
                <w:color w:val="000000"/>
                <w:sz w:val="20"/>
                <w:szCs w:val="20"/>
                <w:vertAlign w:val="superscript"/>
              </w:rPr>
              <w:t>3</w:t>
            </w:r>
          </w:p>
        </w:tc>
        <w:tc>
          <w:tcPr>
            <w:tcW w:w="880"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0,000</w:t>
            </w:r>
          </w:p>
        </w:tc>
        <w:tc>
          <w:tcPr>
            <w:tcW w:w="1100"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271,560</w:t>
            </w:r>
          </w:p>
        </w:tc>
        <w:tc>
          <w:tcPr>
            <w:tcW w:w="1041"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right"/>
              <w:rPr>
                <w:rFonts w:eastAsia="Times New Roman" w:cs="Times New Roman"/>
                <w:color w:val="000000"/>
                <w:sz w:val="20"/>
                <w:szCs w:val="20"/>
              </w:rPr>
            </w:pPr>
            <w:r w:rsidRPr="001767E0">
              <w:rPr>
                <w:rFonts w:eastAsia="Times New Roman" w:cs="Times New Roman"/>
                <w:color w:val="000000"/>
                <w:sz w:val="20"/>
                <w:szCs w:val="20"/>
              </w:rPr>
              <w:t>0,33%</w:t>
            </w:r>
          </w:p>
        </w:tc>
      </w:tr>
      <w:tr w:rsidR="001767E0" w:rsidRPr="001767E0" w:rsidTr="001767E0">
        <w:trPr>
          <w:cantSplit/>
          <w:trHeight w:val="315"/>
        </w:trPr>
        <w:tc>
          <w:tcPr>
            <w:tcW w:w="1408" w:type="pct"/>
            <w:tcBorders>
              <w:top w:val="nil"/>
              <w:left w:val="single" w:sz="4" w:space="0" w:color="auto"/>
              <w:bottom w:val="single" w:sz="4" w:space="0" w:color="auto"/>
              <w:right w:val="nil"/>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Группа 3</w:t>
            </w:r>
          </w:p>
        </w:tc>
        <w:tc>
          <w:tcPr>
            <w:tcW w:w="572"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тыс. н.м</w:t>
            </w:r>
            <w:r w:rsidRPr="001767E0">
              <w:rPr>
                <w:rFonts w:eastAsia="Times New Roman" w:cs="Times New Roman"/>
                <w:b/>
                <w:bCs/>
                <w:color w:val="000000"/>
                <w:sz w:val="20"/>
                <w:szCs w:val="20"/>
                <w:vertAlign w:val="superscript"/>
              </w:rPr>
              <w:t>3</w:t>
            </w:r>
          </w:p>
        </w:tc>
        <w:tc>
          <w:tcPr>
            <w:tcW w:w="880"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39,431</w:t>
            </w:r>
          </w:p>
        </w:tc>
        <w:tc>
          <w:tcPr>
            <w:tcW w:w="1100"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27916,798</w:t>
            </w:r>
          </w:p>
        </w:tc>
        <w:tc>
          <w:tcPr>
            <w:tcW w:w="1041"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right"/>
              <w:rPr>
                <w:rFonts w:eastAsia="Times New Roman" w:cs="Times New Roman"/>
                <w:b/>
                <w:bCs/>
                <w:color w:val="000000"/>
                <w:sz w:val="20"/>
                <w:szCs w:val="20"/>
              </w:rPr>
            </w:pPr>
            <w:r w:rsidRPr="001767E0">
              <w:rPr>
                <w:rFonts w:eastAsia="Times New Roman" w:cs="Times New Roman"/>
                <w:b/>
                <w:bCs/>
                <w:color w:val="000000"/>
                <w:sz w:val="20"/>
                <w:szCs w:val="20"/>
              </w:rPr>
              <w:t>34,24%</w:t>
            </w:r>
          </w:p>
        </w:tc>
      </w:tr>
      <w:tr w:rsidR="001767E0" w:rsidRPr="001767E0" w:rsidTr="001767E0">
        <w:trPr>
          <w:cantSplit/>
          <w:trHeight w:val="315"/>
        </w:trPr>
        <w:tc>
          <w:tcPr>
            <w:tcW w:w="1408" w:type="pct"/>
            <w:tcBorders>
              <w:top w:val="nil"/>
              <w:left w:val="single" w:sz="4" w:space="0" w:color="auto"/>
              <w:bottom w:val="single" w:sz="4" w:space="0" w:color="auto"/>
              <w:right w:val="nil"/>
            </w:tcBorders>
            <w:shd w:val="clear" w:color="auto" w:fill="auto"/>
            <w:vAlign w:val="center"/>
            <w:hideMark/>
          </w:tcPr>
          <w:p w:rsidR="001767E0" w:rsidRPr="001767E0" w:rsidRDefault="001767E0" w:rsidP="001767E0">
            <w:pPr>
              <w:spacing w:line="240" w:lineRule="auto"/>
              <w:ind w:firstLine="0"/>
              <w:jc w:val="right"/>
              <w:rPr>
                <w:rFonts w:eastAsia="Times New Roman" w:cs="Times New Roman"/>
                <w:color w:val="000000"/>
                <w:sz w:val="20"/>
                <w:szCs w:val="20"/>
              </w:rPr>
            </w:pPr>
            <w:r w:rsidRPr="001767E0">
              <w:rPr>
                <w:rFonts w:eastAsia="Times New Roman" w:cs="Times New Roman"/>
                <w:color w:val="000000"/>
                <w:sz w:val="20"/>
                <w:szCs w:val="20"/>
              </w:rPr>
              <w:t>д. Гарболово</w:t>
            </w:r>
          </w:p>
        </w:tc>
        <w:tc>
          <w:tcPr>
            <w:tcW w:w="572"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тыс. н.м</w:t>
            </w:r>
            <w:r w:rsidRPr="001767E0">
              <w:rPr>
                <w:rFonts w:eastAsia="Times New Roman" w:cs="Times New Roman"/>
                <w:color w:val="000000"/>
                <w:sz w:val="20"/>
                <w:szCs w:val="20"/>
                <w:vertAlign w:val="superscript"/>
              </w:rPr>
              <w:t>3</w:t>
            </w:r>
          </w:p>
        </w:tc>
        <w:tc>
          <w:tcPr>
            <w:tcW w:w="880"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39,431</w:t>
            </w:r>
          </w:p>
        </w:tc>
        <w:tc>
          <w:tcPr>
            <w:tcW w:w="1100"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25559,276</w:t>
            </w:r>
          </w:p>
        </w:tc>
        <w:tc>
          <w:tcPr>
            <w:tcW w:w="1041"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right"/>
              <w:rPr>
                <w:rFonts w:eastAsia="Times New Roman" w:cs="Times New Roman"/>
                <w:color w:val="000000"/>
                <w:sz w:val="20"/>
                <w:szCs w:val="20"/>
              </w:rPr>
            </w:pPr>
            <w:r w:rsidRPr="001767E0">
              <w:rPr>
                <w:rFonts w:eastAsia="Times New Roman" w:cs="Times New Roman"/>
                <w:color w:val="000000"/>
                <w:sz w:val="20"/>
                <w:szCs w:val="20"/>
              </w:rPr>
              <w:t>31,35%</w:t>
            </w:r>
          </w:p>
        </w:tc>
      </w:tr>
      <w:tr w:rsidR="001767E0" w:rsidRPr="001767E0" w:rsidTr="001767E0">
        <w:trPr>
          <w:cantSplit/>
          <w:trHeight w:val="315"/>
        </w:trPr>
        <w:tc>
          <w:tcPr>
            <w:tcW w:w="1408" w:type="pct"/>
            <w:tcBorders>
              <w:top w:val="nil"/>
              <w:left w:val="single" w:sz="4" w:space="0" w:color="auto"/>
              <w:bottom w:val="single" w:sz="4" w:space="0" w:color="auto"/>
              <w:right w:val="nil"/>
            </w:tcBorders>
            <w:shd w:val="clear" w:color="auto" w:fill="auto"/>
            <w:vAlign w:val="center"/>
            <w:hideMark/>
          </w:tcPr>
          <w:p w:rsidR="001767E0" w:rsidRPr="001767E0" w:rsidRDefault="001767E0" w:rsidP="001767E0">
            <w:pPr>
              <w:spacing w:line="240" w:lineRule="auto"/>
              <w:ind w:firstLine="0"/>
              <w:jc w:val="right"/>
              <w:rPr>
                <w:rFonts w:eastAsia="Times New Roman" w:cs="Times New Roman"/>
                <w:color w:val="000000"/>
                <w:sz w:val="20"/>
                <w:szCs w:val="20"/>
              </w:rPr>
            </w:pPr>
            <w:r w:rsidRPr="001767E0">
              <w:rPr>
                <w:rFonts w:eastAsia="Times New Roman" w:cs="Times New Roman"/>
                <w:color w:val="000000"/>
                <w:sz w:val="20"/>
                <w:szCs w:val="20"/>
              </w:rPr>
              <w:t>д. Никитилово</w:t>
            </w:r>
          </w:p>
        </w:tc>
        <w:tc>
          <w:tcPr>
            <w:tcW w:w="572"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тыс. н.м</w:t>
            </w:r>
            <w:r w:rsidRPr="001767E0">
              <w:rPr>
                <w:rFonts w:eastAsia="Times New Roman" w:cs="Times New Roman"/>
                <w:color w:val="000000"/>
                <w:sz w:val="20"/>
                <w:szCs w:val="20"/>
                <w:vertAlign w:val="superscript"/>
              </w:rPr>
              <w:t>3</w:t>
            </w:r>
          </w:p>
        </w:tc>
        <w:tc>
          <w:tcPr>
            <w:tcW w:w="880"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0,000</w:t>
            </w:r>
          </w:p>
        </w:tc>
        <w:tc>
          <w:tcPr>
            <w:tcW w:w="1100"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175,260</w:t>
            </w:r>
          </w:p>
        </w:tc>
        <w:tc>
          <w:tcPr>
            <w:tcW w:w="1041"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right"/>
              <w:rPr>
                <w:rFonts w:eastAsia="Times New Roman" w:cs="Times New Roman"/>
                <w:color w:val="000000"/>
                <w:sz w:val="20"/>
                <w:szCs w:val="20"/>
              </w:rPr>
            </w:pPr>
            <w:r w:rsidRPr="001767E0">
              <w:rPr>
                <w:rFonts w:eastAsia="Times New Roman" w:cs="Times New Roman"/>
                <w:color w:val="000000"/>
                <w:sz w:val="20"/>
                <w:szCs w:val="20"/>
              </w:rPr>
              <w:t>0,21%</w:t>
            </w:r>
          </w:p>
        </w:tc>
      </w:tr>
      <w:tr w:rsidR="001767E0" w:rsidRPr="001767E0" w:rsidTr="001767E0">
        <w:trPr>
          <w:cantSplit/>
          <w:trHeight w:val="315"/>
        </w:trPr>
        <w:tc>
          <w:tcPr>
            <w:tcW w:w="1408" w:type="pct"/>
            <w:tcBorders>
              <w:top w:val="nil"/>
              <w:left w:val="single" w:sz="4" w:space="0" w:color="auto"/>
              <w:bottom w:val="single" w:sz="4" w:space="0" w:color="auto"/>
              <w:right w:val="nil"/>
            </w:tcBorders>
            <w:shd w:val="clear" w:color="auto" w:fill="auto"/>
            <w:vAlign w:val="center"/>
            <w:hideMark/>
          </w:tcPr>
          <w:p w:rsidR="001767E0" w:rsidRPr="001767E0" w:rsidRDefault="001767E0" w:rsidP="001767E0">
            <w:pPr>
              <w:spacing w:line="240" w:lineRule="auto"/>
              <w:ind w:firstLine="0"/>
              <w:jc w:val="right"/>
              <w:rPr>
                <w:rFonts w:eastAsia="Times New Roman" w:cs="Times New Roman"/>
                <w:color w:val="000000"/>
                <w:sz w:val="20"/>
                <w:szCs w:val="20"/>
              </w:rPr>
            </w:pPr>
            <w:r w:rsidRPr="001767E0">
              <w:rPr>
                <w:rFonts w:eastAsia="Times New Roman" w:cs="Times New Roman"/>
                <w:color w:val="000000"/>
                <w:sz w:val="20"/>
                <w:szCs w:val="20"/>
              </w:rPr>
              <w:t>п. Заводской</w:t>
            </w:r>
          </w:p>
        </w:tc>
        <w:tc>
          <w:tcPr>
            <w:tcW w:w="572"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тыс. н.м</w:t>
            </w:r>
            <w:r w:rsidRPr="001767E0">
              <w:rPr>
                <w:rFonts w:eastAsia="Times New Roman" w:cs="Times New Roman"/>
                <w:color w:val="000000"/>
                <w:sz w:val="20"/>
                <w:szCs w:val="20"/>
                <w:vertAlign w:val="superscript"/>
              </w:rPr>
              <w:t>3</w:t>
            </w:r>
          </w:p>
        </w:tc>
        <w:tc>
          <w:tcPr>
            <w:tcW w:w="880"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0,000</w:t>
            </w:r>
          </w:p>
        </w:tc>
        <w:tc>
          <w:tcPr>
            <w:tcW w:w="1100"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2182,262</w:t>
            </w:r>
          </w:p>
        </w:tc>
        <w:tc>
          <w:tcPr>
            <w:tcW w:w="1041"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right"/>
              <w:rPr>
                <w:rFonts w:eastAsia="Times New Roman" w:cs="Times New Roman"/>
                <w:color w:val="000000"/>
                <w:sz w:val="20"/>
                <w:szCs w:val="20"/>
              </w:rPr>
            </w:pPr>
            <w:r w:rsidRPr="001767E0">
              <w:rPr>
                <w:rFonts w:eastAsia="Times New Roman" w:cs="Times New Roman"/>
                <w:color w:val="000000"/>
                <w:sz w:val="20"/>
                <w:szCs w:val="20"/>
              </w:rPr>
              <w:t>2,68%</w:t>
            </w:r>
          </w:p>
        </w:tc>
      </w:tr>
      <w:tr w:rsidR="001767E0" w:rsidRPr="001767E0" w:rsidTr="001767E0">
        <w:trPr>
          <w:cantSplit/>
          <w:trHeight w:val="315"/>
        </w:trPr>
        <w:tc>
          <w:tcPr>
            <w:tcW w:w="1408" w:type="pct"/>
            <w:tcBorders>
              <w:top w:val="nil"/>
              <w:left w:val="single" w:sz="4" w:space="0" w:color="auto"/>
              <w:bottom w:val="single" w:sz="4" w:space="0" w:color="auto"/>
              <w:right w:val="nil"/>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Группа 4</w:t>
            </w:r>
          </w:p>
        </w:tc>
        <w:tc>
          <w:tcPr>
            <w:tcW w:w="572"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тыс. н.м</w:t>
            </w:r>
            <w:r w:rsidRPr="001767E0">
              <w:rPr>
                <w:rFonts w:eastAsia="Times New Roman" w:cs="Times New Roman"/>
                <w:b/>
                <w:bCs/>
                <w:color w:val="000000"/>
                <w:sz w:val="20"/>
                <w:szCs w:val="20"/>
                <w:vertAlign w:val="superscript"/>
              </w:rPr>
              <w:t>3</w:t>
            </w:r>
          </w:p>
        </w:tc>
        <w:tc>
          <w:tcPr>
            <w:tcW w:w="880"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57,469</w:t>
            </w:r>
          </w:p>
        </w:tc>
        <w:tc>
          <w:tcPr>
            <w:tcW w:w="1100"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23405,490</w:t>
            </w:r>
          </w:p>
        </w:tc>
        <w:tc>
          <w:tcPr>
            <w:tcW w:w="1041"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right"/>
              <w:rPr>
                <w:rFonts w:eastAsia="Times New Roman" w:cs="Times New Roman"/>
                <w:b/>
                <w:bCs/>
                <w:color w:val="000000"/>
                <w:sz w:val="20"/>
                <w:szCs w:val="20"/>
              </w:rPr>
            </w:pPr>
            <w:r w:rsidRPr="001767E0">
              <w:rPr>
                <w:rFonts w:eastAsia="Times New Roman" w:cs="Times New Roman"/>
                <w:b/>
                <w:bCs/>
                <w:color w:val="000000"/>
                <w:sz w:val="20"/>
                <w:szCs w:val="20"/>
              </w:rPr>
              <w:t>28,71%</w:t>
            </w:r>
          </w:p>
        </w:tc>
      </w:tr>
      <w:tr w:rsidR="001767E0" w:rsidRPr="001767E0" w:rsidTr="001767E0">
        <w:trPr>
          <w:cantSplit/>
          <w:trHeight w:val="315"/>
        </w:trPr>
        <w:tc>
          <w:tcPr>
            <w:tcW w:w="1408" w:type="pct"/>
            <w:tcBorders>
              <w:top w:val="nil"/>
              <w:left w:val="single" w:sz="4" w:space="0" w:color="auto"/>
              <w:bottom w:val="single" w:sz="4" w:space="0" w:color="auto"/>
              <w:right w:val="nil"/>
            </w:tcBorders>
            <w:shd w:val="clear" w:color="auto" w:fill="auto"/>
            <w:vAlign w:val="center"/>
            <w:hideMark/>
          </w:tcPr>
          <w:p w:rsidR="001767E0" w:rsidRPr="001767E0" w:rsidRDefault="001767E0" w:rsidP="001767E0">
            <w:pPr>
              <w:spacing w:line="240" w:lineRule="auto"/>
              <w:ind w:firstLine="0"/>
              <w:jc w:val="right"/>
              <w:rPr>
                <w:rFonts w:eastAsia="Times New Roman" w:cs="Times New Roman"/>
                <w:color w:val="000000"/>
                <w:sz w:val="20"/>
                <w:szCs w:val="20"/>
              </w:rPr>
            </w:pPr>
            <w:r w:rsidRPr="001767E0">
              <w:rPr>
                <w:rFonts w:eastAsia="Times New Roman" w:cs="Times New Roman"/>
                <w:color w:val="000000"/>
                <w:sz w:val="20"/>
                <w:szCs w:val="20"/>
              </w:rPr>
              <w:lastRenderedPageBreak/>
              <w:t>п. Стеклянный</w:t>
            </w:r>
          </w:p>
        </w:tc>
        <w:tc>
          <w:tcPr>
            <w:tcW w:w="572"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тыс. н.м</w:t>
            </w:r>
            <w:r w:rsidRPr="001767E0">
              <w:rPr>
                <w:rFonts w:eastAsia="Times New Roman" w:cs="Times New Roman"/>
                <w:color w:val="000000"/>
                <w:sz w:val="20"/>
                <w:szCs w:val="20"/>
                <w:vertAlign w:val="superscript"/>
              </w:rPr>
              <w:t>3</w:t>
            </w:r>
          </w:p>
        </w:tc>
        <w:tc>
          <w:tcPr>
            <w:tcW w:w="880"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32,146</w:t>
            </w:r>
          </w:p>
        </w:tc>
        <w:tc>
          <w:tcPr>
            <w:tcW w:w="1100"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16624,027</w:t>
            </w:r>
          </w:p>
        </w:tc>
        <w:tc>
          <w:tcPr>
            <w:tcW w:w="1041"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right"/>
              <w:rPr>
                <w:rFonts w:eastAsia="Times New Roman" w:cs="Times New Roman"/>
                <w:color w:val="000000"/>
                <w:sz w:val="20"/>
                <w:szCs w:val="20"/>
              </w:rPr>
            </w:pPr>
            <w:r w:rsidRPr="001767E0">
              <w:rPr>
                <w:rFonts w:eastAsia="Times New Roman" w:cs="Times New Roman"/>
                <w:color w:val="000000"/>
                <w:sz w:val="20"/>
                <w:szCs w:val="20"/>
              </w:rPr>
              <w:t>20,39%</w:t>
            </w:r>
          </w:p>
        </w:tc>
      </w:tr>
      <w:tr w:rsidR="001767E0" w:rsidRPr="001767E0" w:rsidTr="001767E0">
        <w:trPr>
          <w:cantSplit/>
          <w:trHeight w:val="315"/>
        </w:trPr>
        <w:tc>
          <w:tcPr>
            <w:tcW w:w="1408" w:type="pct"/>
            <w:tcBorders>
              <w:top w:val="nil"/>
              <w:left w:val="single" w:sz="4" w:space="0" w:color="auto"/>
              <w:bottom w:val="single" w:sz="4" w:space="0" w:color="auto"/>
              <w:right w:val="nil"/>
            </w:tcBorders>
            <w:shd w:val="clear" w:color="auto" w:fill="auto"/>
            <w:vAlign w:val="center"/>
            <w:hideMark/>
          </w:tcPr>
          <w:p w:rsidR="001767E0" w:rsidRPr="001767E0" w:rsidRDefault="001767E0" w:rsidP="001767E0">
            <w:pPr>
              <w:spacing w:line="240" w:lineRule="auto"/>
              <w:ind w:firstLine="0"/>
              <w:jc w:val="right"/>
              <w:rPr>
                <w:rFonts w:eastAsia="Times New Roman" w:cs="Times New Roman"/>
                <w:color w:val="000000"/>
                <w:sz w:val="20"/>
                <w:szCs w:val="20"/>
              </w:rPr>
            </w:pPr>
            <w:r w:rsidRPr="001767E0">
              <w:rPr>
                <w:rFonts w:eastAsia="Times New Roman" w:cs="Times New Roman"/>
                <w:color w:val="000000"/>
                <w:sz w:val="20"/>
                <w:szCs w:val="20"/>
              </w:rPr>
              <w:t>п. Лесное</w:t>
            </w:r>
          </w:p>
        </w:tc>
        <w:tc>
          <w:tcPr>
            <w:tcW w:w="572"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тыс. н.м</w:t>
            </w:r>
            <w:r w:rsidRPr="001767E0">
              <w:rPr>
                <w:rFonts w:eastAsia="Times New Roman" w:cs="Times New Roman"/>
                <w:color w:val="000000"/>
                <w:sz w:val="20"/>
                <w:szCs w:val="20"/>
                <w:vertAlign w:val="superscript"/>
              </w:rPr>
              <w:t>3</w:t>
            </w:r>
          </w:p>
        </w:tc>
        <w:tc>
          <w:tcPr>
            <w:tcW w:w="880"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25,323</w:t>
            </w:r>
          </w:p>
        </w:tc>
        <w:tc>
          <w:tcPr>
            <w:tcW w:w="1100"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6762,143</w:t>
            </w:r>
          </w:p>
        </w:tc>
        <w:tc>
          <w:tcPr>
            <w:tcW w:w="1041"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right"/>
              <w:rPr>
                <w:rFonts w:eastAsia="Times New Roman" w:cs="Times New Roman"/>
                <w:color w:val="000000"/>
                <w:sz w:val="20"/>
                <w:szCs w:val="20"/>
              </w:rPr>
            </w:pPr>
            <w:r w:rsidRPr="001767E0">
              <w:rPr>
                <w:rFonts w:eastAsia="Times New Roman" w:cs="Times New Roman"/>
                <w:color w:val="000000"/>
                <w:sz w:val="20"/>
                <w:szCs w:val="20"/>
              </w:rPr>
              <w:t>8,29%</w:t>
            </w:r>
          </w:p>
        </w:tc>
      </w:tr>
      <w:tr w:rsidR="001767E0" w:rsidRPr="001767E0" w:rsidTr="001767E0">
        <w:trPr>
          <w:cantSplit/>
          <w:trHeight w:val="315"/>
        </w:trPr>
        <w:tc>
          <w:tcPr>
            <w:tcW w:w="1408" w:type="pct"/>
            <w:tcBorders>
              <w:top w:val="nil"/>
              <w:left w:val="single" w:sz="4" w:space="0" w:color="auto"/>
              <w:bottom w:val="single" w:sz="4" w:space="0" w:color="auto"/>
              <w:right w:val="nil"/>
            </w:tcBorders>
            <w:shd w:val="clear" w:color="auto" w:fill="auto"/>
            <w:vAlign w:val="center"/>
            <w:hideMark/>
          </w:tcPr>
          <w:p w:rsidR="001767E0" w:rsidRPr="001767E0" w:rsidRDefault="001767E0" w:rsidP="001767E0">
            <w:pPr>
              <w:spacing w:line="240" w:lineRule="auto"/>
              <w:ind w:firstLine="0"/>
              <w:jc w:val="right"/>
              <w:rPr>
                <w:rFonts w:eastAsia="Times New Roman" w:cs="Times New Roman"/>
                <w:color w:val="000000"/>
                <w:sz w:val="20"/>
                <w:szCs w:val="20"/>
              </w:rPr>
            </w:pPr>
            <w:r w:rsidRPr="001767E0">
              <w:rPr>
                <w:rFonts w:eastAsia="Times New Roman" w:cs="Times New Roman"/>
                <w:color w:val="000000"/>
                <w:sz w:val="20"/>
                <w:szCs w:val="20"/>
              </w:rPr>
              <w:t>д.Лемболово</w:t>
            </w:r>
          </w:p>
        </w:tc>
        <w:tc>
          <w:tcPr>
            <w:tcW w:w="572"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тыс. н.м</w:t>
            </w:r>
            <w:r w:rsidRPr="001767E0">
              <w:rPr>
                <w:rFonts w:eastAsia="Times New Roman" w:cs="Times New Roman"/>
                <w:color w:val="000000"/>
                <w:sz w:val="20"/>
                <w:szCs w:val="20"/>
                <w:vertAlign w:val="superscript"/>
              </w:rPr>
              <w:t>3</w:t>
            </w:r>
          </w:p>
        </w:tc>
        <w:tc>
          <w:tcPr>
            <w:tcW w:w="880"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0,000</w:t>
            </w:r>
          </w:p>
        </w:tc>
        <w:tc>
          <w:tcPr>
            <w:tcW w:w="1100"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19,320</w:t>
            </w:r>
          </w:p>
        </w:tc>
        <w:tc>
          <w:tcPr>
            <w:tcW w:w="1041"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right"/>
              <w:rPr>
                <w:rFonts w:eastAsia="Times New Roman" w:cs="Times New Roman"/>
                <w:color w:val="000000"/>
                <w:sz w:val="20"/>
                <w:szCs w:val="20"/>
              </w:rPr>
            </w:pPr>
            <w:r w:rsidRPr="001767E0">
              <w:rPr>
                <w:rFonts w:eastAsia="Times New Roman" w:cs="Times New Roman"/>
                <w:color w:val="000000"/>
                <w:sz w:val="20"/>
                <w:szCs w:val="20"/>
              </w:rPr>
              <w:t>0,02%</w:t>
            </w:r>
          </w:p>
        </w:tc>
      </w:tr>
      <w:tr w:rsidR="001767E0" w:rsidRPr="001767E0" w:rsidTr="001767E0">
        <w:trPr>
          <w:cantSplit/>
          <w:trHeight w:val="315"/>
        </w:trPr>
        <w:tc>
          <w:tcPr>
            <w:tcW w:w="1408" w:type="pct"/>
            <w:tcBorders>
              <w:top w:val="nil"/>
              <w:left w:val="single" w:sz="4" w:space="0" w:color="auto"/>
              <w:bottom w:val="single" w:sz="4" w:space="0" w:color="auto"/>
              <w:right w:val="nil"/>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д. Матокса</w:t>
            </w:r>
          </w:p>
        </w:tc>
        <w:tc>
          <w:tcPr>
            <w:tcW w:w="572"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тыс. н.м</w:t>
            </w:r>
            <w:r w:rsidRPr="001767E0">
              <w:rPr>
                <w:rFonts w:eastAsia="Times New Roman" w:cs="Times New Roman"/>
                <w:b/>
                <w:bCs/>
                <w:color w:val="000000"/>
                <w:sz w:val="20"/>
                <w:szCs w:val="20"/>
                <w:vertAlign w:val="superscript"/>
              </w:rPr>
              <w:t>3</w:t>
            </w:r>
          </w:p>
        </w:tc>
        <w:tc>
          <w:tcPr>
            <w:tcW w:w="880"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0,000</w:t>
            </w:r>
          </w:p>
        </w:tc>
        <w:tc>
          <w:tcPr>
            <w:tcW w:w="1100"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595,724</w:t>
            </w:r>
          </w:p>
        </w:tc>
        <w:tc>
          <w:tcPr>
            <w:tcW w:w="1041"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right"/>
              <w:rPr>
                <w:rFonts w:eastAsia="Times New Roman" w:cs="Times New Roman"/>
                <w:b/>
                <w:bCs/>
                <w:color w:val="000000"/>
                <w:sz w:val="20"/>
                <w:szCs w:val="20"/>
              </w:rPr>
            </w:pPr>
            <w:r w:rsidRPr="001767E0">
              <w:rPr>
                <w:rFonts w:eastAsia="Times New Roman" w:cs="Times New Roman"/>
                <w:b/>
                <w:bCs/>
                <w:color w:val="000000"/>
                <w:sz w:val="20"/>
                <w:szCs w:val="20"/>
              </w:rPr>
              <w:t>0,73%</w:t>
            </w:r>
          </w:p>
        </w:tc>
      </w:tr>
      <w:tr w:rsidR="001767E0" w:rsidRPr="001767E0" w:rsidTr="001767E0">
        <w:trPr>
          <w:cantSplit/>
          <w:trHeight w:val="315"/>
        </w:trPr>
        <w:tc>
          <w:tcPr>
            <w:tcW w:w="1408" w:type="pct"/>
            <w:tcBorders>
              <w:top w:val="nil"/>
              <w:left w:val="single" w:sz="4" w:space="0" w:color="auto"/>
              <w:bottom w:val="single" w:sz="4" w:space="0" w:color="auto"/>
              <w:right w:val="nil"/>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д. Ненимяки</w:t>
            </w:r>
          </w:p>
        </w:tc>
        <w:tc>
          <w:tcPr>
            <w:tcW w:w="572"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тыс. н.м</w:t>
            </w:r>
            <w:r w:rsidRPr="001767E0">
              <w:rPr>
                <w:rFonts w:eastAsia="Times New Roman" w:cs="Times New Roman"/>
                <w:b/>
                <w:bCs/>
                <w:color w:val="000000"/>
                <w:sz w:val="20"/>
                <w:szCs w:val="20"/>
                <w:vertAlign w:val="superscript"/>
              </w:rPr>
              <w:t>3</w:t>
            </w:r>
          </w:p>
        </w:tc>
        <w:tc>
          <w:tcPr>
            <w:tcW w:w="880"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19,204</w:t>
            </w:r>
          </w:p>
        </w:tc>
        <w:tc>
          <w:tcPr>
            <w:tcW w:w="1100"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14988,961</w:t>
            </w:r>
          </w:p>
        </w:tc>
        <w:tc>
          <w:tcPr>
            <w:tcW w:w="1041"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right"/>
              <w:rPr>
                <w:rFonts w:eastAsia="Times New Roman" w:cs="Times New Roman"/>
                <w:b/>
                <w:bCs/>
                <w:color w:val="000000"/>
                <w:sz w:val="20"/>
                <w:szCs w:val="20"/>
              </w:rPr>
            </w:pPr>
            <w:r w:rsidRPr="001767E0">
              <w:rPr>
                <w:rFonts w:eastAsia="Times New Roman" w:cs="Times New Roman"/>
                <w:b/>
                <w:bCs/>
                <w:color w:val="000000"/>
                <w:sz w:val="20"/>
                <w:szCs w:val="20"/>
              </w:rPr>
              <w:t>18,39%</w:t>
            </w:r>
          </w:p>
        </w:tc>
      </w:tr>
      <w:tr w:rsidR="001767E0" w:rsidRPr="001767E0" w:rsidTr="001767E0">
        <w:trPr>
          <w:cantSplit/>
          <w:trHeight w:val="315"/>
        </w:trPr>
        <w:tc>
          <w:tcPr>
            <w:tcW w:w="1408" w:type="pct"/>
            <w:tcBorders>
              <w:top w:val="nil"/>
              <w:left w:val="single" w:sz="4" w:space="0" w:color="auto"/>
              <w:bottom w:val="single" w:sz="4" w:space="0" w:color="auto"/>
              <w:right w:val="nil"/>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д. Керро</w:t>
            </w:r>
          </w:p>
        </w:tc>
        <w:tc>
          <w:tcPr>
            <w:tcW w:w="572"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тыс. н.м</w:t>
            </w:r>
            <w:r w:rsidRPr="001767E0">
              <w:rPr>
                <w:rFonts w:eastAsia="Times New Roman" w:cs="Times New Roman"/>
                <w:b/>
                <w:bCs/>
                <w:color w:val="000000"/>
                <w:sz w:val="20"/>
                <w:szCs w:val="20"/>
                <w:vertAlign w:val="superscript"/>
              </w:rPr>
              <w:t>3</w:t>
            </w:r>
          </w:p>
        </w:tc>
        <w:tc>
          <w:tcPr>
            <w:tcW w:w="880"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0,000</w:t>
            </w:r>
          </w:p>
        </w:tc>
        <w:tc>
          <w:tcPr>
            <w:tcW w:w="1100"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424,580</w:t>
            </w:r>
          </w:p>
        </w:tc>
        <w:tc>
          <w:tcPr>
            <w:tcW w:w="1041"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right"/>
              <w:rPr>
                <w:rFonts w:eastAsia="Times New Roman" w:cs="Times New Roman"/>
                <w:b/>
                <w:bCs/>
                <w:color w:val="000000"/>
                <w:sz w:val="20"/>
                <w:szCs w:val="20"/>
              </w:rPr>
            </w:pPr>
            <w:r w:rsidRPr="001767E0">
              <w:rPr>
                <w:rFonts w:eastAsia="Times New Roman" w:cs="Times New Roman"/>
                <w:b/>
                <w:bCs/>
                <w:color w:val="000000"/>
                <w:sz w:val="20"/>
                <w:szCs w:val="20"/>
              </w:rPr>
              <w:t>0,52%</w:t>
            </w:r>
          </w:p>
        </w:tc>
      </w:tr>
      <w:tr w:rsidR="001767E0" w:rsidRPr="001767E0" w:rsidTr="001767E0">
        <w:trPr>
          <w:cantSplit/>
          <w:trHeight w:val="315"/>
        </w:trPr>
        <w:tc>
          <w:tcPr>
            <w:tcW w:w="1408" w:type="pct"/>
            <w:tcBorders>
              <w:top w:val="nil"/>
              <w:left w:val="single" w:sz="4" w:space="0" w:color="auto"/>
              <w:bottom w:val="single" w:sz="4" w:space="0" w:color="auto"/>
              <w:right w:val="nil"/>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д. Вуолы</w:t>
            </w:r>
          </w:p>
        </w:tc>
        <w:tc>
          <w:tcPr>
            <w:tcW w:w="572"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тыс. н.м</w:t>
            </w:r>
            <w:r w:rsidRPr="001767E0">
              <w:rPr>
                <w:rFonts w:eastAsia="Times New Roman" w:cs="Times New Roman"/>
                <w:b/>
                <w:bCs/>
                <w:color w:val="000000"/>
                <w:sz w:val="20"/>
                <w:szCs w:val="20"/>
                <w:vertAlign w:val="superscript"/>
              </w:rPr>
              <w:t>3</w:t>
            </w:r>
          </w:p>
        </w:tc>
        <w:tc>
          <w:tcPr>
            <w:tcW w:w="880"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0,000</w:t>
            </w:r>
          </w:p>
        </w:tc>
        <w:tc>
          <w:tcPr>
            <w:tcW w:w="1100"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3,940</w:t>
            </w:r>
          </w:p>
        </w:tc>
        <w:tc>
          <w:tcPr>
            <w:tcW w:w="1041" w:type="pct"/>
            <w:tcBorders>
              <w:top w:val="nil"/>
              <w:left w:val="nil"/>
              <w:bottom w:val="single" w:sz="4" w:space="0" w:color="auto"/>
              <w:right w:val="single" w:sz="4" w:space="0" w:color="auto"/>
            </w:tcBorders>
            <w:shd w:val="clear" w:color="auto" w:fill="auto"/>
            <w:noWrap/>
            <w:vAlign w:val="center"/>
            <w:hideMark/>
          </w:tcPr>
          <w:p w:rsidR="001767E0" w:rsidRPr="001767E0" w:rsidRDefault="007157B6" w:rsidP="001767E0">
            <w:pPr>
              <w:spacing w:line="240" w:lineRule="auto"/>
              <w:ind w:firstLine="0"/>
              <w:jc w:val="right"/>
              <w:rPr>
                <w:rFonts w:eastAsia="Times New Roman" w:cs="Times New Roman"/>
                <w:b/>
                <w:bCs/>
                <w:color w:val="000000"/>
                <w:sz w:val="20"/>
                <w:szCs w:val="20"/>
              </w:rPr>
            </w:pPr>
            <w:r>
              <w:rPr>
                <w:rFonts w:eastAsia="Times New Roman" w:cs="Times New Roman"/>
                <w:b/>
                <w:bCs/>
                <w:color w:val="000000"/>
                <w:sz w:val="20"/>
                <w:szCs w:val="20"/>
              </w:rPr>
              <w:t>0,0048</w:t>
            </w:r>
            <w:r w:rsidR="001767E0" w:rsidRPr="001767E0">
              <w:rPr>
                <w:rFonts w:eastAsia="Times New Roman" w:cs="Times New Roman"/>
                <w:b/>
                <w:bCs/>
                <w:color w:val="000000"/>
                <w:sz w:val="20"/>
                <w:szCs w:val="20"/>
              </w:rPr>
              <w:t>%</w:t>
            </w:r>
          </w:p>
        </w:tc>
      </w:tr>
      <w:tr w:rsidR="001767E0" w:rsidRPr="001767E0" w:rsidTr="001767E0">
        <w:trPr>
          <w:cantSplit/>
          <w:trHeight w:val="960"/>
        </w:trPr>
        <w:tc>
          <w:tcPr>
            <w:tcW w:w="1408" w:type="pct"/>
            <w:tcBorders>
              <w:top w:val="nil"/>
              <w:left w:val="single" w:sz="4" w:space="0" w:color="auto"/>
              <w:bottom w:val="single" w:sz="4" w:space="0" w:color="auto"/>
              <w:right w:val="nil"/>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Итого по Куйвозовскому сельскому поселению</w:t>
            </w:r>
          </w:p>
        </w:tc>
        <w:tc>
          <w:tcPr>
            <w:tcW w:w="572"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тыс. н.м</w:t>
            </w:r>
            <w:r w:rsidRPr="001767E0">
              <w:rPr>
                <w:rFonts w:eastAsia="Times New Roman" w:cs="Times New Roman"/>
                <w:b/>
                <w:bCs/>
                <w:color w:val="000000"/>
                <w:sz w:val="20"/>
                <w:szCs w:val="20"/>
                <w:vertAlign w:val="superscript"/>
              </w:rPr>
              <w:t>3</w:t>
            </w:r>
          </w:p>
        </w:tc>
        <w:tc>
          <w:tcPr>
            <w:tcW w:w="880"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119,460</w:t>
            </w:r>
          </w:p>
        </w:tc>
        <w:tc>
          <w:tcPr>
            <w:tcW w:w="1100"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81525,456</w:t>
            </w:r>
          </w:p>
        </w:tc>
        <w:tc>
          <w:tcPr>
            <w:tcW w:w="1041"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right"/>
              <w:rPr>
                <w:rFonts w:eastAsia="Times New Roman" w:cs="Times New Roman"/>
                <w:b/>
                <w:bCs/>
                <w:color w:val="000000"/>
                <w:sz w:val="20"/>
                <w:szCs w:val="20"/>
              </w:rPr>
            </w:pPr>
            <w:r w:rsidRPr="001767E0">
              <w:rPr>
                <w:rFonts w:eastAsia="Times New Roman" w:cs="Times New Roman"/>
                <w:b/>
                <w:bCs/>
                <w:color w:val="000000"/>
                <w:sz w:val="20"/>
                <w:szCs w:val="20"/>
              </w:rPr>
              <w:t>100,00%</w:t>
            </w:r>
          </w:p>
        </w:tc>
      </w:tr>
    </w:tbl>
    <w:p w:rsidR="001767E0" w:rsidRDefault="001767E0" w:rsidP="00D91552">
      <w:pPr>
        <w:keepNext/>
        <w:spacing w:line="240" w:lineRule="auto"/>
        <w:ind w:firstLine="0"/>
        <w:jc w:val="right"/>
        <w:rPr>
          <w:rFonts w:eastAsia="Times New Roman" w:cs="Times New Roman"/>
          <w:b/>
          <w:bCs/>
          <w:sz w:val="20"/>
          <w:szCs w:val="20"/>
          <w:lang w:val="tt-RU"/>
        </w:rPr>
      </w:pPr>
    </w:p>
    <w:p w:rsidR="00521ECC" w:rsidRDefault="007157B6" w:rsidP="009E12AD">
      <w:pPr>
        <w:keepNext/>
        <w:spacing w:line="240" w:lineRule="auto"/>
        <w:ind w:firstLine="0"/>
        <w:jc w:val="center"/>
      </w:pPr>
      <w:bookmarkStart w:id="202" w:name="_Toc473555434"/>
      <w:r>
        <w:rPr>
          <w:noProof/>
        </w:rPr>
        <w:drawing>
          <wp:inline distT="0" distB="0" distL="0" distR="0" wp14:anchorId="4D64E936" wp14:editId="3353A478">
            <wp:extent cx="5939790" cy="3639185"/>
            <wp:effectExtent l="0" t="0" r="3810" b="1841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33791B" w:rsidRDefault="00521ECC" w:rsidP="00521ECC">
      <w:pPr>
        <w:pStyle w:val="afffa"/>
      </w:pPr>
      <w:r>
        <w:t xml:space="preserve">Рисунок </w:t>
      </w:r>
      <w:r>
        <w:fldChar w:fldCharType="begin"/>
      </w:r>
      <w:r>
        <w:instrText xml:space="preserve"> SEQ Рисунок \* ARABIC </w:instrText>
      </w:r>
      <w:r>
        <w:fldChar w:fldCharType="separate"/>
      </w:r>
      <w:r w:rsidR="00BC2548">
        <w:rPr>
          <w:noProof/>
        </w:rPr>
        <w:t>17</w:t>
      </w:r>
      <w:r>
        <w:fldChar w:fldCharType="end"/>
      </w:r>
      <w:r>
        <w:t xml:space="preserve">. </w:t>
      </w:r>
      <w:r w:rsidRPr="00D91552">
        <w:t>Территориальная структура газопотребления за 20</w:t>
      </w:r>
      <w:r>
        <w:t>27</w:t>
      </w:r>
      <w:r w:rsidRPr="00D91552">
        <w:t>г.</w:t>
      </w:r>
    </w:p>
    <w:p w:rsidR="00D91552" w:rsidRDefault="00D91552" w:rsidP="009E12AD">
      <w:pPr>
        <w:pStyle w:val="affff1"/>
      </w:pPr>
      <w:bookmarkStart w:id="203" w:name="_Toc479842607"/>
      <w:r w:rsidRPr="00D91552">
        <w:t>3.2.4. Структурный баланс реализации газа</w:t>
      </w:r>
      <w:bookmarkEnd w:id="202"/>
      <w:bookmarkEnd w:id="203"/>
    </w:p>
    <w:p w:rsidR="00D91552" w:rsidRPr="00D91552" w:rsidRDefault="00D91552" w:rsidP="00D91552">
      <w:pPr>
        <w:rPr>
          <w:rFonts w:eastAsia="Calibri"/>
          <w:lang w:eastAsia="en-US"/>
        </w:rPr>
      </w:pPr>
      <w:r w:rsidRPr="00D91552">
        <w:rPr>
          <w:rFonts w:eastAsia="Calibri"/>
          <w:lang w:eastAsia="en-US"/>
        </w:rPr>
        <w:t>Структура расхода газа, поступающего от поставщика в 20</w:t>
      </w:r>
      <w:r w:rsidR="00810BC5">
        <w:rPr>
          <w:rFonts w:eastAsia="Calibri"/>
          <w:lang w:eastAsia="en-US"/>
        </w:rPr>
        <w:t>27</w:t>
      </w:r>
      <w:r w:rsidRPr="00D91552">
        <w:rPr>
          <w:rFonts w:eastAsia="Calibri"/>
          <w:lang w:eastAsia="en-US"/>
        </w:rPr>
        <w:t xml:space="preserve"> году пре</w:t>
      </w:r>
      <w:r w:rsidR="007157B6">
        <w:rPr>
          <w:rFonts w:eastAsia="Calibri"/>
          <w:lang w:eastAsia="en-US"/>
        </w:rPr>
        <w:t>дставлена в таблице 45</w:t>
      </w:r>
      <w:r w:rsidRPr="00D91552">
        <w:rPr>
          <w:rFonts w:eastAsia="Calibri"/>
          <w:lang w:eastAsia="en-US"/>
        </w:rPr>
        <w:t>.</w:t>
      </w:r>
    </w:p>
    <w:p w:rsidR="00D91552" w:rsidRDefault="00D91552" w:rsidP="00D91552">
      <w:pPr>
        <w:rPr>
          <w:rFonts w:eastAsia="Calibri"/>
          <w:lang w:eastAsia="en-US"/>
        </w:rPr>
      </w:pPr>
      <w:r w:rsidRPr="00D91552">
        <w:rPr>
          <w:rFonts w:eastAsia="Calibri"/>
          <w:lang w:eastAsia="en-US"/>
        </w:rPr>
        <w:t xml:space="preserve">Как видно из представленной таблицы </w:t>
      </w:r>
      <w:r w:rsidR="007157B6">
        <w:rPr>
          <w:noProof/>
        </w:rPr>
        <w:t>45</w:t>
      </w:r>
      <w:r w:rsidRPr="00D91552">
        <w:rPr>
          <w:rFonts w:eastAsia="Calibri"/>
          <w:lang w:eastAsia="en-US"/>
        </w:rPr>
        <w:t xml:space="preserve"> основной расход газа </w:t>
      </w:r>
      <w:r w:rsidR="00ED301A">
        <w:rPr>
          <w:rFonts w:eastAsia="Calibri"/>
          <w:lang w:eastAsia="en-US"/>
        </w:rPr>
        <w:t>на территории Куйвозовского сельского поселения</w:t>
      </w:r>
      <w:r w:rsidRPr="00D91552">
        <w:rPr>
          <w:rFonts w:eastAsia="Calibri"/>
          <w:lang w:eastAsia="en-US"/>
        </w:rPr>
        <w:t xml:space="preserve"> приходится на реализацию населению, и промышленным потребителям (99,99</w:t>
      </w:r>
      <w:r w:rsidR="007157B6">
        <w:rPr>
          <w:rFonts w:eastAsia="Calibri"/>
          <w:lang w:eastAsia="en-US"/>
        </w:rPr>
        <w:t>6</w:t>
      </w:r>
      <w:r w:rsidRPr="00D91552">
        <w:rPr>
          <w:rFonts w:eastAsia="Calibri"/>
          <w:lang w:eastAsia="en-US"/>
        </w:rPr>
        <w:t>%).</w:t>
      </w:r>
    </w:p>
    <w:p w:rsidR="007157B6" w:rsidRPr="00D91552" w:rsidRDefault="007157B6" w:rsidP="00D91552">
      <w:pPr>
        <w:rPr>
          <w:rFonts w:eastAsia="Calibri"/>
          <w:lang w:eastAsia="en-US"/>
        </w:rPr>
      </w:pPr>
    </w:p>
    <w:p w:rsidR="00D91552" w:rsidRPr="00D91552" w:rsidRDefault="00D91552" w:rsidP="005E6B9D">
      <w:pPr>
        <w:keepNext/>
        <w:spacing w:line="240" w:lineRule="auto"/>
        <w:ind w:firstLine="0"/>
        <w:jc w:val="right"/>
        <w:rPr>
          <w:rFonts w:eastAsia="Calibri" w:cs="Times New Roman"/>
          <w:b/>
          <w:bCs/>
          <w:sz w:val="20"/>
          <w:szCs w:val="20"/>
          <w:lang w:eastAsia="en-US"/>
        </w:rPr>
      </w:pPr>
      <w:r w:rsidRPr="00D91552">
        <w:rPr>
          <w:rFonts w:eastAsia="Times New Roman" w:cs="Times New Roman"/>
          <w:b/>
          <w:bCs/>
          <w:sz w:val="20"/>
          <w:szCs w:val="20"/>
          <w:lang w:val="tt-RU"/>
        </w:rPr>
        <w:lastRenderedPageBreak/>
        <w:t xml:space="preserve">Таблица </w:t>
      </w:r>
      <w:bookmarkStart w:id="204" w:name="Т110"/>
      <w:r w:rsidRPr="00D91552">
        <w:rPr>
          <w:rFonts w:eastAsia="Times New Roman" w:cs="Times New Roman"/>
          <w:b/>
          <w:bCs/>
          <w:sz w:val="20"/>
          <w:szCs w:val="20"/>
          <w:lang w:val="tt-RU"/>
        </w:rPr>
        <w:fldChar w:fldCharType="begin"/>
      </w:r>
      <w:r w:rsidRPr="00D91552">
        <w:rPr>
          <w:rFonts w:eastAsia="Times New Roman" w:cs="Times New Roman"/>
          <w:b/>
          <w:bCs/>
          <w:sz w:val="20"/>
          <w:szCs w:val="20"/>
          <w:lang w:val="tt-RU"/>
        </w:rPr>
        <w:instrText xml:space="preserve"> SEQ Таблица \* ARABIC </w:instrText>
      </w:r>
      <w:r w:rsidRPr="00D91552">
        <w:rPr>
          <w:rFonts w:eastAsia="Times New Roman" w:cs="Times New Roman"/>
          <w:b/>
          <w:bCs/>
          <w:sz w:val="20"/>
          <w:szCs w:val="20"/>
          <w:lang w:val="tt-RU"/>
        </w:rPr>
        <w:fldChar w:fldCharType="separate"/>
      </w:r>
      <w:r w:rsidR="00BC2548">
        <w:rPr>
          <w:rFonts w:eastAsia="Times New Roman" w:cs="Times New Roman"/>
          <w:b/>
          <w:bCs/>
          <w:noProof/>
          <w:sz w:val="20"/>
          <w:szCs w:val="20"/>
          <w:lang w:val="tt-RU"/>
        </w:rPr>
        <w:t>45</w:t>
      </w:r>
      <w:r w:rsidRPr="00D91552">
        <w:rPr>
          <w:rFonts w:eastAsia="Times New Roman" w:cs="Times New Roman"/>
          <w:b/>
          <w:bCs/>
          <w:sz w:val="20"/>
          <w:szCs w:val="20"/>
          <w:lang w:val="tt-RU"/>
        </w:rPr>
        <w:fldChar w:fldCharType="end"/>
      </w:r>
      <w:bookmarkEnd w:id="204"/>
      <w:r w:rsidRPr="00D91552">
        <w:rPr>
          <w:rFonts w:eastAsia="Times New Roman" w:cs="Times New Roman"/>
          <w:b/>
          <w:bCs/>
          <w:sz w:val="20"/>
          <w:szCs w:val="20"/>
          <w:lang w:val="tt-RU"/>
        </w:rPr>
        <w:t xml:space="preserve">. </w:t>
      </w:r>
      <w:r w:rsidRPr="00D91552">
        <w:rPr>
          <w:rFonts w:eastAsia="Calibri" w:cs="Times New Roman"/>
          <w:b/>
          <w:bCs/>
          <w:sz w:val="20"/>
          <w:szCs w:val="20"/>
          <w:lang w:val="tt-RU" w:eastAsia="en-US"/>
        </w:rPr>
        <w:t>Структура расхода газа, поступающего от поставщика</w:t>
      </w:r>
      <w:r w:rsidRPr="00D91552">
        <w:rPr>
          <w:rFonts w:eastAsia="Calibri" w:cs="Times New Roman"/>
          <w:b/>
          <w:bCs/>
          <w:sz w:val="20"/>
          <w:szCs w:val="20"/>
          <w:lang w:eastAsia="en-US"/>
        </w:rPr>
        <w:t xml:space="preserve"> </w:t>
      </w:r>
    </w:p>
    <w:tbl>
      <w:tblPr>
        <w:tblW w:w="5000" w:type="pct"/>
        <w:tblLook w:val="04A0" w:firstRow="1" w:lastRow="0" w:firstColumn="1" w:lastColumn="0" w:noHBand="0" w:noVBand="1"/>
      </w:tblPr>
      <w:tblGrid>
        <w:gridCol w:w="753"/>
        <w:gridCol w:w="2856"/>
        <w:gridCol w:w="1721"/>
        <w:gridCol w:w="1768"/>
        <w:gridCol w:w="2246"/>
      </w:tblGrid>
      <w:tr w:rsidR="001767E0" w:rsidRPr="001767E0" w:rsidTr="001767E0">
        <w:trPr>
          <w:trHeight w:val="765"/>
        </w:trPr>
        <w:tc>
          <w:tcPr>
            <w:tcW w:w="403"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 п/п</w:t>
            </w:r>
          </w:p>
        </w:tc>
        <w:tc>
          <w:tcPr>
            <w:tcW w:w="1528" w:type="pct"/>
            <w:tcBorders>
              <w:top w:val="single" w:sz="4" w:space="0" w:color="auto"/>
              <w:left w:val="nil"/>
              <w:bottom w:val="single" w:sz="4" w:space="0" w:color="auto"/>
              <w:right w:val="nil"/>
            </w:tcBorders>
            <w:shd w:val="clear" w:color="000000" w:fill="D9D9D9"/>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Показатель</w:t>
            </w:r>
          </w:p>
        </w:tc>
        <w:tc>
          <w:tcPr>
            <w:tcW w:w="921"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Ед. изм.</w:t>
            </w:r>
          </w:p>
        </w:tc>
        <w:tc>
          <w:tcPr>
            <w:tcW w:w="946" w:type="pct"/>
            <w:tcBorders>
              <w:top w:val="single" w:sz="4" w:space="0" w:color="auto"/>
              <w:left w:val="nil"/>
              <w:bottom w:val="single" w:sz="4" w:space="0" w:color="auto"/>
              <w:right w:val="single" w:sz="4" w:space="0" w:color="auto"/>
            </w:tcBorders>
            <w:shd w:val="clear" w:color="000000" w:fill="D9D9D9"/>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2027</w:t>
            </w:r>
          </w:p>
        </w:tc>
        <w:tc>
          <w:tcPr>
            <w:tcW w:w="1202" w:type="pct"/>
            <w:tcBorders>
              <w:top w:val="single" w:sz="4" w:space="0" w:color="auto"/>
              <w:left w:val="nil"/>
              <w:bottom w:val="single" w:sz="4" w:space="0" w:color="auto"/>
              <w:right w:val="single" w:sz="4" w:space="0" w:color="auto"/>
            </w:tcBorders>
            <w:shd w:val="clear" w:color="000000" w:fill="D9D9D9"/>
            <w:vAlign w:val="center"/>
            <w:hideMark/>
          </w:tcPr>
          <w:p w:rsidR="001767E0" w:rsidRPr="001767E0" w:rsidRDefault="001767E0" w:rsidP="001767E0">
            <w:pPr>
              <w:spacing w:line="240" w:lineRule="auto"/>
              <w:ind w:firstLine="0"/>
              <w:jc w:val="center"/>
              <w:rPr>
                <w:rFonts w:eastAsia="Times New Roman" w:cs="Times New Roman"/>
                <w:b/>
                <w:bCs/>
                <w:color w:val="000000"/>
                <w:sz w:val="20"/>
                <w:szCs w:val="20"/>
              </w:rPr>
            </w:pPr>
            <w:r w:rsidRPr="001767E0">
              <w:rPr>
                <w:rFonts w:eastAsia="Times New Roman" w:cs="Times New Roman"/>
                <w:b/>
                <w:bCs/>
                <w:color w:val="000000"/>
                <w:sz w:val="20"/>
                <w:szCs w:val="20"/>
              </w:rPr>
              <w:t>Доля от общего потребления, %</w:t>
            </w:r>
          </w:p>
        </w:tc>
      </w:tr>
      <w:tr w:rsidR="001767E0" w:rsidRPr="001767E0" w:rsidTr="001767E0">
        <w:trPr>
          <w:trHeight w:val="765"/>
        </w:trPr>
        <w:tc>
          <w:tcPr>
            <w:tcW w:w="403"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1</w:t>
            </w:r>
          </w:p>
        </w:tc>
        <w:tc>
          <w:tcPr>
            <w:tcW w:w="1528" w:type="pct"/>
            <w:tcBorders>
              <w:top w:val="nil"/>
              <w:left w:val="nil"/>
              <w:bottom w:val="single" w:sz="4" w:space="0" w:color="auto"/>
              <w:right w:val="nil"/>
            </w:tcBorders>
            <w:shd w:val="clear" w:color="auto" w:fill="auto"/>
            <w:vAlign w:val="center"/>
            <w:hideMark/>
          </w:tcPr>
          <w:p w:rsidR="001767E0" w:rsidRPr="001767E0" w:rsidRDefault="001767E0" w:rsidP="001767E0">
            <w:pPr>
              <w:spacing w:line="240" w:lineRule="auto"/>
              <w:ind w:firstLine="0"/>
              <w:jc w:val="left"/>
              <w:rPr>
                <w:rFonts w:eastAsia="Times New Roman" w:cs="Times New Roman"/>
                <w:color w:val="000000"/>
                <w:sz w:val="20"/>
                <w:szCs w:val="20"/>
              </w:rPr>
            </w:pPr>
            <w:r w:rsidRPr="001767E0">
              <w:rPr>
                <w:rFonts w:eastAsia="Times New Roman" w:cs="Times New Roman"/>
                <w:color w:val="000000"/>
                <w:sz w:val="20"/>
                <w:szCs w:val="20"/>
              </w:rPr>
              <w:t>Количество поступающего от поставщиков газа</w:t>
            </w:r>
          </w:p>
        </w:tc>
        <w:tc>
          <w:tcPr>
            <w:tcW w:w="921"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тыс. н.м</w:t>
            </w:r>
            <w:r w:rsidRPr="001767E0">
              <w:rPr>
                <w:rFonts w:eastAsia="Times New Roman" w:cs="Times New Roman"/>
                <w:color w:val="000000"/>
                <w:sz w:val="20"/>
                <w:szCs w:val="20"/>
                <w:vertAlign w:val="superscript"/>
              </w:rPr>
              <w:t>3</w:t>
            </w:r>
          </w:p>
        </w:tc>
        <w:tc>
          <w:tcPr>
            <w:tcW w:w="946"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79091,956</w:t>
            </w:r>
          </w:p>
        </w:tc>
        <w:tc>
          <w:tcPr>
            <w:tcW w:w="1202"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100,00%</w:t>
            </w:r>
          </w:p>
        </w:tc>
      </w:tr>
      <w:tr w:rsidR="001767E0" w:rsidRPr="001767E0" w:rsidTr="001767E0">
        <w:trPr>
          <w:trHeight w:val="765"/>
        </w:trPr>
        <w:tc>
          <w:tcPr>
            <w:tcW w:w="403"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2</w:t>
            </w:r>
          </w:p>
        </w:tc>
        <w:tc>
          <w:tcPr>
            <w:tcW w:w="1528" w:type="pct"/>
            <w:tcBorders>
              <w:top w:val="nil"/>
              <w:left w:val="nil"/>
              <w:bottom w:val="single" w:sz="4" w:space="0" w:color="auto"/>
              <w:right w:val="nil"/>
            </w:tcBorders>
            <w:shd w:val="clear" w:color="auto" w:fill="auto"/>
            <w:vAlign w:val="center"/>
            <w:hideMark/>
          </w:tcPr>
          <w:p w:rsidR="001767E0" w:rsidRPr="001767E0" w:rsidRDefault="001767E0" w:rsidP="001767E0">
            <w:pPr>
              <w:spacing w:line="240" w:lineRule="auto"/>
              <w:ind w:firstLine="0"/>
              <w:jc w:val="left"/>
              <w:rPr>
                <w:rFonts w:eastAsia="Times New Roman" w:cs="Times New Roman"/>
                <w:color w:val="000000"/>
                <w:sz w:val="20"/>
                <w:szCs w:val="20"/>
              </w:rPr>
            </w:pPr>
            <w:r w:rsidRPr="001767E0">
              <w:rPr>
                <w:rFonts w:eastAsia="Times New Roman" w:cs="Times New Roman"/>
                <w:color w:val="000000"/>
                <w:sz w:val="20"/>
                <w:szCs w:val="20"/>
              </w:rPr>
              <w:t>Количество газа, расходуемое на технологические нужды</w:t>
            </w:r>
          </w:p>
        </w:tc>
        <w:tc>
          <w:tcPr>
            <w:tcW w:w="921"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тыс. н.м</w:t>
            </w:r>
            <w:r w:rsidRPr="001767E0">
              <w:rPr>
                <w:rFonts w:eastAsia="Times New Roman" w:cs="Times New Roman"/>
                <w:color w:val="000000"/>
                <w:sz w:val="20"/>
                <w:szCs w:val="20"/>
                <w:vertAlign w:val="superscript"/>
              </w:rPr>
              <w:t>3</w:t>
            </w:r>
          </w:p>
        </w:tc>
        <w:tc>
          <w:tcPr>
            <w:tcW w:w="946"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0,032</w:t>
            </w:r>
          </w:p>
        </w:tc>
        <w:tc>
          <w:tcPr>
            <w:tcW w:w="1202"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0,00004%</w:t>
            </w:r>
          </w:p>
        </w:tc>
      </w:tr>
      <w:tr w:rsidR="001767E0" w:rsidRPr="001767E0" w:rsidTr="001767E0">
        <w:trPr>
          <w:trHeight w:val="765"/>
        </w:trPr>
        <w:tc>
          <w:tcPr>
            <w:tcW w:w="403"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3</w:t>
            </w:r>
          </w:p>
        </w:tc>
        <w:tc>
          <w:tcPr>
            <w:tcW w:w="1528" w:type="pct"/>
            <w:tcBorders>
              <w:top w:val="nil"/>
              <w:left w:val="nil"/>
              <w:bottom w:val="single" w:sz="4" w:space="0" w:color="auto"/>
              <w:right w:val="nil"/>
            </w:tcBorders>
            <w:shd w:val="clear" w:color="auto" w:fill="auto"/>
            <w:vAlign w:val="center"/>
            <w:hideMark/>
          </w:tcPr>
          <w:p w:rsidR="001767E0" w:rsidRPr="001767E0" w:rsidRDefault="001767E0" w:rsidP="001767E0">
            <w:pPr>
              <w:spacing w:line="240" w:lineRule="auto"/>
              <w:ind w:firstLine="0"/>
              <w:jc w:val="left"/>
              <w:rPr>
                <w:rFonts w:eastAsia="Times New Roman" w:cs="Times New Roman"/>
                <w:color w:val="000000"/>
                <w:sz w:val="20"/>
                <w:szCs w:val="20"/>
              </w:rPr>
            </w:pPr>
            <w:r w:rsidRPr="001767E0">
              <w:rPr>
                <w:rFonts w:eastAsia="Times New Roman" w:cs="Times New Roman"/>
                <w:color w:val="000000"/>
                <w:sz w:val="20"/>
                <w:szCs w:val="20"/>
              </w:rPr>
              <w:t>Потери газа в системах газораспределения</w:t>
            </w:r>
          </w:p>
        </w:tc>
        <w:tc>
          <w:tcPr>
            <w:tcW w:w="921"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тыс. н.м</w:t>
            </w:r>
            <w:r w:rsidRPr="001767E0">
              <w:rPr>
                <w:rFonts w:eastAsia="Times New Roman" w:cs="Times New Roman"/>
                <w:color w:val="000000"/>
                <w:sz w:val="20"/>
                <w:szCs w:val="20"/>
                <w:vertAlign w:val="superscript"/>
              </w:rPr>
              <w:t>3</w:t>
            </w:r>
          </w:p>
        </w:tc>
        <w:tc>
          <w:tcPr>
            <w:tcW w:w="946"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3,069</w:t>
            </w:r>
          </w:p>
        </w:tc>
        <w:tc>
          <w:tcPr>
            <w:tcW w:w="1202"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0,004%</w:t>
            </w:r>
          </w:p>
        </w:tc>
      </w:tr>
      <w:tr w:rsidR="001767E0" w:rsidRPr="001767E0" w:rsidTr="001767E0">
        <w:trPr>
          <w:trHeight w:val="765"/>
        </w:trPr>
        <w:tc>
          <w:tcPr>
            <w:tcW w:w="403"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4</w:t>
            </w:r>
          </w:p>
        </w:tc>
        <w:tc>
          <w:tcPr>
            <w:tcW w:w="1528" w:type="pct"/>
            <w:tcBorders>
              <w:top w:val="nil"/>
              <w:left w:val="nil"/>
              <w:bottom w:val="single" w:sz="4" w:space="0" w:color="auto"/>
              <w:right w:val="nil"/>
            </w:tcBorders>
            <w:shd w:val="clear" w:color="auto" w:fill="auto"/>
            <w:vAlign w:val="center"/>
            <w:hideMark/>
          </w:tcPr>
          <w:p w:rsidR="001767E0" w:rsidRPr="001767E0" w:rsidRDefault="001767E0" w:rsidP="001767E0">
            <w:pPr>
              <w:spacing w:line="240" w:lineRule="auto"/>
              <w:ind w:firstLine="0"/>
              <w:jc w:val="left"/>
              <w:rPr>
                <w:rFonts w:eastAsia="Times New Roman" w:cs="Times New Roman"/>
                <w:color w:val="000000"/>
                <w:sz w:val="20"/>
                <w:szCs w:val="20"/>
              </w:rPr>
            </w:pPr>
            <w:r w:rsidRPr="001767E0">
              <w:rPr>
                <w:rFonts w:eastAsia="Times New Roman" w:cs="Times New Roman"/>
                <w:color w:val="000000"/>
                <w:sz w:val="20"/>
                <w:szCs w:val="20"/>
              </w:rPr>
              <w:t>Реализованное количество газа, в т.ч.:</w:t>
            </w:r>
          </w:p>
        </w:tc>
        <w:tc>
          <w:tcPr>
            <w:tcW w:w="921" w:type="pct"/>
            <w:tcBorders>
              <w:top w:val="nil"/>
              <w:left w:val="single" w:sz="4" w:space="0" w:color="auto"/>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тыс. н.м</w:t>
            </w:r>
            <w:r w:rsidRPr="001767E0">
              <w:rPr>
                <w:rFonts w:eastAsia="Times New Roman" w:cs="Times New Roman"/>
                <w:color w:val="000000"/>
                <w:sz w:val="20"/>
                <w:szCs w:val="20"/>
                <w:vertAlign w:val="superscript"/>
              </w:rPr>
              <w:t>3</w:t>
            </w:r>
          </w:p>
        </w:tc>
        <w:tc>
          <w:tcPr>
            <w:tcW w:w="946" w:type="pct"/>
            <w:tcBorders>
              <w:top w:val="nil"/>
              <w:left w:val="nil"/>
              <w:bottom w:val="single" w:sz="4" w:space="0" w:color="auto"/>
              <w:right w:val="single" w:sz="4" w:space="0" w:color="auto"/>
            </w:tcBorders>
            <w:shd w:val="clear" w:color="auto" w:fill="auto"/>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79088,856</w:t>
            </w:r>
          </w:p>
        </w:tc>
        <w:tc>
          <w:tcPr>
            <w:tcW w:w="1202" w:type="pct"/>
            <w:tcBorders>
              <w:top w:val="nil"/>
              <w:left w:val="nil"/>
              <w:bottom w:val="single" w:sz="4" w:space="0" w:color="auto"/>
              <w:right w:val="single" w:sz="4" w:space="0" w:color="auto"/>
            </w:tcBorders>
            <w:shd w:val="clear" w:color="auto" w:fill="auto"/>
            <w:noWrap/>
            <w:vAlign w:val="center"/>
            <w:hideMark/>
          </w:tcPr>
          <w:p w:rsidR="001767E0" w:rsidRPr="001767E0" w:rsidRDefault="001767E0" w:rsidP="001767E0">
            <w:pPr>
              <w:spacing w:line="240" w:lineRule="auto"/>
              <w:ind w:firstLine="0"/>
              <w:jc w:val="center"/>
              <w:rPr>
                <w:rFonts w:eastAsia="Times New Roman" w:cs="Times New Roman"/>
                <w:color w:val="000000"/>
                <w:sz w:val="20"/>
                <w:szCs w:val="20"/>
              </w:rPr>
            </w:pPr>
            <w:r w:rsidRPr="001767E0">
              <w:rPr>
                <w:rFonts w:eastAsia="Times New Roman" w:cs="Times New Roman"/>
                <w:color w:val="000000"/>
                <w:sz w:val="20"/>
                <w:szCs w:val="20"/>
              </w:rPr>
              <w:t>99,996%</w:t>
            </w:r>
          </w:p>
        </w:tc>
      </w:tr>
    </w:tbl>
    <w:p w:rsidR="00D91552" w:rsidRPr="00D91552" w:rsidRDefault="00D91552" w:rsidP="005E6B9D">
      <w:pPr>
        <w:pageBreakBefore/>
        <w:rPr>
          <w:rFonts w:eastAsia="Calibri"/>
          <w:lang w:eastAsia="en-US"/>
        </w:rPr>
      </w:pPr>
      <w:r w:rsidRPr="00D91552">
        <w:rPr>
          <w:rFonts w:eastAsia="Calibri"/>
          <w:lang w:eastAsia="en-US"/>
        </w:rPr>
        <w:lastRenderedPageBreak/>
        <w:t xml:space="preserve">Структура реализации газа по группам потребителей представлена в </w:t>
      </w:r>
      <w:r w:rsidRPr="00D33FE9">
        <w:t xml:space="preserve">таблице </w:t>
      </w:r>
      <w:r w:rsidRPr="00D33FE9">
        <w:fldChar w:fldCharType="begin"/>
      </w:r>
      <w:r w:rsidRPr="00D33FE9">
        <w:instrText xml:space="preserve"> ref т112 </w:instrText>
      </w:r>
      <w:r w:rsidR="00D33FE9">
        <w:instrText xml:space="preserve"> \* MERGEFORMAT </w:instrText>
      </w:r>
      <w:r w:rsidRPr="00D33FE9">
        <w:fldChar w:fldCharType="separate"/>
      </w:r>
      <w:r w:rsidR="00BC2548" w:rsidRPr="00BC2548">
        <w:t>46</w:t>
      </w:r>
      <w:r w:rsidRPr="00D33FE9">
        <w:fldChar w:fldCharType="end"/>
      </w:r>
      <w:r w:rsidRPr="00D33FE9">
        <w:t xml:space="preserve"> и</w:t>
      </w:r>
      <w:r w:rsidRPr="00D91552">
        <w:rPr>
          <w:rFonts w:eastAsia="Calibri"/>
          <w:lang w:eastAsia="en-US"/>
        </w:rPr>
        <w:t xml:space="preserve"> на рисунке </w:t>
      </w:r>
      <w:r w:rsidR="00D33FE9">
        <w:rPr>
          <w:rFonts w:eastAsia="Calibri"/>
          <w:lang w:eastAsia="en-US"/>
        </w:rPr>
        <w:t>18</w:t>
      </w:r>
      <w:r w:rsidRPr="00D91552">
        <w:rPr>
          <w:rFonts w:eastAsia="Calibri"/>
          <w:lang w:eastAsia="en-US"/>
        </w:rPr>
        <w:t>.</w:t>
      </w:r>
    </w:p>
    <w:p w:rsidR="00D91552" w:rsidRPr="00D91552" w:rsidRDefault="00D91552" w:rsidP="00D91552">
      <w:pPr>
        <w:keepNext/>
        <w:spacing w:line="240" w:lineRule="auto"/>
        <w:ind w:firstLine="0"/>
        <w:jc w:val="right"/>
        <w:rPr>
          <w:rFonts w:eastAsia="Times New Roman" w:cs="Times New Roman"/>
          <w:b/>
          <w:bCs/>
          <w:sz w:val="20"/>
          <w:szCs w:val="20"/>
          <w:lang w:val="tt-RU"/>
        </w:rPr>
      </w:pPr>
      <w:r w:rsidRPr="00D91552">
        <w:rPr>
          <w:rFonts w:eastAsia="Times New Roman" w:cs="Times New Roman"/>
          <w:b/>
          <w:bCs/>
          <w:sz w:val="20"/>
          <w:szCs w:val="20"/>
          <w:lang w:val="tt-RU"/>
        </w:rPr>
        <w:t xml:space="preserve">Таблица </w:t>
      </w:r>
      <w:bookmarkStart w:id="205" w:name="Т112"/>
      <w:r w:rsidRPr="00D91552">
        <w:rPr>
          <w:rFonts w:eastAsia="Times New Roman" w:cs="Times New Roman"/>
          <w:b/>
          <w:bCs/>
          <w:sz w:val="20"/>
          <w:szCs w:val="20"/>
          <w:lang w:val="tt-RU"/>
        </w:rPr>
        <w:fldChar w:fldCharType="begin"/>
      </w:r>
      <w:r w:rsidRPr="00D91552">
        <w:rPr>
          <w:rFonts w:eastAsia="Times New Roman" w:cs="Times New Roman"/>
          <w:b/>
          <w:bCs/>
          <w:sz w:val="20"/>
          <w:szCs w:val="20"/>
          <w:lang w:val="tt-RU"/>
        </w:rPr>
        <w:instrText xml:space="preserve"> SEQ Таблица \* ARABIC </w:instrText>
      </w:r>
      <w:r w:rsidRPr="00D91552">
        <w:rPr>
          <w:rFonts w:eastAsia="Times New Roman" w:cs="Times New Roman"/>
          <w:b/>
          <w:bCs/>
          <w:sz w:val="20"/>
          <w:szCs w:val="20"/>
          <w:lang w:val="tt-RU"/>
        </w:rPr>
        <w:fldChar w:fldCharType="separate"/>
      </w:r>
      <w:r w:rsidR="00BC2548">
        <w:rPr>
          <w:rFonts w:eastAsia="Times New Roman" w:cs="Times New Roman"/>
          <w:b/>
          <w:bCs/>
          <w:noProof/>
          <w:sz w:val="20"/>
          <w:szCs w:val="20"/>
          <w:lang w:val="tt-RU"/>
        </w:rPr>
        <w:t>46</w:t>
      </w:r>
      <w:r w:rsidRPr="00D91552">
        <w:rPr>
          <w:rFonts w:eastAsia="Times New Roman" w:cs="Times New Roman"/>
          <w:b/>
          <w:bCs/>
          <w:sz w:val="20"/>
          <w:szCs w:val="20"/>
          <w:lang w:val="tt-RU"/>
        </w:rPr>
        <w:fldChar w:fldCharType="end"/>
      </w:r>
      <w:bookmarkEnd w:id="205"/>
      <w:r w:rsidRPr="00D91552">
        <w:rPr>
          <w:rFonts w:eastAsia="Times New Roman" w:cs="Times New Roman"/>
          <w:b/>
          <w:bCs/>
          <w:sz w:val="20"/>
          <w:szCs w:val="20"/>
          <w:lang w:val="tt-RU"/>
        </w:rPr>
        <w:t>.</w:t>
      </w:r>
      <w:r w:rsidRPr="00D91552">
        <w:rPr>
          <w:rFonts w:eastAsia="Calibri" w:cs="Times New Roman"/>
          <w:b/>
          <w:bCs/>
          <w:sz w:val="20"/>
          <w:szCs w:val="20"/>
          <w:lang w:val="tt-RU" w:eastAsia="en-US"/>
        </w:rPr>
        <w:t xml:space="preserve"> Структура реализации газа по группам потребителей</w:t>
      </w:r>
    </w:p>
    <w:tbl>
      <w:tblPr>
        <w:tblW w:w="5000" w:type="pct"/>
        <w:tblLook w:val="04A0" w:firstRow="1" w:lastRow="0" w:firstColumn="1" w:lastColumn="0" w:noHBand="0" w:noVBand="1"/>
      </w:tblPr>
      <w:tblGrid>
        <w:gridCol w:w="753"/>
        <w:gridCol w:w="3084"/>
        <w:gridCol w:w="1570"/>
        <w:gridCol w:w="1691"/>
        <w:gridCol w:w="2246"/>
      </w:tblGrid>
      <w:tr w:rsidR="00320780" w:rsidRPr="00320780" w:rsidTr="00320780">
        <w:trPr>
          <w:trHeight w:val="510"/>
        </w:trPr>
        <w:tc>
          <w:tcPr>
            <w:tcW w:w="403"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320780" w:rsidRPr="00320780" w:rsidRDefault="00320780" w:rsidP="00320780">
            <w:pPr>
              <w:spacing w:line="240" w:lineRule="auto"/>
              <w:ind w:firstLine="0"/>
              <w:jc w:val="center"/>
              <w:rPr>
                <w:rFonts w:eastAsia="Times New Roman" w:cs="Times New Roman"/>
                <w:b/>
                <w:bCs/>
                <w:color w:val="000000"/>
                <w:sz w:val="20"/>
                <w:szCs w:val="20"/>
              </w:rPr>
            </w:pPr>
            <w:r w:rsidRPr="00320780">
              <w:rPr>
                <w:rFonts w:eastAsia="Times New Roman" w:cs="Times New Roman"/>
                <w:b/>
                <w:bCs/>
                <w:color w:val="000000"/>
                <w:sz w:val="20"/>
                <w:szCs w:val="20"/>
              </w:rPr>
              <w:t>№ п/п</w:t>
            </w:r>
          </w:p>
        </w:tc>
        <w:tc>
          <w:tcPr>
            <w:tcW w:w="1650" w:type="pct"/>
            <w:tcBorders>
              <w:top w:val="single" w:sz="4" w:space="0" w:color="auto"/>
              <w:left w:val="nil"/>
              <w:bottom w:val="single" w:sz="4" w:space="0" w:color="auto"/>
              <w:right w:val="nil"/>
            </w:tcBorders>
            <w:shd w:val="clear" w:color="000000" w:fill="D9D9D9"/>
            <w:vAlign w:val="center"/>
            <w:hideMark/>
          </w:tcPr>
          <w:p w:rsidR="00320780" w:rsidRPr="00320780" w:rsidRDefault="00320780" w:rsidP="00320780">
            <w:pPr>
              <w:spacing w:line="240" w:lineRule="auto"/>
              <w:ind w:firstLine="0"/>
              <w:jc w:val="center"/>
              <w:rPr>
                <w:rFonts w:eastAsia="Times New Roman" w:cs="Times New Roman"/>
                <w:b/>
                <w:bCs/>
                <w:color w:val="000000"/>
                <w:sz w:val="20"/>
                <w:szCs w:val="20"/>
              </w:rPr>
            </w:pPr>
            <w:r w:rsidRPr="00320780">
              <w:rPr>
                <w:rFonts w:eastAsia="Times New Roman" w:cs="Times New Roman"/>
                <w:b/>
                <w:bCs/>
                <w:color w:val="000000"/>
                <w:sz w:val="20"/>
                <w:szCs w:val="20"/>
              </w:rPr>
              <w:t>Показатель</w:t>
            </w:r>
          </w:p>
        </w:tc>
        <w:tc>
          <w:tcPr>
            <w:tcW w:w="840"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320780" w:rsidRPr="00320780" w:rsidRDefault="00320780" w:rsidP="00320780">
            <w:pPr>
              <w:spacing w:line="240" w:lineRule="auto"/>
              <w:ind w:firstLine="0"/>
              <w:jc w:val="center"/>
              <w:rPr>
                <w:rFonts w:eastAsia="Times New Roman" w:cs="Times New Roman"/>
                <w:b/>
                <w:bCs/>
                <w:color w:val="000000"/>
                <w:sz w:val="20"/>
                <w:szCs w:val="20"/>
              </w:rPr>
            </w:pPr>
            <w:r w:rsidRPr="00320780">
              <w:rPr>
                <w:rFonts w:eastAsia="Times New Roman" w:cs="Times New Roman"/>
                <w:b/>
                <w:bCs/>
                <w:color w:val="000000"/>
                <w:sz w:val="20"/>
                <w:szCs w:val="20"/>
              </w:rPr>
              <w:t>Ед. изм.</w:t>
            </w:r>
          </w:p>
        </w:tc>
        <w:tc>
          <w:tcPr>
            <w:tcW w:w="905" w:type="pct"/>
            <w:tcBorders>
              <w:top w:val="single" w:sz="4" w:space="0" w:color="auto"/>
              <w:left w:val="nil"/>
              <w:bottom w:val="single" w:sz="4" w:space="0" w:color="auto"/>
              <w:right w:val="single" w:sz="4" w:space="0" w:color="auto"/>
            </w:tcBorders>
            <w:shd w:val="clear" w:color="000000" w:fill="D9D9D9"/>
            <w:vAlign w:val="center"/>
            <w:hideMark/>
          </w:tcPr>
          <w:p w:rsidR="00320780" w:rsidRPr="00320780" w:rsidRDefault="00320780" w:rsidP="00320780">
            <w:pPr>
              <w:spacing w:line="240" w:lineRule="auto"/>
              <w:ind w:firstLine="0"/>
              <w:jc w:val="center"/>
              <w:rPr>
                <w:rFonts w:eastAsia="Times New Roman" w:cs="Times New Roman"/>
                <w:b/>
                <w:bCs/>
                <w:color w:val="000000"/>
                <w:sz w:val="20"/>
                <w:szCs w:val="20"/>
              </w:rPr>
            </w:pPr>
            <w:r w:rsidRPr="00320780">
              <w:rPr>
                <w:rFonts w:eastAsia="Times New Roman" w:cs="Times New Roman"/>
                <w:b/>
                <w:bCs/>
                <w:color w:val="000000"/>
                <w:sz w:val="20"/>
                <w:szCs w:val="20"/>
              </w:rPr>
              <w:t>2027</w:t>
            </w:r>
          </w:p>
        </w:tc>
        <w:tc>
          <w:tcPr>
            <w:tcW w:w="1202" w:type="pct"/>
            <w:tcBorders>
              <w:top w:val="single" w:sz="4" w:space="0" w:color="auto"/>
              <w:left w:val="nil"/>
              <w:bottom w:val="single" w:sz="4" w:space="0" w:color="auto"/>
              <w:right w:val="single" w:sz="4" w:space="0" w:color="auto"/>
            </w:tcBorders>
            <w:shd w:val="clear" w:color="000000" w:fill="D9D9D9"/>
            <w:vAlign w:val="center"/>
            <w:hideMark/>
          </w:tcPr>
          <w:p w:rsidR="00320780" w:rsidRPr="00320780" w:rsidRDefault="00320780" w:rsidP="00320780">
            <w:pPr>
              <w:spacing w:line="240" w:lineRule="auto"/>
              <w:ind w:firstLine="0"/>
              <w:jc w:val="center"/>
              <w:rPr>
                <w:rFonts w:eastAsia="Times New Roman" w:cs="Times New Roman"/>
                <w:b/>
                <w:bCs/>
                <w:color w:val="000000"/>
                <w:sz w:val="20"/>
                <w:szCs w:val="20"/>
              </w:rPr>
            </w:pPr>
            <w:r w:rsidRPr="00320780">
              <w:rPr>
                <w:rFonts w:eastAsia="Times New Roman" w:cs="Times New Roman"/>
                <w:b/>
                <w:bCs/>
                <w:color w:val="000000"/>
                <w:sz w:val="20"/>
                <w:szCs w:val="20"/>
              </w:rPr>
              <w:t>Доля от общего потребления, %</w:t>
            </w:r>
          </w:p>
        </w:tc>
      </w:tr>
      <w:tr w:rsidR="00320780" w:rsidRPr="00320780" w:rsidTr="00320780">
        <w:trPr>
          <w:trHeight w:val="794"/>
        </w:trPr>
        <w:tc>
          <w:tcPr>
            <w:tcW w:w="403" w:type="pct"/>
            <w:tcBorders>
              <w:top w:val="nil"/>
              <w:left w:val="single" w:sz="4" w:space="0" w:color="auto"/>
              <w:bottom w:val="single" w:sz="4" w:space="0" w:color="auto"/>
              <w:right w:val="single" w:sz="4" w:space="0" w:color="auto"/>
            </w:tcBorders>
            <w:shd w:val="clear" w:color="auto" w:fill="auto"/>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 </w:t>
            </w:r>
          </w:p>
        </w:tc>
        <w:tc>
          <w:tcPr>
            <w:tcW w:w="1650" w:type="pct"/>
            <w:tcBorders>
              <w:top w:val="nil"/>
              <w:left w:val="nil"/>
              <w:bottom w:val="single" w:sz="4" w:space="0" w:color="auto"/>
              <w:right w:val="nil"/>
            </w:tcBorders>
            <w:shd w:val="clear" w:color="auto" w:fill="auto"/>
            <w:vAlign w:val="center"/>
            <w:hideMark/>
          </w:tcPr>
          <w:p w:rsidR="00320780" w:rsidRPr="00320780" w:rsidRDefault="00320780" w:rsidP="00320780">
            <w:pPr>
              <w:spacing w:line="240" w:lineRule="auto"/>
              <w:ind w:firstLine="0"/>
              <w:jc w:val="left"/>
              <w:rPr>
                <w:rFonts w:eastAsia="Times New Roman" w:cs="Times New Roman"/>
                <w:color w:val="000000"/>
                <w:sz w:val="20"/>
                <w:szCs w:val="20"/>
              </w:rPr>
            </w:pPr>
            <w:r w:rsidRPr="00320780">
              <w:rPr>
                <w:rFonts w:eastAsia="Times New Roman" w:cs="Times New Roman"/>
                <w:color w:val="000000"/>
                <w:sz w:val="20"/>
                <w:szCs w:val="20"/>
              </w:rPr>
              <w:t>Реализованное количество газа, в т.ч.:</w:t>
            </w:r>
          </w:p>
        </w:tc>
        <w:tc>
          <w:tcPr>
            <w:tcW w:w="840" w:type="pct"/>
            <w:tcBorders>
              <w:top w:val="nil"/>
              <w:left w:val="single" w:sz="4" w:space="0" w:color="auto"/>
              <w:bottom w:val="single" w:sz="4" w:space="0" w:color="auto"/>
              <w:right w:val="single" w:sz="4" w:space="0" w:color="auto"/>
            </w:tcBorders>
            <w:shd w:val="clear" w:color="auto" w:fill="auto"/>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тыс. н.м</w:t>
            </w:r>
            <w:r w:rsidRPr="00320780">
              <w:rPr>
                <w:rFonts w:eastAsia="Times New Roman" w:cs="Times New Roman"/>
                <w:color w:val="000000"/>
                <w:sz w:val="20"/>
                <w:szCs w:val="20"/>
                <w:vertAlign w:val="superscript"/>
              </w:rPr>
              <w:t>3</w:t>
            </w:r>
          </w:p>
        </w:tc>
        <w:tc>
          <w:tcPr>
            <w:tcW w:w="905" w:type="pct"/>
            <w:tcBorders>
              <w:top w:val="nil"/>
              <w:left w:val="nil"/>
              <w:bottom w:val="single" w:sz="4" w:space="0" w:color="auto"/>
              <w:right w:val="single" w:sz="4" w:space="0" w:color="auto"/>
            </w:tcBorders>
            <w:shd w:val="clear" w:color="auto" w:fill="auto"/>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79088,86</w:t>
            </w:r>
          </w:p>
        </w:tc>
        <w:tc>
          <w:tcPr>
            <w:tcW w:w="1202"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100,00%</w:t>
            </w:r>
          </w:p>
        </w:tc>
      </w:tr>
      <w:tr w:rsidR="00320780" w:rsidRPr="00320780" w:rsidTr="00320780">
        <w:trPr>
          <w:trHeight w:val="794"/>
        </w:trPr>
        <w:tc>
          <w:tcPr>
            <w:tcW w:w="403" w:type="pct"/>
            <w:tcBorders>
              <w:top w:val="nil"/>
              <w:left w:val="single" w:sz="4" w:space="0" w:color="auto"/>
              <w:bottom w:val="single" w:sz="4" w:space="0" w:color="auto"/>
              <w:right w:val="single" w:sz="4" w:space="0" w:color="auto"/>
            </w:tcBorders>
            <w:shd w:val="clear" w:color="auto" w:fill="auto"/>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 </w:t>
            </w:r>
          </w:p>
        </w:tc>
        <w:tc>
          <w:tcPr>
            <w:tcW w:w="1650" w:type="pct"/>
            <w:tcBorders>
              <w:top w:val="nil"/>
              <w:left w:val="nil"/>
              <w:bottom w:val="single" w:sz="4" w:space="0" w:color="auto"/>
              <w:right w:val="nil"/>
            </w:tcBorders>
            <w:shd w:val="clear" w:color="auto" w:fill="auto"/>
            <w:vAlign w:val="center"/>
            <w:hideMark/>
          </w:tcPr>
          <w:p w:rsidR="00320780" w:rsidRPr="00320780" w:rsidRDefault="00320780" w:rsidP="00320780">
            <w:pPr>
              <w:spacing w:line="240" w:lineRule="auto"/>
              <w:ind w:firstLine="0"/>
              <w:jc w:val="right"/>
              <w:rPr>
                <w:rFonts w:eastAsia="Times New Roman" w:cs="Times New Roman"/>
                <w:color w:val="000000"/>
                <w:sz w:val="20"/>
                <w:szCs w:val="20"/>
              </w:rPr>
            </w:pPr>
            <w:r w:rsidRPr="00320780">
              <w:rPr>
                <w:rFonts w:eastAsia="Times New Roman" w:cs="Times New Roman"/>
                <w:color w:val="000000"/>
                <w:sz w:val="20"/>
                <w:szCs w:val="20"/>
              </w:rPr>
              <w:t>Хозяйственно-бытовые нужды населения (пищеприготовление, автономные источники тепла)</w:t>
            </w:r>
          </w:p>
        </w:tc>
        <w:tc>
          <w:tcPr>
            <w:tcW w:w="840" w:type="pct"/>
            <w:tcBorders>
              <w:top w:val="nil"/>
              <w:left w:val="single" w:sz="4" w:space="0" w:color="auto"/>
              <w:bottom w:val="single" w:sz="4" w:space="0" w:color="auto"/>
              <w:right w:val="single" w:sz="4" w:space="0" w:color="auto"/>
            </w:tcBorders>
            <w:shd w:val="clear" w:color="auto" w:fill="auto"/>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тыс. н.м</w:t>
            </w:r>
            <w:r w:rsidRPr="00320780">
              <w:rPr>
                <w:rFonts w:eastAsia="Times New Roman" w:cs="Times New Roman"/>
                <w:color w:val="000000"/>
                <w:sz w:val="20"/>
                <w:szCs w:val="20"/>
                <w:vertAlign w:val="superscript"/>
              </w:rPr>
              <w:t>3</w:t>
            </w:r>
          </w:p>
        </w:tc>
        <w:tc>
          <w:tcPr>
            <w:tcW w:w="905" w:type="pct"/>
            <w:tcBorders>
              <w:top w:val="nil"/>
              <w:left w:val="nil"/>
              <w:bottom w:val="single" w:sz="4" w:space="0" w:color="auto"/>
              <w:right w:val="single" w:sz="4" w:space="0" w:color="auto"/>
            </w:tcBorders>
            <w:shd w:val="clear" w:color="auto" w:fill="auto"/>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22080,73</w:t>
            </w:r>
          </w:p>
        </w:tc>
        <w:tc>
          <w:tcPr>
            <w:tcW w:w="1202"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27,92%</w:t>
            </w:r>
          </w:p>
        </w:tc>
      </w:tr>
      <w:tr w:rsidR="00320780" w:rsidRPr="00320780" w:rsidTr="00320780">
        <w:trPr>
          <w:trHeight w:val="794"/>
        </w:trPr>
        <w:tc>
          <w:tcPr>
            <w:tcW w:w="403" w:type="pct"/>
            <w:tcBorders>
              <w:top w:val="nil"/>
              <w:left w:val="single" w:sz="4" w:space="0" w:color="auto"/>
              <w:bottom w:val="single" w:sz="4" w:space="0" w:color="auto"/>
              <w:right w:val="single" w:sz="4" w:space="0" w:color="auto"/>
            </w:tcBorders>
            <w:shd w:val="clear" w:color="auto" w:fill="auto"/>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 </w:t>
            </w:r>
          </w:p>
        </w:tc>
        <w:tc>
          <w:tcPr>
            <w:tcW w:w="1650" w:type="pct"/>
            <w:tcBorders>
              <w:top w:val="nil"/>
              <w:left w:val="nil"/>
              <w:bottom w:val="single" w:sz="4" w:space="0" w:color="auto"/>
              <w:right w:val="nil"/>
            </w:tcBorders>
            <w:shd w:val="clear" w:color="auto" w:fill="auto"/>
            <w:vAlign w:val="center"/>
            <w:hideMark/>
          </w:tcPr>
          <w:p w:rsidR="00320780" w:rsidRPr="00320780" w:rsidRDefault="00320780" w:rsidP="00320780">
            <w:pPr>
              <w:spacing w:line="240" w:lineRule="auto"/>
              <w:ind w:firstLine="0"/>
              <w:jc w:val="right"/>
              <w:rPr>
                <w:rFonts w:eastAsia="Times New Roman" w:cs="Times New Roman"/>
                <w:color w:val="000000"/>
                <w:sz w:val="20"/>
                <w:szCs w:val="20"/>
              </w:rPr>
            </w:pPr>
            <w:r w:rsidRPr="00320780">
              <w:rPr>
                <w:rFonts w:eastAsia="Times New Roman" w:cs="Times New Roman"/>
                <w:color w:val="000000"/>
                <w:sz w:val="20"/>
                <w:szCs w:val="20"/>
              </w:rPr>
              <w:t>Источники централизованного теплоснабжения и котельные установки</w:t>
            </w:r>
          </w:p>
        </w:tc>
        <w:tc>
          <w:tcPr>
            <w:tcW w:w="840" w:type="pct"/>
            <w:tcBorders>
              <w:top w:val="nil"/>
              <w:left w:val="single" w:sz="4" w:space="0" w:color="auto"/>
              <w:bottom w:val="single" w:sz="4" w:space="0" w:color="auto"/>
              <w:right w:val="single" w:sz="4" w:space="0" w:color="auto"/>
            </w:tcBorders>
            <w:shd w:val="clear" w:color="auto" w:fill="auto"/>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тыс. н.м</w:t>
            </w:r>
            <w:r w:rsidRPr="00320780">
              <w:rPr>
                <w:rFonts w:eastAsia="Times New Roman" w:cs="Times New Roman"/>
                <w:color w:val="000000"/>
                <w:sz w:val="20"/>
                <w:szCs w:val="20"/>
                <w:vertAlign w:val="superscript"/>
              </w:rPr>
              <w:t>3</w:t>
            </w:r>
          </w:p>
        </w:tc>
        <w:tc>
          <w:tcPr>
            <w:tcW w:w="905" w:type="pct"/>
            <w:tcBorders>
              <w:top w:val="nil"/>
              <w:left w:val="nil"/>
              <w:bottom w:val="single" w:sz="4" w:space="0" w:color="auto"/>
              <w:right w:val="single" w:sz="4" w:space="0" w:color="auto"/>
            </w:tcBorders>
            <w:shd w:val="clear" w:color="auto" w:fill="auto"/>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57008,12</w:t>
            </w:r>
          </w:p>
        </w:tc>
        <w:tc>
          <w:tcPr>
            <w:tcW w:w="1202"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72,08%</w:t>
            </w:r>
          </w:p>
        </w:tc>
      </w:tr>
    </w:tbl>
    <w:p w:rsidR="00D91552" w:rsidRDefault="00D91552" w:rsidP="00D91552">
      <w:pPr>
        <w:rPr>
          <w:rFonts w:eastAsia="Calibri"/>
          <w:lang w:eastAsia="en-US"/>
        </w:rPr>
      </w:pPr>
    </w:p>
    <w:p w:rsidR="00D91552" w:rsidRPr="00D91552" w:rsidRDefault="00320780" w:rsidP="00320780">
      <w:r>
        <w:rPr>
          <w:noProof/>
        </w:rPr>
        <w:drawing>
          <wp:inline distT="0" distB="0" distL="0" distR="0" wp14:anchorId="2AD95FFE" wp14:editId="7044694A">
            <wp:extent cx="4666690" cy="2739839"/>
            <wp:effectExtent l="0" t="0" r="635" b="381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D91552" w:rsidRPr="00D91552" w:rsidRDefault="00D91552" w:rsidP="00D91552">
      <w:pPr>
        <w:ind w:firstLine="0"/>
        <w:jc w:val="center"/>
        <w:rPr>
          <w:rFonts w:eastAsia="Times New Roman" w:cs="Times New Roman"/>
          <w:b/>
          <w:bCs/>
          <w:sz w:val="20"/>
          <w:szCs w:val="20"/>
          <w:lang w:val="tt-RU"/>
        </w:rPr>
      </w:pPr>
      <w:r w:rsidRPr="00D91552">
        <w:rPr>
          <w:rFonts w:eastAsia="Times New Roman" w:cs="Times New Roman"/>
          <w:b/>
          <w:bCs/>
          <w:sz w:val="20"/>
          <w:szCs w:val="20"/>
          <w:lang w:val="tt-RU"/>
        </w:rPr>
        <w:t xml:space="preserve">Рисунок </w:t>
      </w:r>
      <w:bookmarkStart w:id="206" w:name="Р94"/>
      <w:r w:rsidRPr="00D91552">
        <w:rPr>
          <w:rFonts w:eastAsia="Times New Roman" w:cs="Times New Roman"/>
          <w:b/>
          <w:bCs/>
          <w:sz w:val="20"/>
          <w:szCs w:val="20"/>
          <w:lang w:val="tt-RU"/>
        </w:rPr>
        <w:fldChar w:fldCharType="begin"/>
      </w:r>
      <w:r w:rsidRPr="00D91552">
        <w:rPr>
          <w:rFonts w:eastAsia="Times New Roman" w:cs="Times New Roman"/>
          <w:b/>
          <w:bCs/>
          <w:sz w:val="20"/>
          <w:szCs w:val="20"/>
          <w:lang w:val="tt-RU"/>
        </w:rPr>
        <w:instrText xml:space="preserve"> SEQ Рисунок \* ARABIC </w:instrText>
      </w:r>
      <w:r w:rsidRPr="00D91552">
        <w:rPr>
          <w:rFonts w:eastAsia="Times New Roman" w:cs="Times New Roman"/>
          <w:b/>
          <w:bCs/>
          <w:sz w:val="20"/>
          <w:szCs w:val="20"/>
          <w:lang w:val="tt-RU"/>
        </w:rPr>
        <w:fldChar w:fldCharType="separate"/>
      </w:r>
      <w:r w:rsidR="00BC2548">
        <w:rPr>
          <w:rFonts w:eastAsia="Times New Roman" w:cs="Times New Roman"/>
          <w:b/>
          <w:bCs/>
          <w:noProof/>
          <w:sz w:val="20"/>
          <w:szCs w:val="20"/>
          <w:lang w:val="tt-RU"/>
        </w:rPr>
        <w:t>18</w:t>
      </w:r>
      <w:r w:rsidRPr="00D91552">
        <w:rPr>
          <w:rFonts w:eastAsia="Times New Roman" w:cs="Times New Roman"/>
          <w:b/>
          <w:bCs/>
          <w:sz w:val="20"/>
          <w:szCs w:val="20"/>
          <w:lang w:val="tt-RU"/>
        </w:rPr>
        <w:fldChar w:fldCharType="end"/>
      </w:r>
      <w:bookmarkEnd w:id="206"/>
      <w:r w:rsidRPr="00D91552">
        <w:rPr>
          <w:rFonts w:eastAsia="Times New Roman" w:cs="Times New Roman"/>
          <w:b/>
          <w:bCs/>
          <w:sz w:val="20"/>
          <w:szCs w:val="20"/>
          <w:lang w:val="tt-RU"/>
        </w:rPr>
        <w:t>.</w:t>
      </w:r>
      <w:r w:rsidRPr="00D91552">
        <w:rPr>
          <w:rFonts w:eastAsia="Calibri" w:cs="Times New Roman"/>
          <w:b/>
          <w:bCs/>
          <w:sz w:val="20"/>
          <w:szCs w:val="20"/>
          <w:lang w:val="tt-RU" w:eastAsia="en-US"/>
        </w:rPr>
        <w:t xml:space="preserve"> Структура реализации газа по группам потребителей</w:t>
      </w:r>
    </w:p>
    <w:p w:rsidR="00D91552" w:rsidRPr="00D91552" w:rsidRDefault="00D91552" w:rsidP="00D91552">
      <w:pPr>
        <w:rPr>
          <w:rFonts w:eastAsia="Calibri"/>
          <w:lang w:eastAsia="en-US"/>
        </w:rPr>
      </w:pPr>
      <w:r w:rsidRPr="00D91552">
        <w:rPr>
          <w:rFonts w:eastAsia="Calibri"/>
          <w:lang w:eastAsia="en-US"/>
        </w:rPr>
        <w:t xml:space="preserve">Как видно из представленной таблицы </w:t>
      </w:r>
      <w:r w:rsidR="007157B6">
        <w:rPr>
          <w:rFonts w:eastAsia="Calibri"/>
          <w:lang w:eastAsia="en-US"/>
        </w:rPr>
        <w:t>46</w:t>
      </w:r>
      <w:r w:rsidR="00D33FE9">
        <w:rPr>
          <w:rFonts w:eastAsia="Calibri"/>
          <w:lang w:eastAsia="en-US"/>
        </w:rPr>
        <w:t xml:space="preserve"> </w:t>
      </w:r>
      <w:r w:rsidRPr="00D91552">
        <w:rPr>
          <w:rFonts w:eastAsia="Calibri"/>
          <w:lang w:eastAsia="en-US"/>
        </w:rPr>
        <w:t xml:space="preserve">и рисунка </w:t>
      </w:r>
      <w:r w:rsidR="00D33FE9">
        <w:rPr>
          <w:rFonts w:eastAsia="Calibri"/>
          <w:lang w:eastAsia="en-US"/>
        </w:rPr>
        <w:t>18</w:t>
      </w:r>
      <w:r w:rsidRPr="00D91552">
        <w:rPr>
          <w:rFonts w:eastAsia="Calibri"/>
          <w:lang w:eastAsia="en-US"/>
        </w:rPr>
        <w:t xml:space="preserve"> основным потребителем газа </w:t>
      </w:r>
      <w:r w:rsidR="00D33FE9">
        <w:rPr>
          <w:rFonts w:eastAsia="Calibri"/>
          <w:lang w:eastAsia="en-US"/>
        </w:rPr>
        <w:t>на территории Куйвозовского сельского поселения будут</w:t>
      </w:r>
      <w:r w:rsidRPr="00D91552">
        <w:rPr>
          <w:rFonts w:eastAsia="Calibri"/>
          <w:lang w:eastAsia="en-US"/>
        </w:rPr>
        <w:t xml:space="preserve"> </w:t>
      </w:r>
      <w:r w:rsidR="00D33FE9">
        <w:rPr>
          <w:lang w:eastAsia="ar-SA"/>
        </w:rPr>
        <w:t>и</w:t>
      </w:r>
      <w:r w:rsidR="00D33FE9" w:rsidRPr="00D33FE9">
        <w:rPr>
          <w:lang w:eastAsia="ar-SA"/>
        </w:rPr>
        <w:t>сточники централизованного теплоснабжения и котельные установки</w:t>
      </w:r>
      <w:r w:rsidRPr="00D91552">
        <w:rPr>
          <w:rFonts w:eastAsia="Calibri"/>
          <w:lang w:eastAsia="en-US"/>
        </w:rPr>
        <w:t xml:space="preserve"> (</w:t>
      </w:r>
      <w:r w:rsidR="00320780">
        <w:rPr>
          <w:rFonts w:eastAsia="Calibri"/>
          <w:lang w:eastAsia="en-US"/>
        </w:rPr>
        <w:t>72,08</w:t>
      </w:r>
      <w:r w:rsidRPr="00D91552">
        <w:rPr>
          <w:rFonts w:eastAsia="Calibri"/>
          <w:lang w:eastAsia="en-US"/>
        </w:rPr>
        <w:t>%).</w:t>
      </w:r>
    </w:p>
    <w:p w:rsidR="00D91552" w:rsidRPr="00D91552" w:rsidRDefault="00D91552" w:rsidP="009E12AD">
      <w:pPr>
        <w:pStyle w:val="affff1"/>
      </w:pPr>
      <w:bookmarkStart w:id="207" w:name="_Toc399162697"/>
      <w:bookmarkStart w:id="208" w:name="_Toc430682952"/>
      <w:bookmarkStart w:id="209" w:name="_Toc430683709"/>
      <w:bookmarkStart w:id="210" w:name="_Toc435773906"/>
      <w:bookmarkStart w:id="211" w:name="_Toc436518040"/>
      <w:bookmarkStart w:id="212" w:name="_Toc473555435"/>
      <w:bookmarkStart w:id="213" w:name="_Toc479842608"/>
      <w:bookmarkEnd w:id="198"/>
      <w:bookmarkEnd w:id="199"/>
      <w:bookmarkEnd w:id="200"/>
      <w:r w:rsidRPr="00D91552">
        <w:t xml:space="preserve">3.2.5. Сведения о фактических и планируемых утечках газа </w:t>
      </w:r>
      <w:bookmarkEnd w:id="207"/>
      <w:bookmarkEnd w:id="208"/>
      <w:bookmarkEnd w:id="209"/>
      <w:bookmarkEnd w:id="210"/>
      <w:r w:rsidRPr="00D91552">
        <w:t>при ее транспортировке</w:t>
      </w:r>
      <w:bookmarkEnd w:id="211"/>
      <w:bookmarkEnd w:id="212"/>
      <w:bookmarkEnd w:id="213"/>
    </w:p>
    <w:p w:rsidR="00D91552" w:rsidRPr="00D91552" w:rsidRDefault="00D91552" w:rsidP="003E17CE">
      <w:pPr>
        <w:rPr>
          <w:rFonts w:eastAsia="Times New Roman"/>
          <w:lang w:val="x-none" w:eastAsia="x-none"/>
        </w:rPr>
      </w:pPr>
      <w:r w:rsidRPr="00D91552">
        <w:rPr>
          <w:rFonts w:eastAsia="Times New Roman"/>
        </w:rPr>
        <w:t>В последние годы актуальным (и с экономической, и с политической точки зрения) является вопрос стоимости природного газа. Среди факторов, от которых зависит эта стоимость, особое место занимает фактор потерь. Такие потери называют коммерческими, а обусловлены они, в частности, разбалансировкой природного газа при его транспортировке по газораспределительным сетям, а также отклонениями объемов природного газа, которые поступили в газораспределительную сеть, от объемов газа, реализованного потребителям.</w:t>
      </w:r>
    </w:p>
    <w:p w:rsidR="00D91552" w:rsidRPr="00D91552" w:rsidRDefault="00D91552" w:rsidP="003E17CE">
      <w:pPr>
        <w:rPr>
          <w:rFonts w:eastAsia="Times New Roman"/>
        </w:rPr>
      </w:pPr>
      <w:r w:rsidRPr="00D91552">
        <w:rPr>
          <w:rFonts w:eastAsia="Times New Roman"/>
        </w:rPr>
        <w:lastRenderedPageBreak/>
        <w:t>Коммерческие потери - объективное, естественное явление и одна из основных особенностей хозяйственной деятельности государственных, областных, городских и районных предприятий по газоснабжению и газификации, газотранспортных и других газоснабженческих предприятий независимо от форм собственности, которые транспортируют природный газ по газораспределительным сетям и реализуют его потребителям на основании договоров.</w:t>
      </w:r>
    </w:p>
    <w:p w:rsidR="00D91552" w:rsidRPr="00D91552" w:rsidRDefault="00D91552" w:rsidP="003E17CE">
      <w:pPr>
        <w:rPr>
          <w:rFonts w:eastAsia="Times New Roman"/>
          <w:lang w:val="x-none" w:eastAsia="x-none"/>
        </w:rPr>
      </w:pPr>
      <w:r w:rsidRPr="00D91552">
        <w:rPr>
          <w:rFonts w:eastAsia="Times New Roman"/>
          <w:lang w:val="x-none" w:eastAsia="x-none"/>
        </w:rPr>
        <w:t xml:space="preserve">Во время эксплуатации системы газоснабжения возникают технологические утечки природного газа. Эти утечки являются неизбежными вследствие невозможности достижения абсолютной герметичности резьбовых и фланцевых соединений, запорной арматуры, газового оборудования. Выброс природного газа и одоранта может наблюдаться при проведении ремонтных и профилактических работ, а также в случае аварийной ситуации. </w:t>
      </w:r>
    </w:p>
    <w:p w:rsidR="00D91552" w:rsidRPr="00D91552" w:rsidRDefault="00D91552" w:rsidP="00D91552">
      <w:pPr>
        <w:tabs>
          <w:tab w:val="left" w:pos="2497"/>
          <w:tab w:val="left" w:pos="5252"/>
          <w:tab w:val="left" w:pos="7153"/>
          <w:tab w:val="left" w:pos="8358"/>
        </w:tabs>
        <w:rPr>
          <w:rFonts w:eastAsia="Times New Roman" w:cs="Times New Roman"/>
          <w:szCs w:val="24"/>
          <w:lang w:val="x-none" w:eastAsia="x-none"/>
        </w:rPr>
      </w:pPr>
      <w:r w:rsidRPr="00D91552">
        <w:rPr>
          <w:rFonts w:eastAsia="Times New Roman" w:cs="Times New Roman"/>
          <w:szCs w:val="24"/>
          <w:lang w:val="x-none" w:eastAsia="x-none"/>
        </w:rPr>
        <w:t>Кроме того, утечки газа из поврежденных подземных газопроводов могут привести к насыщению газом близлежащих зданий и сооружений.</w:t>
      </w:r>
    </w:p>
    <w:p w:rsidR="00D91552" w:rsidRPr="00D91552" w:rsidRDefault="00D91552" w:rsidP="00D91552">
      <w:pPr>
        <w:tabs>
          <w:tab w:val="left" w:pos="2497"/>
          <w:tab w:val="left" w:pos="5252"/>
          <w:tab w:val="left" w:pos="7153"/>
          <w:tab w:val="left" w:pos="8358"/>
        </w:tabs>
        <w:rPr>
          <w:rFonts w:eastAsia="Times New Roman" w:cs="Times New Roman"/>
          <w:szCs w:val="24"/>
          <w:lang w:val="x-none" w:eastAsia="x-none"/>
        </w:rPr>
      </w:pPr>
      <w:r w:rsidRPr="00D91552">
        <w:rPr>
          <w:rFonts w:eastAsia="Times New Roman" w:cs="Times New Roman"/>
          <w:szCs w:val="24"/>
        </w:rPr>
        <w:t>Причин коммерческих потерь (расходов) несколько:</w:t>
      </w:r>
    </w:p>
    <w:p w:rsidR="00D91552" w:rsidRPr="00D91552" w:rsidRDefault="00D91552" w:rsidP="00034460">
      <w:pPr>
        <w:numPr>
          <w:ilvl w:val="0"/>
          <w:numId w:val="69"/>
        </w:numPr>
        <w:ind w:left="709"/>
        <w:rPr>
          <w:rFonts w:eastAsia="Calibri" w:cs="Times New Roman"/>
          <w:i/>
          <w:szCs w:val="20"/>
          <w:lang w:eastAsia="en-US"/>
        </w:rPr>
      </w:pPr>
      <w:r w:rsidRPr="00D91552">
        <w:rPr>
          <w:rFonts w:eastAsia="Calibri" w:cs="Times New Roman"/>
          <w:i/>
          <w:szCs w:val="20"/>
          <w:lang w:eastAsia="en-US"/>
        </w:rPr>
        <w:t>Отклонение температуры окружающей природной среды от стандартной.</w:t>
      </w:r>
    </w:p>
    <w:p w:rsidR="00D91552" w:rsidRPr="00D91552" w:rsidRDefault="00D91552" w:rsidP="00D91552">
      <w:pPr>
        <w:rPr>
          <w:rFonts w:eastAsia="Times New Roman"/>
          <w:szCs w:val="24"/>
        </w:rPr>
      </w:pPr>
      <w:r w:rsidRPr="00D91552">
        <w:rPr>
          <w:rFonts w:eastAsia="Times New Roman"/>
          <w:szCs w:val="24"/>
        </w:rPr>
        <w:t>При снижении температуры окружающей природной среды на каждые 10 °С (от 20°С) дополнительная погрешность измерения бытовыми счетчиками составляет 0,5%. За счет дополнительной погрешности, которая определена стандартами и составляет 0,014 % возникает недоучет газа.</w:t>
      </w:r>
    </w:p>
    <w:p w:rsidR="00D91552" w:rsidRPr="00D91552" w:rsidRDefault="00D91552" w:rsidP="00034460">
      <w:pPr>
        <w:numPr>
          <w:ilvl w:val="0"/>
          <w:numId w:val="69"/>
        </w:numPr>
        <w:ind w:left="709"/>
        <w:rPr>
          <w:rFonts w:eastAsia="Calibri" w:cs="Times New Roman"/>
          <w:i/>
          <w:szCs w:val="20"/>
          <w:lang w:eastAsia="en-US"/>
        </w:rPr>
      </w:pPr>
      <w:r w:rsidRPr="00D91552">
        <w:rPr>
          <w:rFonts w:eastAsia="Calibri" w:cs="Times New Roman"/>
          <w:i/>
          <w:szCs w:val="20"/>
          <w:lang w:eastAsia="en-US"/>
        </w:rPr>
        <w:t>Погрешность измерения на газораспределительных станциях (ГРС).</w:t>
      </w:r>
    </w:p>
    <w:p w:rsidR="00D91552" w:rsidRPr="00D91552" w:rsidRDefault="00D91552" w:rsidP="00D91552">
      <w:pPr>
        <w:rPr>
          <w:rFonts w:eastAsia="Times New Roman"/>
          <w:szCs w:val="24"/>
        </w:rPr>
      </w:pPr>
      <w:r w:rsidRPr="00D91552">
        <w:rPr>
          <w:rFonts w:eastAsia="Times New Roman"/>
          <w:szCs w:val="24"/>
        </w:rPr>
        <w:t>Существенное значение имеет правильность определения количества газа, подаваемого в сети газовых предприятий через ГРС. Значение относительной погрешности для измерительных комплексов, в которых используются расходомеры переменного перепада давления, должно быть не более 3%.</w:t>
      </w:r>
    </w:p>
    <w:p w:rsidR="00D91552" w:rsidRPr="00D91552" w:rsidRDefault="00D91552" w:rsidP="00034460">
      <w:pPr>
        <w:numPr>
          <w:ilvl w:val="0"/>
          <w:numId w:val="69"/>
        </w:numPr>
        <w:ind w:left="709"/>
        <w:rPr>
          <w:rFonts w:eastAsia="Calibri" w:cs="Times New Roman"/>
          <w:i/>
          <w:szCs w:val="20"/>
          <w:lang w:eastAsia="en-US"/>
        </w:rPr>
      </w:pPr>
      <w:r w:rsidRPr="00D91552">
        <w:rPr>
          <w:rFonts w:eastAsia="Calibri" w:cs="Times New Roman"/>
          <w:i/>
          <w:szCs w:val="20"/>
          <w:lang w:eastAsia="en-US"/>
        </w:rPr>
        <w:t>Отклонение в приборах учета газа у потребителей</w:t>
      </w:r>
    </w:p>
    <w:p w:rsidR="00D91552" w:rsidRPr="00D91552" w:rsidRDefault="00D91552" w:rsidP="00D91552">
      <w:pPr>
        <w:rPr>
          <w:rFonts w:eastAsia="Times New Roman"/>
          <w:szCs w:val="24"/>
        </w:rPr>
      </w:pPr>
      <w:r w:rsidRPr="00D91552">
        <w:rPr>
          <w:rFonts w:eastAsia="Times New Roman"/>
          <w:szCs w:val="24"/>
        </w:rPr>
        <w:t>В течение срока эксплуатации газовых счетчиков в результате наличия в газе механических примесей, точность измерения ими уменьшается. Как свидетельствует практика, через год после ввода в эксплуатацию кривая погрешности счетчиков смещается в сторону минусовых значений на 2 и более процента.</w:t>
      </w:r>
    </w:p>
    <w:p w:rsidR="00D91552" w:rsidRPr="00D91552" w:rsidRDefault="00D91552" w:rsidP="00034460">
      <w:pPr>
        <w:numPr>
          <w:ilvl w:val="0"/>
          <w:numId w:val="69"/>
        </w:numPr>
        <w:ind w:left="709"/>
        <w:rPr>
          <w:rFonts w:eastAsia="Times New Roman" w:cs="Times New Roman"/>
          <w:i/>
          <w:szCs w:val="24"/>
        </w:rPr>
      </w:pPr>
      <w:r w:rsidRPr="00D91552">
        <w:rPr>
          <w:rFonts w:eastAsia="Times New Roman" w:cs="Times New Roman"/>
          <w:i/>
          <w:szCs w:val="24"/>
        </w:rPr>
        <w:t>Имеют место потери и за счет некачественных домовых регуляторов давления газа.</w:t>
      </w:r>
    </w:p>
    <w:p w:rsidR="00D91552" w:rsidRPr="00D91552" w:rsidRDefault="00D91552" w:rsidP="00034460">
      <w:pPr>
        <w:numPr>
          <w:ilvl w:val="0"/>
          <w:numId w:val="69"/>
        </w:numPr>
        <w:ind w:left="709"/>
        <w:rPr>
          <w:rFonts w:eastAsia="Calibri" w:cs="Times New Roman"/>
          <w:i/>
          <w:szCs w:val="20"/>
          <w:lang w:eastAsia="en-US"/>
        </w:rPr>
      </w:pPr>
      <w:r w:rsidRPr="00D91552">
        <w:rPr>
          <w:rFonts w:eastAsia="Calibri" w:cs="Times New Roman"/>
          <w:i/>
          <w:szCs w:val="20"/>
          <w:lang w:eastAsia="en-US"/>
        </w:rPr>
        <w:t>Сверхнормативное потребление.</w:t>
      </w:r>
    </w:p>
    <w:p w:rsidR="00D91552" w:rsidRPr="00D91552" w:rsidRDefault="00D91552" w:rsidP="00D91552">
      <w:pPr>
        <w:rPr>
          <w:rFonts w:eastAsia="Times New Roman"/>
          <w:szCs w:val="24"/>
        </w:rPr>
      </w:pPr>
      <w:r w:rsidRPr="00D91552">
        <w:rPr>
          <w:rFonts w:eastAsia="Times New Roman"/>
          <w:szCs w:val="24"/>
        </w:rPr>
        <w:lastRenderedPageBreak/>
        <w:t>Следовательно, коммерческие потери, как по экономической сути, так и по изложенным объективным причинам, являются неминуемыми, и без них невозможно осуществление транспортировки природного газа.</w:t>
      </w:r>
    </w:p>
    <w:p w:rsidR="00D91552" w:rsidRPr="00D91552" w:rsidRDefault="00D91552" w:rsidP="00D91552">
      <w:pPr>
        <w:rPr>
          <w:rFonts w:eastAsia="Times New Roman"/>
        </w:rPr>
      </w:pPr>
    </w:p>
    <w:p w:rsidR="00D91552" w:rsidRPr="00D91552" w:rsidRDefault="00D91552" w:rsidP="00D91552">
      <w:pPr>
        <w:rPr>
          <w:rFonts w:eastAsia="Times New Roman"/>
          <w:b/>
          <w:szCs w:val="24"/>
        </w:rPr>
      </w:pPr>
      <w:bookmarkStart w:id="214" w:name="bookmark33"/>
      <w:r w:rsidRPr="00D91552">
        <w:rPr>
          <w:rFonts w:eastAsia="Times New Roman"/>
          <w:b/>
          <w:szCs w:val="24"/>
        </w:rPr>
        <w:t>Мероприятия по снижению потерь</w:t>
      </w:r>
      <w:bookmarkEnd w:id="214"/>
    </w:p>
    <w:p w:rsidR="00D91552" w:rsidRPr="00D91552" w:rsidRDefault="00D91552" w:rsidP="00D91552">
      <w:pPr>
        <w:rPr>
          <w:rFonts w:eastAsia="Times New Roman"/>
          <w:i/>
          <w:szCs w:val="24"/>
        </w:rPr>
      </w:pPr>
      <w:bookmarkStart w:id="215" w:name="bookmark34"/>
      <w:r w:rsidRPr="00D91552">
        <w:rPr>
          <w:rFonts w:eastAsia="Times New Roman"/>
          <w:i/>
          <w:szCs w:val="24"/>
        </w:rPr>
        <w:t>Организационные мероприятия:</w:t>
      </w:r>
      <w:bookmarkEnd w:id="215"/>
    </w:p>
    <w:p w:rsidR="00D91552" w:rsidRPr="00D91552" w:rsidRDefault="00D91552" w:rsidP="00034460">
      <w:pPr>
        <w:numPr>
          <w:ilvl w:val="0"/>
          <w:numId w:val="70"/>
        </w:numPr>
        <w:rPr>
          <w:rFonts w:eastAsia="Calibri" w:cs="Times New Roman"/>
          <w:szCs w:val="20"/>
          <w:lang w:eastAsia="en-US"/>
        </w:rPr>
      </w:pPr>
      <w:r w:rsidRPr="00D91552">
        <w:rPr>
          <w:rFonts w:eastAsia="Calibri" w:cs="Times New Roman"/>
          <w:szCs w:val="20"/>
          <w:lang w:eastAsia="en-US"/>
        </w:rPr>
        <w:t>Оптимизация режимов работы газовых сетей;</w:t>
      </w:r>
    </w:p>
    <w:p w:rsidR="00D91552" w:rsidRPr="00D91552" w:rsidRDefault="00D91552" w:rsidP="00034460">
      <w:pPr>
        <w:numPr>
          <w:ilvl w:val="0"/>
          <w:numId w:val="70"/>
        </w:numPr>
        <w:rPr>
          <w:rFonts w:eastAsia="Calibri" w:cs="Times New Roman"/>
          <w:szCs w:val="20"/>
          <w:lang w:eastAsia="en-US"/>
        </w:rPr>
      </w:pPr>
      <w:r w:rsidRPr="00D91552">
        <w:rPr>
          <w:rFonts w:eastAsia="Calibri" w:cs="Times New Roman"/>
          <w:szCs w:val="20"/>
          <w:lang w:eastAsia="en-US"/>
        </w:rPr>
        <w:t>Документирование всех потерь природного газа, их анализ, принятие решений об оптимизации потерь, мониторинг этого процесса</w:t>
      </w:r>
    </w:p>
    <w:p w:rsidR="00D91552" w:rsidRPr="00D91552" w:rsidRDefault="00D91552" w:rsidP="00034460">
      <w:pPr>
        <w:numPr>
          <w:ilvl w:val="0"/>
          <w:numId w:val="70"/>
        </w:numPr>
        <w:rPr>
          <w:rFonts w:eastAsia="Calibri" w:cs="Times New Roman"/>
          <w:szCs w:val="20"/>
          <w:lang w:eastAsia="en-US"/>
        </w:rPr>
      </w:pPr>
      <w:r w:rsidRPr="00D91552">
        <w:rPr>
          <w:rFonts w:eastAsia="Calibri" w:cs="Times New Roman"/>
          <w:szCs w:val="20"/>
          <w:lang w:eastAsia="en-US"/>
        </w:rPr>
        <w:t>Сокращение продолжительности ремонта основного оборудования газовых сетей;</w:t>
      </w:r>
    </w:p>
    <w:p w:rsidR="00D91552" w:rsidRPr="00D91552" w:rsidRDefault="00D91552" w:rsidP="00034460">
      <w:pPr>
        <w:numPr>
          <w:ilvl w:val="0"/>
          <w:numId w:val="70"/>
        </w:numPr>
        <w:rPr>
          <w:rFonts w:eastAsia="Calibri" w:cs="Times New Roman"/>
          <w:szCs w:val="20"/>
          <w:lang w:eastAsia="en-US"/>
        </w:rPr>
      </w:pPr>
      <w:r w:rsidRPr="00D91552">
        <w:rPr>
          <w:rFonts w:eastAsia="Calibri" w:cs="Times New Roman"/>
          <w:szCs w:val="20"/>
          <w:lang w:eastAsia="en-US"/>
        </w:rPr>
        <w:t>Снижение расхода газа на собственные нужды ГРС.</w:t>
      </w:r>
    </w:p>
    <w:p w:rsidR="00D91552" w:rsidRPr="00D91552" w:rsidRDefault="00D91552" w:rsidP="00D91552">
      <w:pPr>
        <w:rPr>
          <w:rFonts w:eastAsia="Times New Roman"/>
          <w:i/>
          <w:szCs w:val="24"/>
        </w:rPr>
      </w:pPr>
      <w:bookmarkStart w:id="216" w:name="bookmark35"/>
      <w:r w:rsidRPr="00D91552">
        <w:rPr>
          <w:rFonts w:eastAsia="Times New Roman"/>
          <w:i/>
          <w:szCs w:val="24"/>
        </w:rPr>
        <w:t>Технические мероприятия:</w:t>
      </w:r>
      <w:bookmarkEnd w:id="216"/>
    </w:p>
    <w:p w:rsidR="00D91552" w:rsidRPr="00D91552" w:rsidRDefault="00D91552" w:rsidP="00034460">
      <w:pPr>
        <w:numPr>
          <w:ilvl w:val="0"/>
          <w:numId w:val="72"/>
        </w:numPr>
        <w:rPr>
          <w:rFonts w:eastAsia="Calibri" w:cs="Times New Roman"/>
          <w:szCs w:val="20"/>
          <w:lang w:eastAsia="en-US"/>
        </w:rPr>
      </w:pPr>
      <w:r w:rsidRPr="00D91552">
        <w:rPr>
          <w:rFonts w:eastAsia="Calibri" w:cs="Times New Roman"/>
          <w:szCs w:val="20"/>
          <w:lang w:eastAsia="en-US"/>
        </w:rPr>
        <w:t>Обязательное оснащение измерительным оборудованием всех мест потребления, использования природного газа для технологических нужд, его учет и анализ;</w:t>
      </w:r>
    </w:p>
    <w:p w:rsidR="00D91552" w:rsidRPr="00D91552" w:rsidRDefault="00D91552" w:rsidP="00034460">
      <w:pPr>
        <w:numPr>
          <w:ilvl w:val="0"/>
          <w:numId w:val="72"/>
        </w:numPr>
        <w:rPr>
          <w:rFonts w:eastAsia="Calibri" w:cs="Times New Roman"/>
          <w:szCs w:val="20"/>
          <w:lang w:eastAsia="en-US"/>
        </w:rPr>
      </w:pPr>
      <w:r w:rsidRPr="00D91552">
        <w:rPr>
          <w:rFonts w:eastAsia="Calibri" w:cs="Times New Roman"/>
          <w:szCs w:val="20"/>
          <w:lang w:eastAsia="en-US"/>
        </w:rPr>
        <w:t>Использование современного оборудования для обнаружения утечек природного газа, применение современных материалов и повышение качества обслуживания системы природного газа;</w:t>
      </w:r>
    </w:p>
    <w:p w:rsidR="00D91552" w:rsidRPr="00D91552" w:rsidRDefault="00D91552" w:rsidP="00034460">
      <w:pPr>
        <w:numPr>
          <w:ilvl w:val="0"/>
          <w:numId w:val="72"/>
        </w:numPr>
        <w:rPr>
          <w:rFonts w:eastAsia="Calibri" w:cs="Times New Roman"/>
          <w:szCs w:val="20"/>
          <w:lang w:eastAsia="en-US"/>
        </w:rPr>
      </w:pPr>
      <w:r w:rsidRPr="00D91552">
        <w:rPr>
          <w:rFonts w:eastAsia="Calibri" w:cs="Times New Roman"/>
          <w:szCs w:val="20"/>
          <w:lang w:eastAsia="en-US"/>
        </w:rPr>
        <w:t>Повышение уровня герметичности системы природного газа использованием новых моделей оборудования и арматуры, уплотнительных материалов для соединений, усовершенствование организации и профилактического обслуживания системы природного газа эксплуатационными службами;</w:t>
      </w:r>
    </w:p>
    <w:p w:rsidR="00D91552" w:rsidRPr="00D91552" w:rsidRDefault="00D91552" w:rsidP="00034460">
      <w:pPr>
        <w:numPr>
          <w:ilvl w:val="0"/>
          <w:numId w:val="72"/>
        </w:numPr>
        <w:rPr>
          <w:rFonts w:eastAsia="Calibri" w:cs="Times New Roman"/>
          <w:szCs w:val="20"/>
          <w:lang w:eastAsia="en-US"/>
        </w:rPr>
      </w:pPr>
      <w:r w:rsidRPr="00D91552">
        <w:rPr>
          <w:rFonts w:eastAsia="Calibri" w:cs="Times New Roman"/>
          <w:szCs w:val="20"/>
          <w:lang w:eastAsia="en-US"/>
        </w:rPr>
        <w:t>Совершенствование оборудования и материалов, используемых для пассивной и активной защиты сетей природного газа от коррозии, своевременного обнаружения мест повреждений изоляции, использование новых видов изоляционных материалов и катодных станций на базе микропроцессоров;</w:t>
      </w:r>
    </w:p>
    <w:p w:rsidR="00D91552" w:rsidRPr="00D91552" w:rsidRDefault="00D91552" w:rsidP="00034460">
      <w:pPr>
        <w:numPr>
          <w:ilvl w:val="0"/>
          <w:numId w:val="72"/>
        </w:numPr>
        <w:rPr>
          <w:rFonts w:eastAsia="Calibri" w:cs="Times New Roman"/>
          <w:szCs w:val="20"/>
          <w:lang w:eastAsia="en-US"/>
        </w:rPr>
      </w:pPr>
      <w:r w:rsidRPr="00D91552">
        <w:rPr>
          <w:rFonts w:eastAsia="Calibri" w:cs="Times New Roman"/>
          <w:szCs w:val="20"/>
          <w:lang w:eastAsia="en-US"/>
        </w:rPr>
        <w:t>Оснащение газовых объектов системами телеметрии, которые обеспечивают оперативную информацию газовых предприятий об утечках газа в сетях природного газа и оборудовании.</w:t>
      </w:r>
    </w:p>
    <w:p w:rsidR="00D91552" w:rsidRPr="00D91552" w:rsidRDefault="00D91552" w:rsidP="00D91552">
      <w:pPr>
        <w:rPr>
          <w:rFonts w:eastAsia="Times New Roman"/>
          <w:i/>
          <w:szCs w:val="24"/>
        </w:rPr>
      </w:pPr>
      <w:r w:rsidRPr="00D91552">
        <w:rPr>
          <w:rFonts w:eastAsia="Times New Roman"/>
          <w:i/>
          <w:szCs w:val="24"/>
        </w:rPr>
        <w:t>Мероприятия по совершенствованию систем расчетного и технического учета газа:</w:t>
      </w:r>
    </w:p>
    <w:p w:rsidR="00D91552" w:rsidRPr="00D91552" w:rsidRDefault="00D91552" w:rsidP="00034460">
      <w:pPr>
        <w:numPr>
          <w:ilvl w:val="0"/>
          <w:numId w:val="71"/>
        </w:numPr>
        <w:rPr>
          <w:rFonts w:eastAsia="Calibri" w:cs="Times New Roman"/>
          <w:szCs w:val="20"/>
          <w:lang w:eastAsia="en-US"/>
        </w:rPr>
      </w:pPr>
      <w:r w:rsidRPr="00D91552">
        <w:rPr>
          <w:rFonts w:eastAsia="Calibri" w:cs="Times New Roman"/>
          <w:szCs w:val="20"/>
          <w:lang w:eastAsia="en-US"/>
        </w:rPr>
        <w:t>Съем показаний и проведение инструментальной проверки приборов учета потребления газа;</w:t>
      </w:r>
    </w:p>
    <w:p w:rsidR="00D91552" w:rsidRPr="00D91552" w:rsidRDefault="00D91552" w:rsidP="00034460">
      <w:pPr>
        <w:numPr>
          <w:ilvl w:val="0"/>
          <w:numId w:val="71"/>
        </w:numPr>
        <w:rPr>
          <w:rFonts w:eastAsia="Calibri" w:cs="Times New Roman"/>
          <w:szCs w:val="20"/>
          <w:lang w:eastAsia="en-US"/>
        </w:rPr>
      </w:pPr>
      <w:r w:rsidRPr="00D91552">
        <w:rPr>
          <w:rFonts w:eastAsia="Calibri" w:cs="Times New Roman"/>
          <w:szCs w:val="20"/>
          <w:lang w:eastAsia="en-US"/>
        </w:rPr>
        <w:lastRenderedPageBreak/>
        <w:t>Использование современного измерительного оборудования с высоким классом точности;</w:t>
      </w:r>
    </w:p>
    <w:p w:rsidR="00D91552" w:rsidRPr="00D91552" w:rsidRDefault="00D91552" w:rsidP="00034460">
      <w:pPr>
        <w:numPr>
          <w:ilvl w:val="0"/>
          <w:numId w:val="71"/>
        </w:numPr>
        <w:rPr>
          <w:rFonts w:eastAsia="Calibri" w:cs="Times New Roman"/>
          <w:szCs w:val="20"/>
          <w:lang w:eastAsia="en-US"/>
        </w:rPr>
      </w:pPr>
      <w:r w:rsidRPr="00D91552">
        <w:rPr>
          <w:rFonts w:eastAsia="Calibri" w:cs="Times New Roman"/>
          <w:szCs w:val="20"/>
          <w:lang w:eastAsia="en-US"/>
        </w:rPr>
        <w:t>Модернизация/создание комплексов и автоматизированных систем учета газа;</w:t>
      </w:r>
    </w:p>
    <w:p w:rsidR="00D91552" w:rsidRPr="00D91552" w:rsidRDefault="00D91552" w:rsidP="00034460">
      <w:pPr>
        <w:numPr>
          <w:ilvl w:val="0"/>
          <w:numId w:val="71"/>
        </w:numPr>
        <w:rPr>
          <w:rFonts w:eastAsia="Calibri" w:cs="Times New Roman"/>
          <w:szCs w:val="20"/>
          <w:lang w:eastAsia="en-US"/>
        </w:rPr>
      </w:pPr>
      <w:r w:rsidRPr="00D91552">
        <w:rPr>
          <w:rFonts w:eastAsia="Calibri" w:cs="Times New Roman"/>
          <w:szCs w:val="20"/>
          <w:lang w:eastAsia="en-US"/>
        </w:rPr>
        <w:t>Проведение поверки и калибровки средств учета газа;</w:t>
      </w:r>
    </w:p>
    <w:p w:rsidR="00D91552" w:rsidRPr="00D91552" w:rsidRDefault="00D91552" w:rsidP="00034460">
      <w:pPr>
        <w:numPr>
          <w:ilvl w:val="0"/>
          <w:numId w:val="71"/>
        </w:numPr>
        <w:rPr>
          <w:rFonts w:eastAsia="Calibri" w:cs="Times New Roman"/>
          <w:szCs w:val="20"/>
          <w:lang w:eastAsia="en-US"/>
        </w:rPr>
      </w:pPr>
      <w:r w:rsidRPr="00D91552">
        <w:rPr>
          <w:rFonts w:eastAsia="Calibri" w:cs="Times New Roman"/>
          <w:szCs w:val="20"/>
          <w:lang w:eastAsia="en-US"/>
        </w:rPr>
        <w:t>Анализ небалансов потребления газа по отдельным объектам.</w:t>
      </w:r>
    </w:p>
    <w:p w:rsidR="003E17CE" w:rsidRPr="003E17CE" w:rsidRDefault="003E17CE" w:rsidP="003E17CE">
      <w:pPr>
        <w:rPr>
          <w:rFonts w:eastAsia="Calibri" w:cs="Times New Roman"/>
          <w:lang w:eastAsia="en-US"/>
        </w:rPr>
      </w:pPr>
      <w:r w:rsidRPr="003E17CE">
        <w:rPr>
          <w:rFonts w:eastAsia="Calibri" w:cs="Times New Roman"/>
          <w:lang w:eastAsia="en-US"/>
        </w:rPr>
        <w:t>Данные о потерях сжиженного газа в системе газораспределения в 2016 г. отсутствуют.</w:t>
      </w:r>
    </w:p>
    <w:p w:rsidR="00D91552" w:rsidRPr="00D91552" w:rsidRDefault="00D91552" w:rsidP="00D91552">
      <w:pPr>
        <w:rPr>
          <w:rFonts w:eastAsia="Calibri" w:cs="Times New Roman"/>
          <w:lang w:eastAsia="en-US"/>
        </w:rPr>
      </w:pPr>
      <w:r w:rsidRPr="00D91552">
        <w:rPr>
          <w:rFonts w:eastAsia="Calibri" w:cs="Times New Roman"/>
          <w:lang w:eastAsia="en-US"/>
        </w:rPr>
        <w:t xml:space="preserve">Планируемые годовые потери газа при его транспортировке в т.ч. в % представлены в таблице </w:t>
      </w:r>
      <w:r w:rsidR="007157B6">
        <w:rPr>
          <w:rFonts w:eastAsia="Calibri" w:cs="Times New Roman"/>
          <w:lang w:eastAsia="en-US"/>
        </w:rPr>
        <w:t>47</w:t>
      </w:r>
      <w:r w:rsidR="003E17CE">
        <w:rPr>
          <w:rFonts w:eastAsia="Calibri" w:cs="Times New Roman"/>
          <w:lang w:eastAsia="en-US"/>
        </w:rPr>
        <w:t>.</w:t>
      </w:r>
    </w:p>
    <w:p w:rsidR="00D91552" w:rsidRPr="00D91552" w:rsidRDefault="00D91552" w:rsidP="00D91552">
      <w:pPr>
        <w:spacing w:after="200"/>
        <w:ind w:firstLine="0"/>
        <w:rPr>
          <w:rFonts w:eastAsia="Calibri" w:cs="Times New Roman"/>
          <w:sz w:val="28"/>
          <w:szCs w:val="28"/>
          <w:highlight w:val="yellow"/>
          <w:lang w:eastAsia="en-US"/>
        </w:rPr>
        <w:sectPr w:rsidR="00D91552" w:rsidRPr="00D91552" w:rsidSect="005E6B9D">
          <w:pgSz w:w="11906" w:h="16838"/>
          <w:pgMar w:top="1134" w:right="851" w:bottom="1134" w:left="1701" w:header="709" w:footer="709" w:gutter="0"/>
          <w:cols w:space="708"/>
          <w:docGrid w:linePitch="360"/>
        </w:sectPr>
      </w:pPr>
    </w:p>
    <w:p w:rsidR="00D91552" w:rsidRPr="00D91552" w:rsidRDefault="00D91552" w:rsidP="00D91552">
      <w:pPr>
        <w:keepNext/>
        <w:spacing w:line="240" w:lineRule="auto"/>
        <w:ind w:firstLine="0"/>
        <w:jc w:val="right"/>
        <w:rPr>
          <w:rFonts w:eastAsia="Times New Roman" w:cs="Times New Roman"/>
          <w:b/>
          <w:bCs/>
          <w:sz w:val="20"/>
          <w:szCs w:val="20"/>
          <w:lang w:val="tt-RU"/>
        </w:rPr>
      </w:pPr>
      <w:r w:rsidRPr="00D91552">
        <w:rPr>
          <w:rFonts w:eastAsia="Times New Roman" w:cs="Times New Roman"/>
          <w:b/>
          <w:bCs/>
          <w:sz w:val="20"/>
          <w:szCs w:val="20"/>
          <w:lang w:val="tt-RU"/>
        </w:rPr>
        <w:lastRenderedPageBreak/>
        <w:t xml:space="preserve">Таблица </w:t>
      </w:r>
      <w:bookmarkStart w:id="217" w:name="т116"/>
      <w:r w:rsidRPr="00D91552">
        <w:rPr>
          <w:rFonts w:eastAsia="Times New Roman" w:cs="Times New Roman"/>
          <w:b/>
          <w:bCs/>
          <w:sz w:val="20"/>
          <w:szCs w:val="20"/>
          <w:lang w:val="tt-RU"/>
        </w:rPr>
        <w:fldChar w:fldCharType="begin"/>
      </w:r>
      <w:r w:rsidRPr="00D91552">
        <w:rPr>
          <w:rFonts w:eastAsia="Times New Roman" w:cs="Times New Roman"/>
          <w:b/>
          <w:bCs/>
          <w:sz w:val="20"/>
          <w:szCs w:val="20"/>
          <w:lang w:val="tt-RU"/>
        </w:rPr>
        <w:instrText xml:space="preserve"> SEQ Таблица \* ARABIC </w:instrText>
      </w:r>
      <w:r w:rsidRPr="00D91552">
        <w:rPr>
          <w:rFonts w:eastAsia="Times New Roman" w:cs="Times New Roman"/>
          <w:b/>
          <w:bCs/>
          <w:sz w:val="20"/>
          <w:szCs w:val="20"/>
          <w:lang w:val="tt-RU"/>
        </w:rPr>
        <w:fldChar w:fldCharType="separate"/>
      </w:r>
      <w:r w:rsidR="00BC2548">
        <w:rPr>
          <w:rFonts w:eastAsia="Times New Roman" w:cs="Times New Roman"/>
          <w:b/>
          <w:bCs/>
          <w:noProof/>
          <w:sz w:val="20"/>
          <w:szCs w:val="20"/>
          <w:lang w:val="tt-RU"/>
        </w:rPr>
        <w:t>47</w:t>
      </w:r>
      <w:r w:rsidRPr="00D91552">
        <w:rPr>
          <w:rFonts w:eastAsia="Times New Roman" w:cs="Times New Roman"/>
          <w:b/>
          <w:bCs/>
          <w:sz w:val="20"/>
          <w:szCs w:val="20"/>
          <w:lang w:val="tt-RU"/>
        </w:rPr>
        <w:fldChar w:fldCharType="end"/>
      </w:r>
      <w:r w:rsidRPr="00D91552">
        <w:rPr>
          <w:rFonts w:eastAsia="Times New Roman" w:cs="Times New Roman"/>
          <w:b/>
          <w:bCs/>
          <w:sz w:val="20"/>
          <w:szCs w:val="20"/>
          <w:lang w:val="tt-RU"/>
        </w:rPr>
        <w:t>.</w:t>
      </w:r>
      <w:bookmarkEnd w:id="217"/>
      <w:r w:rsidRPr="00D91552">
        <w:rPr>
          <w:rFonts w:eastAsia="Times New Roman" w:cs="Times New Roman"/>
          <w:b/>
          <w:bCs/>
          <w:sz w:val="20"/>
          <w:szCs w:val="20"/>
        </w:rPr>
        <w:t xml:space="preserve"> </w:t>
      </w:r>
      <w:r w:rsidRPr="00D91552">
        <w:rPr>
          <w:rFonts w:eastAsia="Times New Roman" w:cs="Times New Roman"/>
          <w:b/>
          <w:bCs/>
          <w:sz w:val="20"/>
          <w:szCs w:val="20"/>
          <w:lang w:val="tt-RU"/>
        </w:rPr>
        <w:t xml:space="preserve">Планируемые годовые потери </w:t>
      </w:r>
      <w:r w:rsidRPr="00D91552">
        <w:rPr>
          <w:rFonts w:eastAsia="Times New Roman" w:cs="Times New Roman"/>
          <w:b/>
          <w:bCs/>
          <w:sz w:val="20"/>
          <w:szCs w:val="20"/>
        </w:rPr>
        <w:t>газа</w:t>
      </w:r>
      <w:r w:rsidR="00A76E55">
        <w:rPr>
          <w:rFonts w:eastAsia="Times New Roman" w:cs="Times New Roman"/>
          <w:b/>
          <w:bCs/>
          <w:sz w:val="20"/>
          <w:szCs w:val="20"/>
          <w:lang w:val="tt-RU"/>
        </w:rPr>
        <w:t xml:space="preserve"> при </w:t>
      </w:r>
      <w:r w:rsidRPr="00D91552">
        <w:rPr>
          <w:rFonts w:eastAsia="Times New Roman" w:cs="Times New Roman"/>
          <w:b/>
          <w:bCs/>
          <w:sz w:val="20"/>
          <w:szCs w:val="20"/>
          <w:lang w:val="tt-RU"/>
        </w:rPr>
        <w:t>транспортировке</w:t>
      </w:r>
    </w:p>
    <w:tbl>
      <w:tblPr>
        <w:tblW w:w="5000" w:type="pct"/>
        <w:tblLayout w:type="fixed"/>
        <w:tblLook w:val="04A0" w:firstRow="1" w:lastRow="0" w:firstColumn="1" w:lastColumn="0" w:noHBand="0" w:noVBand="1"/>
      </w:tblPr>
      <w:tblGrid>
        <w:gridCol w:w="1701"/>
        <w:gridCol w:w="793"/>
        <w:gridCol w:w="793"/>
        <w:gridCol w:w="793"/>
        <w:gridCol w:w="1133"/>
        <w:gridCol w:w="1134"/>
        <w:gridCol w:w="1134"/>
        <w:gridCol w:w="1134"/>
        <w:gridCol w:w="1134"/>
        <w:gridCol w:w="1134"/>
        <w:gridCol w:w="1134"/>
        <w:gridCol w:w="1134"/>
        <w:gridCol w:w="1125"/>
      </w:tblGrid>
      <w:tr w:rsidR="00320780" w:rsidRPr="00320780" w:rsidTr="00320780">
        <w:trPr>
          <w:trHeight w:val="300"/>
        </w:trPr>
        <w:tc>
          <w:tcPr>
            <w:tcW w:w="596" w:type="pct"/>
            <w:tcBorders>
              <w:top w:val="single" w:sz="4" w:space="0" w:color="auto"/>
              <w:left w:val="single" w:sz="4" w:space="0" w:color="auto"/>
              <w:bottom w:val="single" w:sz="4" w:space="0" w:color="auto"/>
              <w:right w:val="nil"/>
            </w:tcBorders>
            <w:shd w:val="clear" w:color="000000" w:fill="D9D9D9"/>
            <w:noWrap/>
            <w:vAlign w:val="center"/>
            <w:hideMark/>
          </w:tcPr>
          <w:p w:rsidR="00320780" w:rsidRPr="00320780" w:rsidRDefault="00320780" w:rsidP="00320780">
            <w:pPr>
              <w:spacing w:line="240" w:lineRule="auto"/>
              <w:ind w:firstLine="0"/>
              <w:jc w:val="center"/>
              <w:rPr>
                <w:rFonts w:eastAsia="Times New Roman" w:cs="Times New Roman"/>
                <w:b/>
                <w:bCs/>
                <w:color w:val="000000"/>
                <w:sz w:val="20"/>
                <w:szCs w:val="20"/>
              </w:rPr>
            </w:pPr>
            <w:r w:rsidRPr="00320780">
              <w:rPr>
                <w:rFonts w:eastAsia="Times New Roman" w:cs="Times New Roman"/>
                <w:b/>
                <w:bCs/>
                <w:color w:val="000000"/>
                <w:sz w:val="20"/>
                <w:szCs w:val="20"/>
              </w:rPr>
              <w:t>Показатель </w:t>
            </w:r>
          </w:p>
        </w:tc>
        <w:tc>
          <w:tcPr>
            <w:tcW w:w="278"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320780" w:rsidRPr="00320780" w:rsidRDefault="00320780" w:rsidP="00320780">
            <w:pPr>
              <w:spacing w:line="240" w:lineRule="auto"/>
              <w:ind w:firstLine="0"/>
              <w:jc w:val="center"/>
              <w:rPr>
                <w:rFonts w:eastAsia="Times New Roman" w:cs="Times New Roman"/>
                <w:b/>
                <w:bCs/>
                <w:color w:val="000000"/>
                <w:sz w:val="20"/>
                <w:szCs w:val="20"/>
              </w:rPr>
            </w:pPr>
            <w:r w:rsidRPr="00320780">
              <w:rPr>
                <w:rFonts w:eastAsia="Times New Roman" w:cs="Times New Roman"/>
                <w:b/>
                <w:bCs/>
                <w:color w:val="000000"/>
                <w:sz w:val="20"/>
                <w:szCs w:val="20"/>
              </w:rPr>
              <w:t>2016 (СУГ)</w:t>
            </w:r>
          </w:p>
        </w:tc>
        <w:tc>
          <w:tcPr>
            <w:tcW w:w="278" w:type="pct"/>
            <w:tcBorders>
              <w:top w:val="single" w:sz="4" w:space="0" w:color="auto"/>
              <w:left w:val="nil"/>
              <w:bottom w:val="single" w:sz="4" w:space="0" w:color="auto"/>
              <w:right w:val="single" w:sz="4" w:space="0" w:color="auto"/>
            </w:tcBorders>
            <w:shd w:val="clear" w:color="000000" w:fill="D9D9D9"/>
            <w:noWrap/>
            <w:vAlign w:val="center"/>
            <w:hideMark/>
          </w:tcPr>
          <w:p w:rsidR="00320780" w:rsidRPr="00320780" w:rsidRDefault="00320780" w:rsidP="00320780">
            <w:pPr>
              <w:spacing w:line="240" w:lineRule="auto"/>
              <w:ind w:firstLine="0"/>
              <w:jc w:val="center"/>
              <w:rPr>
                <w:rFonts w:eastAsia="Times New Roman" w:cs="Times New Roman"/>
                <w:b/>
                <w:bCs/>
                <w:color w:val="000000"/>
                <w:sz w:val="20"/>
                <w:szCs w:val="20"/>
              </w:rPr>
            </w:pPr>
            <w:r w:rsidRPr="00320780">
              <w:rPr>
                <w:rFonts w:eastAsia="Times New Roman" w:cs="Times New Roman"/>
                <w:b/>
                <w:bCs/>
                <w:color w:val="000000"/>
                <w:sz w:val="20"/>
                <w:szCs w:val="20"/>
              </w:rPr>
              <w:t>2017 (СУГ)</w:t>
            </w:r>
          </w:p>
        </w:tc>
        <w:tc>
          <w:tcPr>
            <w:tcW w:w="278" w:type="pct"/>
            <w:tcBorders>
              <w:top w:val="single" w:sz="4" w:space="0" w:color="auto"/>
              <w:left w:val="nil"/>
              <w:bottom w:val="single" w:sz="4" w:space="0" w:color="auto"/>
              <w:right w:val="single" w:sz="4" w:space="0" w:color="auto"/>
            </w:tcBorders>
            <w:shd w:val="clear" w:color="000000" w:fill="D9D9D9"/>
            <w:noWrap/>
            <w:vAlign w:val="center"/>
            <w:hideMark/>
          </w:tcPr>
          <w:p w:rsidR="00320780" w:rsidRPr="00320780" w:rsidRDefault="00320780" w:rsidP="00320780">
            <w:pPr>
              <w:spacing w:line="240" w:lineRule="auto"/>
              <w:ind w:firstLine="0"/>
              <w:jc w:val="center"/>
              <w:rPr>
                <w:rFonts w:eastAsia="Times New Roman" w:cs="Times New Roman"/>
                <w:b/>
                <w:bCs/>
                <w:color w:val="000000"/>
                <w:sz w:val="20"/>
                <w:szCs w:val="20"/>
              </w:rPr>
            </w:pPr>
            <w:r w:rsidRPr="00320780">
              <w:rPr>
                <w:rFonts w:eastAsia="Times New Roman" w:cs="Times New Roman"/>
                <w:b/>
                <w:bCs/>
                <w:color w:val="000000"/>
                <w:sz w:val="20"/>
                <w:szCs w:val="20"/>
              </w:rPr>
              <w:t>2018 (СУГ)</w:t>
            </w:r>
          </w:p>
        </w:tc>
        <w:tc>
          <w:tcPr>
            <w:tcW w:w="397" w:type="pct"/>
            <w:tcBorders>
              <w:top w:val="single" w:sz="4" w:space="0" w:color="auto"/>
              <w:left w:val="nil"/>
              <w:bottom w:val="single" w:sz="4" w:space="0" w:color="auto"/>
              <w:right w:val="single" w:sz="4" w:space="0" w:color="auto"/>
            </w:tcBorders>
            <w:shd w:val="clear" w:color="000000" w:fill="D9D9D9"/>
            <w:noWrap/>
            <w:vAlign w:val="center"/>
            <w:hideMark/>
          </w:tcPr>
          <w:p w:rsidR="00320780" w:rsidRPr="00320780" w:rsidRDefault="00320780" w:rsidP="00320780">
            <w:pPr>
              <w:spacing w:line="240" w:lineRule="auto"/>
              <w:ind w:firstLine="0"/>
              <w:jc w:val="center"/>
              <w:rPr>
                <w:rFonts w:eastAsia="Times New Roman" w:cs="Times New Roman"/>
                <w:b/>
                <w:bCs/>
                <w:color w:val="000000"/>
                <w:sz w:val="20"/>
                <w:szCs w:val="20"/>
              </w:rPr>
            </w:pPr>
            <w:r w:rsidRPr="00320780">
              <w:rPr>
                <w:rFonts w:eastAsia="Times New Roman" w:cs="Times New Roman"/>
                <w:b/>
                <w:bCs/>
                <w:color w:val="000000"/>
                <w:sz w:val="20"/>
                <w:szCs w:val="20"/>
              </w:rPr>
              <w:t>2019 (ПГ)</w:t>
            </w:r>
          </w:p>
        </w:tc>
        <w:tc>
          <w:tcPr>
            <w:tcW w:w="397" w:type="pct"/>
            <w:tcBorders>
              <w:top w:val="single" w:sz="4" w:space="0" w:color="auto"/>
              <w:left w:val="nil"/>
              <w:bottom w:val="single" w:sz="4" w:space="0" w:color="auto"/>
              <w:right w:val="single" w:sz="4" w:space="0" w:color="auto"/>
            </w:tcBorders>
            <w:shd w:val="clear" w:color="000000" w:fill="D9D9D9"/>
            <w:noWrap/>
            <w:vAlign w:val="center"/>
            <w:hideMark/>
          </w:tcPr>
          <w:p w:rsidR="00320780" w:rsidRPr="00320780" w:rsidRDefault="00320780" w:rsidP="00320780">
            <w:pPr>
              <w:spacing w:line="240" w:lineRule="auto"/>
              <w:ind w:firstLine="0"/>
              <w:jc w:val="center"/>
              <w:rPr>
                <w:rFonts w:eastAsia="Times New Roman" w:cs="Times New Roman"/>
                <w:b/>
                <w:bCs/>
                <w:color w:val="000000"/>
                <w:sz w:val="20"/>
                <w:szCs w:val="20"/>
              </w:rPr>
            </w:pPr>
            <w:r w:rsidRPr="00320780">
              <w:rPr>
                <w:rFonts w:eastAsia="Times New Roman" w:cs="Times New Roman"/>
                <w:b/>
                <w:bCs/>
                <w:color w:val="000000"/>
                <w:sz w:val="20"/>
                <w:szCs w:val="20"/>
              </w:rPr>
              <w:t>2020 (ПГ)</w:t>
            </w:r>
          </w:p>
        </w:tc>
        <w:tc>
          <w:tcPr>
            <w:tcW w:w="397" w:type="pct"/>
            <w:tcBorders>
              <w:top w:val="single" w:sz="4" w:space="0" w:color="auto"/>
              <w:left w:val="nil"/>
              <w:bottom w:val="single" w:sz="4" w:space="0" w:color="auto"/>
              <w:right w:val="single" w:sz="4" w:space="0" w:color="auto"/>
            </w:tcBorders>
            <w:shd w:val="clear" w:color="000000" w:fill="D9D9D9"/>
            <w:noWrap/>
            <w:vAlign w:val="center"/>
            <w:hideMark/>
          </w:tcPr>
          <w:p w:rsidR="00320780" w:rsidRPr="00320780" w:rsidRDefault="00320780" w:rsidP="00320780">
            <w:pPr>
              <w:spacing w:line="240" w:lineRule="auto"/>
              <w:ind w:firstLine="0"/>
              <w:jc w:val="center"/>
              <w:rPr>
                <w:rFonts w:eastAsia="Times New Roman" w:cs="Times New Roman"/>
                <w:b/>
                <w:bCs/>
                <w:color w:val="000000"/>
                <w:sz w:val="20"/>
                <w:szCs w:val="20"/>
              </w:rPr>
            </w:pPr>
            <w:r w:rsidRPr="00320780">
              <w:rPr>
                <w:rFonts w:eastAsia="Times New Roman" w:cs="Times New Roman"/>
                <w:b/>
                <w:bCs/>
                <w:color w:val="000000"/>
                <w:sz w:val="20"/>
                <w:szCs w:val="20"/>
              </w:rPr>
              <w:t>2021 (ПГ)</w:t>
            </w:r>
          </w:p>
        </w:tc>
        <w:tc>
          <w:tcPr>
            <w:tcW w:w="397" w:type="pct"/>
            <w:tcBorders>
              <w:top w:val="single" w:sz="4" w:space="0" w:color="auto"/>
              <w:left w:val="nil"/>
              <w:bottom w:val="single" w:sz="4" w:space="0" w:color="auto"/>
              <w:right w:val="single" w:sz="4" w:space="0" w:color="auto"/>
            </w:tcBorders>
            <w:shd w:val="clear" w:color="000000" w:fill="D9D9D9"/>
            <w:noWrap/>
            <w:vAlign w:val="center"/>
            <w:hideMark/>
          </w:tcPr>
          <w:p w:rsidR="00320780" w:rsidRPr="00320780" w:rsidRDefault="00320780" w:rsidP="00320780">
            <w:pPr>
              <w:spacing w:line="240" w:lineRule="auto"/>
              <w:ind w:firstLine="0"/>
              <w:jc w:val="center"/>
              <w:rPr>
                <w:rFonts w:eastAsia="Times New Roman" w:cs="Times New Roman"/>
                <w:b/>
                <w:bCs/>
                <w:color w:val="000000"/>
                <w:sz w:val="20"/>
                <w:szCs w:val="20"/>
              </w:rPr>
            </w:pPr>
            <w:r w:rsidRPr="00320780">
              <w:rPr>
                <w:rFonts w:eastAsia="Times New Roman" w:cs="Times New Roman"/>
                <w:b/>
                <w:bCs/>
                <w:color w:val="000000"/>
                <w:sz w:val="20"/>
                <w:szCs w:val="20"/>
              </w:rPr>
              <w:t>2022 (ПГ)</w:t>
            </w:r>
          </w:p>
        </w:tc>
        <w:tc>
          <w:tcPr>
            <w:tcW w:w="397" w:type="pct"/>
            <w:tcBorders>
              <w:top w:val="single" w:sz="4" w:space="0" w:color="auto"/>
              <w:left w:val="nil"/>
              <w:bottom w:val="single" w:sz="4" w:space="0" w:color="auto"/>
              <w:right w:val="single" w:sz="4" w:space="0" w:color="auto"/>
            </w:tcBorders>
            <w:shd w:val="clear" w:color="000000" w:fill="D9D9D9"/>
            <w:noWrap/>
            <w:vAlign w:val="center"/>
            <w:hideMark/>
          </w:tcPr>
          <w:p w:rsidR="00320780" w:rsidRPr="00320780" w:rsidRDefault="00320780" w:rsidP="00320780">
            <w:pPr>
              <w:spacing w:line="240" w:lineRule="auto"/>
              <w:ind w:firstLine="0"/>
              <w:jc w:val="center"/>
              <w:rPr>
                <w:rFonts w:eastAsia="Times New Roman" w:cs="Times New Roman"/>
                <w:b/>
                <w:bCs/>
                <w:color w:val="000000"/>
                <w:sz w:val="20"/>
                <w:szCs w:val="20"/>
              </w:rPr>
            </w:pPr>
            <w:r w:rsidRPr="00320780">
              <w:rPr>
                <w:rFonts w:eastAsia="Times New Roman" w:cs="Times New Roman"/>
                <w:b/>
                <w:bCs/>
                <w:color w:val="000000"/>
                <w:sz w:val="20"/>
                <w:szCs w:val="20"/>
              </w:rPr>
              <w:t>2023 (ПГ)</w:t>
            </w:r>
          </w:p>
        </w:tc>
        <w:tc>
          <w:tcPr>
            <w:tcW w:w="397" w:type="pct"/>
            <w:tcBorders>
              <w:top w:val="single" w:sz="4" w:space="0" w:color="auto"/>
              <w:left w:val="nil"/>
              <w:bottom w:val="single" w:sz="4" w:space="0" w:color="auto"/>
              <w:right w:val="single" w:sz="4" w:space="0" w:color="auto"/>
            </w:tcBorders>
            <w:shd w:val="clear" w:color="000000" w:fill="D9D9D9"/>
            <w:noWrap/>
            <w:vAlign w:val="center"/>
            <w:hideMark/>
          </w:tcPr>
          <w:p w:rsidR="00320780" w:rsidRPr="00320780" w:rsidRDefault="00320780" w:rsidP="00320780">
            <w:pPr>
              <w:spacing w:line="240" w:lineRule="auto"/>
              <w:ind w:firstLine="0"/>
              <w:jc w:val="center"/>
              <w:rPr>
                <w:rFonts w:eastAsia="Times New Roman" w:cs="Times New Roman"/>
                <w:b/>
                <w:bCs/>
                <w:color w:val="000000"/>
                <w:sz w:val="20"/>
                <w:szCs w:val="20"/>
              </w:rPr>
            </w:pPr>
            <w:r w:rsidRPr="00320780">
              <w:rPr>
                <w:rFonts w:eastAsia="Times New Roman" w:cs="Times New Roman"/>
                <w:b/>
                <w:bCs/>
                <w:color w:val="000000"/>
                <w:sz w:val="20"/>
                <w:szCs w:val="20"/>
              </w:rPr>
              <w:t>2024 (ПГ)</w:t>
            </w:r>
          </w:p>
        </w:tc>
        <w:tc>
          <w:tcPr>
            <w:tcW w:w="397" w:type="pct"/>
            <w:tcBorders>
              <w:top w:val="single" w:sz="4" w:space="0" w:color="auto"/>
              <w:left w:val="nil"/>
              <w:bottom w:val="single" w:sz="4" w:space="0" w:color="auto"/>
              <w:right w:val="single" w:sz="4" w:space="0" w:color="auto"/>
            </w:tcBorders>
            <w:shd w:val="clear" w:color="000000" w:fill="D9D9D9"/>
            <w:noWrap/>
            <w:vAlign w:val="center"/>
            <w:hideMark/>
          </w:tcPr>
          <w:p w:rsidR="00320780" w:rsidRPr="00320780" w:rsidRDefault="00320780" w:rsidP="00320780">
            <w:pPr>
              <w:spacing w:line="240" w:lineRule="auto"/>
              <w:ind w:firstLine="0"/>
              <w:jc w:val="center"/>
              <w:rPr>
                <w:rFonts w:eastAsia="Times New Roman" w:cs="Times New Roman"/>
                <w:b/>
                <w:bCs/>
                <w:color w:val="000000"/>
                <w:sz w:val="20"/>
                <w:szCs w:val="20"/>
              </w:rPr>
            </w:pPr>
            <w:r w:rsidRPr="00320780">
              <w:rPr>
                <w:rFonts w:eastAsia="Times New Roman" w:cs="Times New Roman"/>
                <w:b/>
                <w:bCs/>
                <w:color w:val="000000"/>
                <w:sz w:val="20"/>
                <w:szCs w:val="20"/>
              </w:rPr>
              <w:t>2025 (ПГ)</w:t>
            </w:r>
          </w:p>
        </w:tc>
        <w:tc>
          <w:tcPr>
            <w:tcW w:w="397" w:type="pct"/>
            <w:tcBorders>
              <w:top w:val="single" w:sz="4" w:space="0" w:color="auto"/>
              <w:left w:val="nil"/>
              <w:bottom w:val="single" w:sz="4" w:space="0" w:color="auto"/>
              <w:right w:val="single" w:sz="4" w:space="0" w:color="auto"/>
            </w:tcBorders>
            <w:shd w:val="clear" w:color="000000" w:fill="D9D9D9"/>
            <w:noWrap/>
            <w:vAlign w:val="center"/>
            <w:hideMark/>
          </w:tcPr>
          <w:p w:rsidR="00320780" w:rsidRPr="00320780" w:rsidRDefault="00320780" w:rsidP="00320780">
            <w:pPr>
              <w:spacing w:line="240" w:lineRule="auto"/>
              <w:ind w:firstLine="0"/>
              <w:jc w:val="center"/>
              <w:rPr>
                <w:rFonts w:eastAsia="Times New Roman" w:cs="Times New Roman"/>
                <w:b/>
                <w:bCs/>
                <w:color w:val="000000"/>
                <w:sz w:val="20"/>
                <w:szCs w:val="20"/>
              </w:rPr>
            </w:pPr>
            <w:r w:rsidRPr="00320780">
              <w:rPr>
                <w:rFonts w:eastAsia="Times New Roman" w:cs="Times New Roman"/>
                <w:b/>
                <w:bCs/>
                <w:color w:val="000000"/>
                <w:sz w:val="20"/>
                <w:szCs w:val="20"/>
              </w:rPr>
              <w:t>2026 (ПГ)</w:t>
            </w:r>
          </w:p>
        </w:tc>
        <w:tc>
          <w:tcPr>
            <w:tcW w:w="394" w:type="pct"/>
            <w:tcBorders>
              <w:top w:val="single" w:sz="4" w:space="0" w:color="auto"/>
              <w:left w:val="nil"/>
              <w:bottom w:val="single" w:sz="4" w:space="0" w:color="auto"/>
              <w:right w:val="single" w:sz="4" w:space="0" w:color="auto"/>
            </w:tcBorders>
            <w:shd w:val="clear" w:color="000000" w:fill="D9D9D9"/>
            <w:noWrap/>
            <w:vAlign w:val="center"/>
            <w:hideMark/>
          </w:tcPr>
          <w:p w:rsidR="00320780" w:rsidRPr="00320780" w:rsidRDefault="00320780" w:rsidP="00320780">
            <w:pPr>
              <w:spacing w:line="240" w:lineRule="auto"/>
              <w:ind w:firstLine="0"/>
              <w:jc w:val="center"/>
              <w:rPr>
                <w:rFonts w:eastAsia="Times New Roman" w:cs="Times New Roman"/>
                <w:b/>
                <w:bCs/>
                <w:color w:val="000000"/>
                <w:sz w:val="20"/>
                <w:szCs w:val="20"/>
              </w:rPr>
            </w:pPr>
            <w:r w:rsidRPr="00320780">
              <w:rPr>
                <w:rFonts w:eastAsia="Times New Roman" w:cs="Times New Roman"/>
                <w:b/>
                <w:bCs/>
                <w:color w:val="000000"/>
                <w:sz w:val="20"/>
                <w:szCs w:val="20"/>
              </w:rPr>
              <w:t>2027 (ПГ)</w:t>
            </w:r>
          </w:p>
        </w:tc>
      </w:tr>
      <w:tr w:rsidR="00320780" w:rsidRPr="00320780" w:rsidTr="00320780">
        <w:trPr>
          <w:trHeight w:val="765"/>
        </w:trPr>
        <w:tc>
          <w:tcPr>
            <w:tcW w:w="596" w:type="pct"/>
            <w:tcBorders>
              <w:top w:val="nil"/>
              <w:left w:val="single" w:sz="4" w:space="0" w:color="auto"/>
              <w:bottom w:val="single" w:sz="4" w:space="0" w:color="auto"/>
              <w:right w:val="nil"/>
            </w:tcBorders>
            <w:shd w:val="clear" w:color="000000" w:fill="FFFFFF"/>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Количество поступающего от поставщиков газа</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121,158</w:t>
            </w:r>
          </w:p>
        </w:tc>
        <w:tc>
          <w:tcPr>
            <w:tcW w:w="278"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121,158</w:t>
            </w:r>
          </w:p>
        </w:tc>
        <w:tc>
          <w:tcPr>
            <w:tcW w:w="278"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121,158</w:t>
            </w:r>
          </w:p>
        </w:tc>
        <w:tc>
          <w:tcPr>
            <w:tcW w:w="397"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70437,611</w:t>
            </w:r>
          </w:p>
        </w:tc>
        <w:tc>
          <w:tcPr>
            <w:tcW w:w="397"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71519,404</w:t>
            </w:r>
          </w:p>
        </w:tc>
        <w:tc>
          <w:tcPr>
            <w:tcW w:w="397"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72601,197</w:t>
            </w:r>
          </w:p>
        </w:tc>
        <w:tc>
          <w:tcPr>
            <w:tcW w:w="397"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73682,99</w:t>
            </w:r>
          </w:p>
        </w:tc>
        <w:tc>
          <w:tcPr>
            <w:tcW w:w="397"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74764,78</w:t>
            </w:r>
          </w:p>
        </w:tc>
        <w:tc>
          <w:tcPr>
            <w:tcW w:w="397"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75846,577</w:t>
            </w:r>
          </w:p>
        </w:tc>
        <w:tc>
          <w:tcPr>
            <w:tcW w:w="397"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76928,370</w:t>
            </w:r>
          </w:p>
        </w:tc>
        <w:tc>
          <w:tcPr>
            <w:tcW w:w="397"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78010,163</w:t>
            </w:r>
          </w:p>
        </w:tc>
        <w:tc>
          <w:tcPr>
            <w:tcW w:w="394"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79091,956</w:t>
            </w:r>
          </w:p>
        </w:tc>
      </w:tr>
      <w:tr w:rsidR="00320780" w:rsidRPr="00320780" w:rsidTr="00320780">
        <w:trPr>
          <w:trHeight w:val="1020"/>
        </w:trPr>
        <w:tc>
          <w:tcPr>
            <w:tcW w:w="596" w:type="pct"/>
            <w:tcBorders>
              <w:top w:val="nil"/>
              <w:left w:val="single" w:sz="4" w:space="0" w:color="auto"/>
              <w:bottom w:val="single" w:sz="4" w:space="0" w:color="auto"/>
              <w:right w:val="nil"/>
            </w:tcBorders>
            <w:shd w:val="clear" w:color="000000" w:fill="FFFFFF"/>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Количество газа, расходуемое на технологические нужды</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w:t>
            </w:r>
          </w:p>
        </w:tc>
        <w:tc>
          <w:tcPr>
            <w:tcW w:w="278"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w:t>
            </w:r>
          </w:p>
        </w:tc>
        <w:tc>
          <w:tcPr>
            <w:tcW w:w="278"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w:t>
            </w:r>
          </w:p>
        </w:tc>
        <w:tc>
          <w:tcPr>
            <w:tcW w:w="397"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0,028</w:t>
            </w:r>
          </w:p>
        </w:tc>
        <w:tc>
          <w:tcPr>
            <w:tcW w:w="397"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0,029</w:t>
            </w:r>
          </w:p>
        </w:tc>
        <w:tc>
          <w:tcPr>
            <w:tcW w:w="397"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0,029</w:t>
            </w:r>
          </w:p>
        </w:tc>
        <w:tc>
          <w:tcPr>
            <w:tcW w:w="397"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0,03</w:t>
            </w:r>
          </w:p>
        </w:tc>
        <w:tc>
          <w:tcPr>
            <w:tcW w:w="397"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0,03</w:t>
            </w:r>
          </w:p>
        </w:tc>
        <w:tc>
          <w:tcPr>
            <w:tcW w:w="397"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0,030</w:t>
            </w:r>
          </w:p>
        </w:tc>
        <w:tc>
          <w:tcPr>
            <w:tcW w:w="397"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0,031</w:t>
            </w:r>
          </w:p>
        </w:tc>
        <w:tc>
          <w:tcPr>
            <w:tcW w:w="397"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0,031</w:t>
            </w:r>
          </w:p>
        </w:tc>
        <w:tc>
          <w:tcPr>
            <w:tcW w:w="394"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0,032</w:t>
            </w:r>
          </w:p>
        </w:tc>
      </w:tr>
      <w:tr w:rsidR="00320780" w:rsidRPr="00320780" w:rsidTr="00320780">
        <w:trPr>
          <w:trHeight w:val="765"/>
        </w:trPr>
        <w:tc>
          <w:tcPr>
            <w:tcW w:w="596" w:type="pct"/>
            <w:tcBorders>
              <w:top w:val="nil"/>
              <w:left w:val="single" w:sz="4" w:space="0" w:color="auto"/>
              <w:bottom w:val="single" w:sz="4" w:space="0" w:color="auto"/>
              <w:right w:val="nil"/>
            </w:tcBorders>
            <w:shd w:val="clear" w:color="000000" w:fill="FFFFFF"/>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Потери газа в системах газораспределения</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w:t>
            </w:r>
          </w:p>
        </w:tc>
        <w:tc>
          <w:tcPr>
            <w:tcW w:w="278"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w:t>
            </w:r>
          </w:p>
        </w:tc>
        <w:tc>
          <w:tcPr>
            <w:tcW w:w="278"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w:t>
            </w:r>
          </w:p>
        </w:tc>
        <w:tc>
          <w:tcPr>
            <w:tcW w:w="397"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2,733</w:t>
            </w:r>
          </w:p>
        </w:tc>
        <w:tc>
          <w:tcPr>
            <w:tcW w:w="397"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2,775</w:t>
            </w:r>
          </w:p>
        </w:tc>
        <w:tc>
          <w:tcPr>
            <w:tcW w:w="397"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2,817</w:t>
            </w:r>
          </w:p>
        </w:tc>
        <w:tc>
          <w:tcPr>
            <w:tcW w:w="397"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2,86</w:t>
            </w:r>
          </w:p>
        </w:tc>
        <w:tc>
          <w:tcPr>
            <w:tcW w:w="397"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2,90</w:t>
            </w:r>
          </w:p>
        </w:tc>
        <w:tc>
          <w:tcPr>
            <w:tcW w:w="397"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2,943</w:t>
            </w:r>
          </w:p>
        </w:tc>
        <w:tc>
          <w:tcPr>
            <w:tcW w:w="397"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2,985</w:t>
            </w:r>
          </w:p>
        </w:tc>
        <w:tc>
          <w:tcPr>
            <w:tcW w:w="397"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3,027</w:t>
            </w:r>
          </w:p>
        </w:tc>
        <w:tc>
          <w:tcPr>
            <w:tcW w:w="394"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3,069</w:t>
            </w:r>
          </w:p>
        </w:tc>
      </w:tr>
      <w:tr w:rsidR="00320780" w:rsidRPr="00320780" w:rsidTr="00320780">
        <w:trPr>
          <w:trHeight w:val="510"/>
        </w:trPr>
        <w:tc>
          <w:tcPr>
            <w:tcW w:w="596" w:type="pct"/>
            <w:tcBorders>
              <w:top w:val="nil"/>
              <w:left w:val="single" w:sz="4" w:space="0" w:color="auto"/>
              <w:bottom w:val="single" w:sz="4" w:space="0" w:color="auto"/>
              <w:right w:val="nil"/>
            </w:tcBorders>
            <w:shd w:val="clear" w:color="auto" w:fill="auto"/>
            <w:vAlign w:val="center"/>
            <w:hideMark/>
          </w:tcPr>
          <w:p w:rsidR="00320780" w:rsidRPr="00320780" w:rsidRDefault="00320780" w:rsidP="00320780">
            <w:pPr>
              <w:spacing w:line="240" w:lineRule="auto"/>
              <w:ind w:firstLine="0"/>
              <w:jc w:val="right"/>
              <w:rPr>
                <w:rFonts w:eastAsia="Times New Roman" w:cs="Times New Roman"/>
                <w:color w:val="000000"/>
                <w:sz w:val="20"/>
                <w:szCs w:val="20"/>
              </w:rPr>
            </w:pPr>
            <w:r w:rsidRPr="00320780">
              <w:rPr>
                <w:rFonts w:eastAsia="Times New Roman" w:cs="Times New Roman"/>
                <w:color w:val="000000"/>
                <w:sz w:val="20"/>
                <w:szCs w:val="20"/>
              </w:rPr>
              <w:t>в % к поданной в сеть</w:t>
            </w:r>
          </w:p>
        </w:tc>
        <w:tc>
          <w:tcPr>
            <w:tcW w:w="278" w:type="pct"/>
            <w:tcBorders>
              <w:top w:val="nil"/>
              <w:left w:val="single" w:sz="4" w:space="0" w:color="auto"/>
              <w:bottom w:val="single" w:sz="4" w:space="0" w:color="auto"/>
              <w:right w:val="single" w:sz="4" w:space="0" w:color="auto"/>
            </w:tcBorders>
            <w:shd w:val="clear" w:color="auto" w:fill="auto"/>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w:t>
            </w:r>
          </w:p>
        </w:tc>
        <w:tc>
          <w:tcPr>
            <w:tcW w:w="278" w:type="pct"/>
            <w:tcBorders>
              <w:top w:val="nil"/>
              <w:left w:val="nil"/>
              <w:bottom w:val="single" w:sz="4" w:space="0" w:color="auto"/>
              <w:right w:val="single" w:sz="4" w:space="0" w:color="auto"/>
            </w:tcBorders>
            <w:shd w:val="clear" w:color="auto" w:fill="auto"/>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w:t>
            </w:r>
          </w:p>
        </w:tc>
        <w:tc>
          <w:tcPr>
            <w:tcW w:w="278" w:type="pct"/>
            <w:tcBorders>
              <w:top w:val="nil"/>
              <w:left w:val="nil"/>
              <w:bottom w:val="single" w:sz="4" w:space="0" w:color="auto"/>
              <w:right w:val="single" w:sz="4" w:space="0" w:color="auto"/>
            </w:tcBorders>
            <w:shd w:val="clear" w:color="auto" w:fill="auto"/>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w:t>
            </w:r>
          </w:p>
        </w:tc>
        <w:tc>
          <w:tcPr>
            <w:tcW w:w="397" w:type="pct"/>
            <w:tcBorders>
              <w:top w:val="nil"/>
              <w:left w:val="nil"/>
              <w:bottom w:val="single" w:sz="4" w:space="0" w:color="auto"/>
              <w:right w:val="single" w:sz="4" w:space="0" w:color="auto"/>
            </w:tcBorders>
            <w:shd w:val="clear" w:color="auto" w:fill="auto"/>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0,004%</w:t>
            </w:r>
          </w:p>
        </w:tc>
        <w:tc>
          <w:tcPr>
            <w:tcW w:w="397" w:type="pct"/>
            <w:tcBorders>
              <w:top w:val="nil"/>
              <w:left w:val="nil"/>
              <w:bottom w:val="single" w:sz="4" w:space="0" w:color="auto"/>
              <w:right w:val="single" w:sz="4" w:space="0" w:color="auto"/>
            </w:tcBorders>
            <w:shd w:val="clear" w:color="auto" w:fill="auto"/>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0,004%</w:t>
            </w:r>
          </w:p>
        </w:tc>
        <w:tc>
          <w:tcPr>
            <w:tcW w:w="397" w:type="pct"/>
            <w:tcBorders>
              <w:top w:val="nil"/>
              <w:left w:val="nil"/>
              <w:bottom w:val="single" w:sz="4" w:space="0" w:color="auto"/>
              <w:right w:val="single" w:sz="4" w:space="0" w:color="auto"/>
            </w:tcBorders>
            <w:shd w:val="clear" w:color="auto" w:fill="auto"/>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0,004%</w:t>
            </w:r>
          </w:p>
        </w:tc>
        <w:tc>
          <w:tcPr>
            <w:tcW w:w="397" w:type="pct"/>
            <w:tcBorders>
              <w:top w:val="nil"/>
              <w:left w:val="nil"/>
              <w:bottom w:val="single" w:sz="4" w:space="0" w:color="auto"/>
              <w:right w:val="single" w:sz="4" w:space="0" w:color="auto"/>
            </w:tcBorders>
            <w:shd w:val="clear" w:color="auto" w:fill="auto"/>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0,00</w:t>
            </w:r>
          </w:p>
        </w:tc>
        <w:tc>
          <w:tcPr>
            <w:tcW w:w="397" w:type="pct"/>
            <w:tcBorders>
              <w:top w:val="nil"/>
              <w:left w:val="nil"/>
              <w:bottom w:val="single" w:sz="4" w:space="0" w:color="auto"/>
              <w:right w:val="single" w:sz="4" w:space="0" w:color="auto"/>
            </w:tcBorders>
            <w:shd w:val="clear" w:color="auto" w:fill="auto"/>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0,00</w:t>
            </w:r>
          </w:p>
        </w:tc>
        <w:tc>
          <w:tcPr>
            <w:tcW w:w="397" w:type="pct"/>
            <w:tcBorders>
              <w:top w:val="nil"/>
              <w:left w:val="nil"/>
              <w:bottom w:val="single" w:sz="4" w:space="0" w:color="auto"/>
              <w:right w:val="single" w:sz="4" w:space="0" w:color="auto"/>
            </w:tcBorders>
            <w:shd w:val="clear" w:color="auto" w:fill="auto"/>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0,004%</w:t>
            </w:r>
          </w:p>
        </w:tc>
        <w:tc>
          <w:tcPr>
            <w:tcW w:w="397" w:type="pct"/>
            <w:tcBorders>
              <w:top w:val="nil"/>
              <w:left w:val="nil"/>
              <w:bottom w:val="single" w:sz="4" w:space="0" w:color="auto"/>
              <w:right w:val="single" w:sz="4" w:space="0" w:color="auto"/>
            </w:tcBorders>
            <w:shd w:val="clear" w:color="auto" w:fill="auto"/>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0,004%</w:t>
            </w:r>
          </w:p>
        </w:tc>
        <w:tc>
          <w:tcPr>
            <w:tcW w:w="397" w:type="pct"/>
            <w:tcBorders>
              <w:top w:val="nil"/>
              <w:left w:val="nil"/>
              <w:bottom w:val="single" w:sz="4" w:space="0" w:color="auto"/>
              <w:right w:val="single" w:sz="4" w:space="0" w:color="auto"/>
            </w:tcBorders>
            <w:shd w:val="clear" w:color="auto" w:fill="auto"/>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0,004%</w:t>
            </w:r>
          </w:p>
        </w:tc>
        <w:tc>
          <w:tcPr>
            <w:tcW w:w="394" w:type="pct"/>
            <w:tcBorders>
              <w:top w:val="nil"/>
              <w:left w:val="nil"/>
              <w:bottom w:val="single" w:sz="4" w:space="0" w:color="auto"/>
              <w:right w:val="single" w:sz="4" w:space="0" w:color="auto"/>
            </w:tcBorders>
            <w:shd w:val="clear" w:color="auto" w:fill="auto"/>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0,004%</w:t>
            </w:r>
          </w:p>
        </w:tc>
      </w:tr>
      <w:tr w:rsidR="00320780" w:rsidRPr="00320780" w:rsidTr="00320780">
        <w:trPr>
          <w:trHeight w:val="510"/>
        </w:trPr>
        <w:tc>
          <w:tcPr>
            <w:tcW w:w="596" w:type="pct"/>
            <w:tcBorders>
              <w:top w:val="nil"/>
              <w:left w:val="single" w:sz="4" w:space="0" w:color="auto"/>
              <w:bottom w:val="single" w:sz="4" w:space="0" w:color="auto"/>
              <w:right w:val="nil"/>
            </w:tcBorders>
            <w:shd w:val="clear" w:color="000000" w:fill="FFFFFF"/>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Реализованное количество газа</w:t>
            </w:r>
          </w:p>
        </w:tc>
        <w:tc>
          <w:tcPr>
            <w:tcW w:w="278" w:type="pct"/>
            <w:tcBorders>
              <w:top w:val="nil"/>
              <w:left w:val="single" w:sz="4" w:space="0" w:color="auto"/>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121,158</w:t>
            </w:r>
          </w:p>
        </w:tc>
        <w:tc>
          <w:tcPr>
            <w:tcW w:w="278"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121,158</w:t>
            </w:r>
          </w:p>
        </w:tc>
        <w:tc>
          <w:tcPr>
            <w:tcW w:w="278"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121,158</w:t>
            </w:r>
          </w:p>
        </w:tc>
        <w:tc>
          <w:tcPr>
            <w:tcW w:w="397"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70434,850</w:t>
            </w:r>
          </w:p>
        </w:tc>
        <w:tc>
          <w:tcPr>
            <w:tcW w:w="397"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71516,600</w:t>
            </w:r>
          </w:p>
        </w:tc>
        <w:tc>
          <w:tcPr>
            <w:tcW w:w="397"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72598,351</w:t>
            </w:r>
          </w:p>
        </w:tc>
        <w:tc>
          <w:tcPr>
            <w:tcW w:w="397"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73680,10</w:t>
            </w:r>
          </w:p>
        </w:tc>
        <w:tc>
          <w:tcPr>
            <w:tcW w:w="397"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74761,85</w:t>
            </w:r>
          </w:p>
        </w:tc>
        <w:tc>
          <w:tcPr>
            <w:tcW w:w="397"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75843,604</w:t>
            </w:r>
          </w:p>
        </w:tc>
        <w:tc>
          <w:tcPr>
            <w:tcW w:w="397"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76925,354</w:t>
            </w:r>
          </w:p>
        </w:tc>
        <w:tc>
          <w:tcPr>
            <w:tcW w:w="397"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78007,105</w:t>
            </w:r>
          </w:p>
        </w:tc>
        <w:tc>
          <w:tcPr>
            <w:tcW w:w="394" w:type="pct"/>
            <w:tcBorders>
              <w:top w:val="nil"/>
              <w:left w:val="nil"/>
              <w:bottom w:val="single" w:sz="4" w:space="0" w:color="auto"/>
              <w:right w:val="single" w:sz="4" w:space="0" w:color="auto"/>
            </w:tcBorders>
            <w:shd w:val="clear" w:color="auto" w:fill="auto"/>
            <w:noWrap/>
            <w:vAlign w:val="center"/>
            <w:hideMark/>
          </w:tcPr>
          <w:p w:rsidR="00320780" w:rsidRPr="00320780" w:rsidRDefault="00320780" w:rsidP="00320780">
            <w:pPr>
              <w:spacing w:line="240" w:lineRule="auto"/>
              <w:ind w:firstLine="0"/>
              <w:jc w:val="center"/>
              <w:rPr>
                <w:rFonts w:eastAsia="Times New Roman" w:cs="Times New Roman"/>
                <w:color w:val="000000"/>
                <w:sz w:val="20"/>
                <w:szCs w:val="20"/>
              </w:rPr>
            </w:pPr>
            <w:r w:rsidRPr="00320780">
              <w:rPr>
                <w:rFonts w:eastAsia="Times New Roman" w:cs="Times New Roman"/>
                <w:color w:val="000000"/>
                <w:sz w:val="20"/>
                <w:szCs w:val="20"/>
              </w:rPr>
              <w:t>79088,856</w:t>
            </w:r>
          </w:p>
        </w:tc>
      </w:tr>
    </w:tbl>
    <w:p w:rsidR="00320780" w:rsidRPr="00D91552" w:rsidRDefault="00320780" w:rsidP="00D91552">
      <w:pPr>
        <w:rPr>
          <w:rFonts w:eastAsia="Times New Roman"/>
        </w:rPr>
        <w:sectPr w:rsidR="00320780" w:rsidRPr="00D91552" w:rsidSect="003E17CE">
          <w:pgSz w:w="16838" w:h="11906" w:orient="landscape" w:code="9"/>
          <w:pgMar w:top="1701" w:right="964" w:bottom="851" w:left="1588" w:header="709" w:footer="709" w:gutter="0"/>
          <w:cols w:space="708"/>
          <w:docGrid w:linePitch="360"/>
        </w:sectPr>
      </w:pPr>
    </w:p>
    <w:p w:rsidR="00DE61D4" w:rsidRPr="00DE61D4" w:rsidRDefault="00CE00CC" w:rsidP="009E12AD">
      <w:pPr>
        <w:pStyle w:val="18"/>
        <w:rPr>
          <w:rFonts w:eastAsia="Times New Roman"/>
          <w:szCs w:val="24"/>
        </w:rPr>
      </w:pPr>
      <w:bookmarkStart w:id="218" w:name="_Toc473555452"/>
      <w:bookmarkStart w:id="219" w:name="_Toc479842609"/>
      <w:bookmarkEnd w:id="142"/>
      <w:bookmarkEnd w:id="143"/>
      <w:bookmarkEnd w:id="144"/>
      <w:bookmarkEnd w:id="145"/>
      <w:bookmarkEnd w:id="146"/>
      <w:r>
        <w:rPr>
          <w:rFonts w:eastAsia="Times New Roman"/>
        </w:rPr>
        <w:lastRenderedPageBreak/>
        <w:t>4</w:t>
      </w:r>
      <w:r w:rsidR="00DE61D4" w:rsidRPr="00DE61D4">
        <w:rPr>
          <w:rFonts w:eastAsia="Times New Roman"/>
        </w:rPr>
        <w:t>. Предложения по строительству, реконструкции и модернизации систем газоснабжения</w:t>
      </w:r>
      <w:bookmarkEnd w:id="218"/>
      <w:bookmarkEnd w:id="219"/>
    </w:p>
    <w:p w:rsidR="00DE61D4" w:rsidRPr="00DE61D4" w:rsidRDefault="00CE00CC" w:rsidP="009E12AD">
      <w:pPr>
        <w:pStyle w:val="24"/>
        <w:rPr>
          <w:szCs w:val="24"/>
        </w:rPr>
      </w:pPr>
      <w:bookmarkStart w:id="220" w:name="_Toc421691076"/>
      <w:bookmarkStart w:id="221" w:name="_Toc421691133"/>
      <w:bookmarkStart w:id="222" w:name="_Toc424212389"/>
      <w:bookmarkStart w:id="223" w:name="_Toc424212501"/>
      <w:bookmarkStart w:id="224" w:name="_Toc435773911"/>
      <w:bookmarkStart w:id="225" w:name="_Toc436518045"/>
      <w:bookmarkStart w:id="226" w:name="_Toc473555453"/>
      <w:bookmarkStart w:id="227" w:name="_Toc479842610"/>
      <w:r>
        <w:t>4</w:t>
      </w:r>
      <w:r w:rsidR="00DE61D4" w:rsidRPr="00DE61D4">
        <w:t>.1. Перечень основных мероприятий по реализации схемы газоснабжения с разбивкой по годам</w:t>
      </w:r>
      <w:bookmarkEnd w:id="220"/>
      <w:bookmarkEnd w:id="221"/>
      <w:bookmarkEnd w:id="222"/>
      <w:bookmarkEnd w:id="223"/>
      <w:bookmarkEnd w:id="224"/>
      <w:bookmarkEnd w:id="225"/>
      <w:bookmarkEnd w:id="226"/>
      <w:bookmarkEnd w:id="227"/>
    </w:p>
    <w:p w:rsidR="00DE61D4" w:rsidRPr="00DE61D4" w:rsidRDefault="00DE61D4" w:rsidP="009729A8">
      <w:pPr>
        <w:rPr>
          <w:szCs w:val="24"/>
        </w:rPr>
      </w:pPr>
      <w:r w:rsidRPr="00DE61D4">
        <w:t xml:space="preserve">Для реализации основных направлений и задач развития централизованной системы газоснабжения, отмеченных в предыдущем разделе схемы газоснабжения, </w:t>
      </w:r>
      <w:r w:rsidR="00820F59">
        <w:t>предполагается</w:t>
      </w:r>
      <w:r w:rsidRPr="00DE61D4">
        <w:t xml:space="preserve"> осуществление основных мероприятий, представленных в таблице </w:t>
      </w:r>
      <w:r w:rsidR="007157B6">
        <w:t>48</w:t>
      </w:r>
      <w:r w:rsidR="009729A8">
        <w:t>.</w:t>
      </w:r>
    </w:p>
    <w:p w:rsidR="00DE61D4" w:rsidRPr="00DE61D4" w:rsidRDefault="00DE61D4" w:rsidP="00DE61D4">
      <w:pPr>
        <w:rPr>
          <w:rFonts w:eastAsia="Times New Roman" w:cs="Times New Roman"/>
        </w:rPr>
      </w:pPr>
      <w:r w:rsidRPr="00DE61D4">
        <w:rPr>
          <w:rFonts w:eastAsia="Times New Roman" w:cs="Times New Roman"/>
        </w:rPr>
        <w:t xml:space="preserve">Выполнение данных мероприятий позволит гарантировать устойчивую, надежную работу систем газоснабжения и получать газ в количестве, необходимом для обеспечения жителей и промышленных предприятий </w:t>
      </w:r>
      <w:r w:rsidR="00CE00CC">
        <w:rPr>
          <w:rFonts w:eastAsia="Times New Roman" w:cs="Times New Roman"/>
        </w:rPr>
        <w:t>Куйвозовского сельского поселения</w:t>
      </w:r>
      <w:r w:rsidRPr="00DE61D4">
        <w:rPr>
          <w:rFonts w:eastAsia="Times New Roman" w:cs="Times New Roman"/>
        </w:rPr>
        <w:t>.</w:t>
      </w:r>
    </w:p>
    <w:p w:rsidR="00DE61D4" w:rsidRPr="00DE61D4" w:rsidRDefault="00DE61D4" w:rsidP="00DE61D4">
      <w:pPr>
        <w:keepNext/>
        <w:spacing w:line="240" w:lineRule="auto"/>
        <w:ind w:firstLine="0"/>
        <w:jc w:val="right"/>
        <w:rPr>
          <w:rFonts w:eastAsia="Times New Roman" w:cs="Times New Roman"/>
          <w:b/>
          <w:bCs/>
          <w:sz w:val="20"/>
          <w:szCs w:val="20"/>
          <w:lang w:val="tt-RU"/>
        </w:rPr>
      </w:pPr>
      <w:r w:rsidRPr="00DE61D4">
        <w:rPr>
          <w:rFonts w:eastAsia="Times New Roman" w:cs="Times New Roman"/>
          <w:b/>
          <w:bCs/>
          <w:sz w:val="20"/>
          <w:szCs w:val="20"/>
          <w:lang w:val="tt-RU"/>
        </w:rPr>
        <w:t xml:space="preserve">Таблица </w:t>
      </w:r>
      <w:bookmarkStart w:id="228" w:name="Т124"/>
      <w:r w:rsidRPr="00DE61D4">
        <w:rPr>
          <w:rFonts w:eastAsia="Times New Roman" w:cs="Times New Roman"/>
          <w:b/>
          <w:bCs/>
          <w:sz w:val="20"/>
          <w:szCs w:val="20"/>
          <w:lang w:val="tt-RU"/>
        </w:rPr>
        <w:fldChar w:fldCharType="begin"/>
      </w:r>
      <w:r w:rsidRPr="00DE61D4">
        <w:rPr>
          <w:rFonts w:eastAsia="Times New Roman" w:cs="Times New Roman"/>
          <w:b/>
          <w:bCs/>
          <w:sz w:val="20"/>
          <w:szCs w:val="20"/>
          <w:lang w:val="tt-RU"/>
        </w:rPr>
        <w:instrText xml:space="preserve"> SEQ Таблица \* ARABIC </w:instrText>
      </w:r>
      <w:r w:rsidRPr="00DE61D4">
        <w:rPr>
          <w:rFonts w:eastAsia="Times New Roman" w:cs="Times New Roman"/>
          <w:b/>
          <w:bCs/>
          <w:sz w:val="20"/>
          <w:szCs w:val="20"/>
          <w:lang w:val="tt-RU"/>
        </w:rPr>
        <w:fldChar w:fldCharType="separate"/>
      </w:r>
      <w:r w:rsidR="00BC2548">
        <w:rPr>
          <w:rFonts w:eastAsia="Times New Roman" w:cs="Times New Roman"/>
          <w:b/>
          <w:bCs/>
          <w:noProof/>
          <w:sz w:val="20"/>
          <w:szCs w:val="20"/>
          <w:lang w:val="tt-RU"/>
        </w:rPr>
        <w:t>48</w:t>
      </w:r>
      <w:r w:rsidRPr="00DE61D4">
        <w:rPr>
          <w:rFonts w:eastAsia="Times New Roman" w:cs="Times New Roman"/>
          <w:b/>
          <w:bCs/>
          <w:sz w:val="20"/>
          <w:szCs w:val="20"/>
          <w:lang w:val="tt-RU"/>
        </w:rPr>
        <w:fldChar w:fldCharType="end"/>
      </w:r>
      <w:bookmarkEnd w:id="228"/>
      <w:r w:rsidRPr="00DE61D4">
        <w:rPr>
          <w:rFonts w:eastAsia="Times New Roman" w:cs="Times New Roman"/>
          <w:b/>
          <w:bCs/>
          <w:sz w:val="20"/>
          <w:szCs w:val="20"/>
          <w:lang w:val="tt-RU"/>
        </w:rPr>
        <w:t>. Основные мероприятия по реализации схемы газоснабжения, с разбивкой по годам</w:t>
      </w:r>
    </w:p>
    <w:tbl>
      <w:tblPr>
        <w:tblStyle w:val="5110"/>
        <w:tblW w:w="4946" w:type="pct"/>
        <w:jc w:val="center"/>
        <w:tblLook w:val="04A0" w:firstRow="1" w:lastRow="0" w:firstColumn="1" w:lastColumn="0" w:noHBand="0" w:noVBand="1"/>
      </w:tblPr>
      <w:tblGrid>
        <w:gridCol w:w="713"/>
        <w:gridCol w:w="7234"/>
        <w:gridCol w:w="1296"/>
      </w:tblGrid>
      <w:tr w:rsidR="00DE61D4" w:rsidRPr="00DE61D4" w:rsidTr="00DE61D4">
        <w:trPr>
          <w:jc w:val="center"/>
        </w:trPr>
        <w:tc>
          <w:tcPr>
            <w:tcW w:w="386" w:type="pct"/>
            <w:shd w:val="clear" w:color="auto" w:fill="D9D9D9" w:themeFill="background1" w:themeFillShade="D9"/>
            <w:vAlign w:val="center"/>
          </w:tcPr>
          <w:p w:rsidR="00DE61D4" w:rsidRPr="00DE61D4" w:rsidRDefault="00DE61D4" w:rsidP="00DE61D4">
            <w:pPr>
              <w:spacing w:line="276" w:lineRule="auto"/>
              <w:ind w:firstLine="0"/>
              <w:jc w:val="center"/>
              <w:rPr>
                <w:b/>
                <w:sz w:val="20"/>
              </w:rPr>
            </w:pPr>
            <w:r w:rsidRPr="00DE61D4">
              <w:rPr>
                <w:b/>
                <w:sz w:val="20"/>
              </w:rPr>
              <w:t>№ п/п</w:t>
            </w:r>
          </w:p>
        </w:tc>
        <w:tc>
          <w:tcPr>
            <w:tcW w:w="3913" w:type="pct"/>
            <w:shd w:val="clear" w:color="auto" w:fill="D9D9D9" w:themeFill="background1" w:themeFillShade="D9"/>
            <w:vAlign w:val="center"/>
          </w:tcPr>
          <w:p w:rsidR="00DE61D4" w:rsidRPr="00DE61D4" w:rsidRDefault="00DE61D4" w:rsidP="00DE61D4">
            <w:pPr>
              <w:spacing w:line="276" w:lineRule="auto"/>
              <w:ind w:firstLine="0"/>
              <w:jc w:val="center"/>
              <w:rPr>
                <w:b/>
                <w:sz w:val="20"/>
              </w:rPr>
            </w:pPr>
            <w:r w:rsidRPr="00DE61D4">
              <w:rPr>
                <w:b/>
                <w:sz w:val="20"/>
              </w:rPr>
              <w:t>Мероприятия</w:t>
            </w:r>
          </w:p>
        </w:tc>
        <w:tc>
          <w:tcPr>
            <w:tcW w:w="701" w:type="pct"/>
            <w:shd w:val="clear" w:color="auto" w:fill="D9D9D9" w:themeFill="background1" w:themeFillShade="D9"/>
            <w:vAlign w:val="center"/>
          </w:tcPr>
          <w:p w:rsidR="00DE61D4" w:rsidRPr="00DE61D4" w:rsidRDefault="00DE61D4" w:rsidP="00DE61D4">
            <w:pPr>
              <w:spacing w:line="276" w:lineRule="auto"/>
              <w:ind w:firstLine="0"/>
              <w:jc w:val="center"/>
              <w:rPr>
                <w:b/>
                <w:sz w:val="20"/>
              </w:rPr>
            </w:pPr>
            <w:r w:rsidRPr="00DE61D4">
              <w:rPr>
                <w:b/>
                <w:sz w:val="20"/>
              </w:rPr>
              <w:t>Разбивка по годам</w:t>
            </w:r>
          </w:p>
        </w:tc>
      </w:tr>
      <w:tr w:rsidR="00DE61D4" w:rsidRPr="00DE61D4" w:rsidTr="00DE61D4">
        <w:trPr>
          <w:jc w:val="center"/>
        </w:trPr>
        <w:tc>
          <w:tcPr>
            <w:tcW w:w="386" w:type="pct"/>
            <w:shd w:val="clear" w:color="auto" w:fill="auto"/>
            <w:vAlign w:val="center"/>
          </w:tcPr>
          <w:p w:rsidR="00DE61D4" w:rsidRPr="00DE61D4" w:rsidRDefault="00DE61D4" w:rsidP="00DE61D4">
            <w:pPr>
              <w:spacing w:line="276" w:lineRule="auto"/>
              <w:ind w:firstLine="0"/>
              <w:jc w:val="center"/>
              <w:rPr>
                <w:sz w:val="20"/>
              </w:rPr>
            </w:pPr>
            <w:r w:rsidRPr="00DE61D4">
              <w:rPr>
                <w:sz w:val="20"/>
              </w:rPr>
              <w:t>4.</w:t>
            </w:r>
          </w:p>
        </w:tc>
        <w:tc>
          <w:tcPr>
            <w:tcW w:w="3913" w:type="pct"/>
            <w:shd w:val="clear" w:color="auto" w:fill="auto"/>
            <w:vAlign w:val="center"/>
          </w:tcPr>
          <w:p w:rsidR="00DE61D4" w:rsidRPr="00DE61D4" w:rsidRDefault="00DE61D4" w:rsidP="00DE61D4">
            <w:pPr>
              <w:spacing w:line="276" w:lineRule="auto"/>
              <w:ind w:firstLine="0"/>
              <w:jc w:val="left"/>
              <w:rPr>
                <w:sz w:val="20"/>
              </w:rPr>
            </w:pPr>
            <w:r w:rsidRPr="00DE61D4">
              <w:rPr>
                <w:sz w:val="20"/>
              </w:rPr>
              <w:t>Строительство распределительных газопроводов природного газа для газификации и перевода многоквартирных жилых домов с сжиженного на природный газ, для газификации частных жилых домов в кварталах индивидуальной застройки, а также для газификации объектов капитального строительства.</w:t>
            </w:r>
          </w:p>
        </w:tc>
        <w:tc>
          <w:tcPr>
            <w:tcW w:w="701" w:type="pct"/>
            <w:shd w:val="clear" w:color="auto" w:fill="auto"/>
            <w:vAlign w:val="center"/>
          </w:tcPr>
          <w:p w:rsidR="00DE61D4" w:rsidRPr="00DE61D4" w:rsidRDefault="00DE61D4" w:rsidP="009E12AD">
            <w:pPr>
              <w:spacing w:line="276" w:lineRule="auto"/>
              <w:ind w:firstLine="0"/>
              <w:jc w:val="center"/>
              <w:rPr>
                <w:b/>
                <w:sz w:val="20"/>
              </w:rPr>
            </w:pPr>
            <w:r w:rsidRPr="00DE61D4">
              <w:rPr>
                <w:b/>
                <w:sz w:val="20"/>
              </w:rPr>
              <w:t>201</w:t>
            </w:r>
            <w:r w:rsidR="009E12AD">
              <w:rPr>
                <w:b/>
                <w:sz w:val="20"/>
              </w:rPr>
              <w:t>9</w:t>
            </w:r>
            <w:r w:rsidRPr="00DE61D4">
              <w:rPr>
                <w:b/>
                <w:sz w:val="20"/>
              </w:rPr>
              <w:t>-20</w:t>
            </w:r>
            <w:r w:rsidR="00FA1D33">
              <w:rPr>
                <w:b/>
                <w:sz w:val="20"/>
              </w:rPr>
              <w:t>27</w:t>
            </w:r>
          </w:p>
        </w:tc>
      </w:tr>
      <w:tr w:rsidR="00DE61D4" w:rsidRPr="00DE61D4" w:rsidTr="00DE61D4">
        <w:trPr>
          <w:jc w:val="center"/>
        </w:trPr>
        <w:tc>
          <w:tcPr>
            <w:tcW w:w="386" w:type="pct"/>
            <w:shd w:val="clear" w:color="auto" w:fill="auto"/>
            <w:vAlign w:val="center"/>
          </w:tcPr>
          <w:p w:rsidR="00DE61D4" w:rsidRPr="00DE61D4" w:rsidRDefault="00DE61D4" w:rsidP="00DE61D4">
            <w:pPr>
              <w:spacing w:line="276" w:lineRule="auto"/>
              <w:ind w:firstLine="0"/>
              <w:jc w:val="center"/>
              <w:rPr>
                <w:sz w:val="20"/>
              </w:rPr>
            </w:pPr>
            <w:r w:rsidRPr="00DE61D4">
              <w:rPr>
                <w:sz w:val="20"/>
              </w:rPr>
              <w:t>5.</w:t>
            </w:r>
          </w:p>
        </w:tc>
        <w:tc>
          <w:tcPr>
            <w:tcW w:w="3913" w:type="pct"/>
            <w:tcBorders>
              <w:top w:val="single" w:sz="4" w:space="0" w:color="000000"/>
              <w:left w:val="single" w:sz="4" w:space="0" w:color="000000"/>
              <w:bottom w:val="single" w:sz="4" w:space="0" w:color="000000"/>
              <w:right w:val="single" w:sz="4" w:space="0" w:color="000000"/>
            </w:tcBorders>
          </w:tcPr>
          <w:p w:rsidR="00DE61D4" w:rsidRPr="00DE61D4" w:rsidRDefault="00DE61D4" w:rsidP="005D63C4">
            <w:pPr>
              <w:spacing w:line="259" w:lineRule="auto"/>
              <w:ind w:firstLine="0"/>
              <w:jc w:val="left"/>
            </w:pPr>
            <w:r w:rsidRPr="00DE61D4">
              <w:rPr>
                <w:sz w:val="20"/>
              </w:rPr>
              <w:t xml:space="preserve">Перевод на природный газ котельных </w:t>
            </w:r>
            <w:r w:rsidR="00FA1D33">
              <w:rPr>
                <w:sz w:val="20"/>
              </w:rPr>
              <w:t>сельского поселения</w:t>
            </w:r>
          </w:p>
        </w:tc>
        <w:tc>
          <w:tcPr>
            <w:tcW w:w="701" w:type="pct"/>
            <w:tcBorders>
              <w:top w:val="single" w:sz="4" w:space="0" w:color="000000"/>
              <w:left w:val="single" w:sz="4" w:space="0" w:color="000000"/>
              <w:bottom w:val="single" w:sz="4" w:space="0" w:color="000000"/>
              <w:right w:val="single" w:sz="4" w:space="0" w:color="000000"/>
            </w:tcBorders>
            <w:vAlign w:val="center"/>
          </w:tcPr>
          <w:p w:rsidR="00DE61D4" w:rsidRPr="00DE61D4" w:rsidRDefault="00DE61D4" w:rsidP="00FA1D33">
            <w:pPr>
              <w:spacing w:line="259" w:lineRule="auto"/>
              <w:ind w:left="8" w:firstLine="0"/>
              <w:jc w:val="center"/>
              <w:rPr>
                <w:b/>
              </w:rPr>
            </w:pPr>
            <w:r w:rsidRPr="00DE61D4">
              <w:rPr>
                <w:b/>
                <w:sz w:val="20"/>
              </w:rPr>
              <w:t>201</w:t>
            </w:r>
            <w:r w:rsidR="00FA1D33">
              <w:rPr>
                <w:b/>
                <w:sz w:val="20"/>
              </w:rPr>
              <w:t>9</w:t>
            </w:r>
            <w:r w:rsidRPr="00DE61D4">
              <w:rPr>
                <w:b/>
                <w:sz w:val="20"/>
              </w:rPr>
              <w:t>-20</w:t>
            </w:r>
            <w:r w:rsidR="00FA1D33">
              <w:rPr>
                <w:b/>
                <w:sz w:val="20"/>
              </w:rPr>
              <w:t>27</w:t>
            </w:r>
          </w:p>
        </w:tc>
      </w:tr>
      <w:tr w:rsidR="00DE61D4" w:rsidRPr="00DE61D4" w:rsidTr="00DE61D4">
        <w:trPr>
          <w:jc w:val="center"/>
        </w:trPr>
        <w:tc>
          <w:tcPr>
            <w:tcW w:w="386" w:type="pct"/>
            <w:vAlign w:val="center"/>
          </w:tcPr>
          <w:p w:rsidR="00DE61D4" w:rsidRPr="00DE61D4" w:rsidRDefault="00DE61D4" w:rsidP="00DE61D4">
            <w:pPr>
              <w:spacing w:line="276" w:lineRule="auto"/>
              <w:ind w:firstLine="0"/>
              <w:jc w:val="center"/>
              <w:rPr>
                <w:sz w:val="20"/>
              </w:rPr>
            </w:pPr>
            <w:r w:rsidRPr="00DE61D4">
              <w:rPr>
                <w:sz w:val="20"/>
              </w:rPr>
              <w:t>6.</w:t>
            </w:r>
          </w:p>
        </w:tc>
        <w:tc>
          <w:tcPr>
            <w:tcW w:w="3913" w:type="pct"/>
            <w:vAlign w:val="center"/>
          </w:tcPr>
          <w:p w:rsidR="00DE61D4" w:rsidRPr="00DE61D4" w:rsidRDefault="00DE61D4" w:rsidP="009E12AD">
            <w:pPr>
              <w:spacing w:line="276" w:lineRule="auto"/>
              <w:ind w:firstLine="0"/>
              <w:jc w:val="left"/>
              <w:rPr>
                <w:sz w:val="20"/>
              </w:rPr>
            </w:pPr>
            <w:r w:rsidRPr="00DE61D4">
              <w:rPr>
                <w:sz w:val="20"/>
              </w:rPr>
              <w:t xml:space="preserve">Строительство </w:t>
            </w:r>
            <w:r w:rsidR="009E12AD">
              <w:rPr>
                <w:sz w:val="20"/>
              </w:rPr>
              <w:t>ШРП</w:t>
            </w:r>
          </w:p>
        </w:tc>
        <w:tc>
          <w:tcPr>
            <w:tcW w:w="701" w:type="pct"/>
            <w:vAlign w:val="center"/>
          </w:tcPr>
          <w:p w:rsidR="00DE61D4" w:rsidRPr="00DE61D4" w:rsidRDefault="00DE61D4" w:rsidP="00FA1D33">
            <w:pPr>
              <w:spacing w:line="276" w:lineRule="auto"/>
              <w:ind w:firstLine="0"/>
              <w:jc w:val="center"/>
              <w:rPr>
                <w:b/>
                <w:sz w:val="20"/>
              </w:rPr>
            </w:pPr>
            <w:r w:rsidRPr="00DE61D4">
              <w:rPr>
                <w:b/>
                <w:sz w:val="20"/>
              </w:rPr>
              <w:t>201</w:t>
            </w:r>
            <w:r w:rsidR="00FA1D33">
              <w:rPr>
                <w:b/>
                <w:sz w:val="20"/>
              </w:rPr>
              <w:t>9</w:t>
            </w:r>
            <w:r w:rsidRPr="00DE61D4">
              <w:rPr>
                <w:b/>
                <w:sz w:val="20"/>
              </w:rPr>
              <w:t>-20</w:t>
            </w:r>
            <w:r w:rsidR="00FA1D33">
              <w:rPr>
                <w:b/>
                <w:sz w:val="20"/>
              </w:rPr>
              <w:t>27</w:t>
            </w:r>
          </w:p>
        </w:tc>
      </w:tr>
      <w:tr w:rsidR="00DE61D4" w:rsidRPr="00DE61D4" w:rsidTr="00DE61D4">
        <w:trPr>
          <w:jc w:val="center"/>
        </w:trPr>
        <w:tc>
          <w:tcPr>
            <w:tcW w:w="386" w:type="pct"/>
            <w:vAlign w:val="center"/>
          </w:tcPr>
          <w:p w:rsidR="00DE61D4" w:rsidRPr="00DE61D4" w:rsidRDefault="00DE61D4" w:rsidP="00DE61D4">
            <w:pPr>
              <w:spacing w:after="160" w:line="240" w:lineRule="auto"/>
              <w:ind w:firstLine="0"/>
              <w:jc w:val="center"/>
              <w:rPr>
                <w:sz w:val="20"/>
              </w:rPr>
            </w:pPr>
            <w:r w:rsidRPr="00DE61D4">
              <w:rPr>
                <w:sz w:val="20"/>
              </w:rPr>
              <w:t>7.</w:t>
            </w:r>
          </w:p>
        </w:tc>
        <w:tc>
          <w:tcPr>
            <w:tcW w:w="3913" w:type="pct"/>
            <w:vAlign w:val="center"/>
          </w:tcPr>
          <w:p w:rsidR="00DE61D4" w:rsidRPr="00DE61D4" w:rsidRDefault="00DE61D4" w:rsidP="00DE61D4">
            <w:pPr>
              <w:spacing w:after="160" w:line="240" w:lineRule="auto"/>
              <w:ind w:firstLine="0"/>
              <w:jc w:val="left"/>
              <w:rPr>
                <w:sz w:val="20"/>
              </w:rPr>
            </w:pPr>
            <w:r w:rsidRPr="00DE61D4">
              <w:rPr>
                <w:sz w:val="20"/>
              </w:rPr>
              <w:t>Установка общедомовых (коллективных) приборов учета газа</w:t>
            </w:r>
          </w:p>
        </w:tc>
        <w:tc>
          <w:tcPr>
            <w:tcW w:w="701" w:type="pct"/>
            <w:vAlign w:val="center"/>
          </w:tcPr>
          <w:p w:rsidR="00DE61D4" w:rsidRPr="00DE61D4" w:rsidRDefault="00DE61D4" w:rsidP="00FA1D33">
            <w:pPr>
              <w:spacing w:after="160" w:line="240" w:lineRule="auto"/>
              <w:ind w:firstLine="0"/>
              <w:jc w:val="center"/>
              <w:rPr>
                <w:b/>
                <w:sz w:val="20"/>
                <w:highlight w:val="yellow"/>
              </w:rPr>
            </w:pPr>
            <w:r w:rsidRPr="00DE61D4">
              <w:rPr>
                <w:b/>
                <w:sz w:val="20"/>
              </w:rPr>
              <w:t>201</w:t>
            </w:r>
            <w:r w:rsidR="00FA1D33">
              <w:rPr>
                <w:b/>
                <w:sz w:val="20"/>
              </w:rPr>
              <w:t>9</w:t>
            </w:r>
            <w:r w:rsidRPr="00DE61D4">
              <w:rPr>
                <w:b/>
                <w:sz w:val="20"/>
              </w:rPr>
              <w:t>-20</w:t>
            </w:r>
            <w:r w:rsidR="00FA1D33">
              <w:rPr>
                <w:b/>
                <w:sz w:val="20"/>
              </w:rPr>
              <w:t>27</w:t>
            </w:r>
          </w:p>
        </w:tc>
      </w:tr>
      <w:tr w:rsidR="00DE61D4" w:rsidRPr="00DE61D4" w:rsidTr="00DE61D4">
        <w:trPr>
          <w:jc w:val="center"/>
        </w:trPr>
        <w:tc>
          <w:tcPr>
            <w:tcW w:w="386" w:type="pct"/>
            <w:vAlign w:val="center"/>
          </w:tcPr>
          <w:p w:rsidR="00DE61D4" w:rsidRPr="00DE61D4" w:rsidRDefault="00DE61D4" w:rsidP="00DE61D4">
            <w:pPr>
              <w:spacing w:after="160" w:line="240" w:lineRule="auto"/>
              <w:ind w:firstLine="0"/>
              <w:jc w:val="center"/>
              <w:rPr>
                <w:sz w:val="20"/>
              </w:rPr>
            </w:pPr>
            <w:r w:rsidRPr="00DE61D4">
              <w:rPr>
                <w:sz w:val="20"/>
              </w:rPr>
              <w:t>8.</w:t>
            </w:r>
          </w:p>
        </w:tc>
        <w:tc>
          <w:tcPr>
            <w:tcW w:w="3913" w:type="pct"/>
            <w:vAlign w:val="center"/>
          </w:tcPr>
          <w:p w:rsidR="00DE61D4" w:rsidRPr="00DE61D4" w:rsidRDefault="00DE61D4" w:rsidP="00DE61D4">
            <w:pPr>
              <w:ind w:firstLine="0"/>
              <w:jc w:val="left"/>
              <w:rPr>
                <w:sz w:val="20"/>
              </w:rPr>
            </w:pPr>
            <w:r w:rsidRPr="00DE61D4">
              <w:rPr>
                <w:sz w:val="20"/>
              </w:rPr>
              <w:t>Установка современного оборудования для единой диспетчеризации</w:t>
            </w:r>
          </w:p>
        </w:tc>
        <w:tc>
          <w:tcPr>
            <w:tcW w:w="701" w:type="pct"/>
            <w:vAlign w:val="center"/>
          </w:tcPr>
          <w:p w:rsidR="00DE61D4" w:rsidRPr="00DE61D4" w:rsidRDefault="00DE61D4" w:rsidP="00FA1D33">
            <w:pPr>
              <w:spacing w:after="160" w:line="240" w:lineRule="auto"/>
              <w:ind w:firstLine="0"/>
              <w:jc w:val="center"/>
              <w:rPr>
                <w:b/>
                <w:sz w:val="20"/>
              </w:rPr>
            </w:pPr>
            <w:r w:rsidRPr="00DE61D4">
              <w:rPr>
                <w:b/>
                <w:sz w:val="20"/>
              </w:rPr>
              <w:t>201</w:t>
            </w:r>
            <w:r w:rsidR="00FA1D33">
              <w:rPr>
                <w:b/>
                <w:sz w:val="20"/>
              </w:rPr>
              <w:t>9</w:t>
            </w:r>
            <w:r w:rsidRPr="00DE61D4">
              <w:rPr>
                <w:b/>
                <w:sz w:val="20"/>
              </w:rPr>
              <w:t>-20</w:t>
            </w:r>
            <w:r w:rsidR="00FA1D33">
              <w:rPr>
                <w:b/>
                <w:sz w:val="20"/>
              </w:rPr>
              <w:t>27</w:t>
            </w:r>
          </w:p>
        </w:tc>
      </w:tr>
    </w:tbl>
    <w:p w:rsidR="00DE61D4" w:rsidRPr="00DE61D4" w:rsidRDefault="00507713" w:rsidP="009E12AD">
      <w:pPr>
        <w:pStyle w:val="24"/>
        <w:rPr>
          <w:rFonts w:eastAsiaTheme="majorEastAsia"/>
        </w:rPr>
      </w:pPr>
      <w:bookmarkStart w:id="229" w:name="_Toc421691077"/>
      <w:bookmarkStart w:id="230" w:name="_Toc421691134"/>
      <w:bookmarkStart w:id="231" w:name="_Toc424212390"/>
      <w:bookmarkStart w:id="232" w:name="_Toc424212502"/>
      <w:bookmarkStart w:id="233" w:name="_Toc435773912"/>
      <w:bookmarkStart w:id="234" w:name="_Toc436518046"/>
      <w:bookmarkStart w:id="235" w:name="_Toc473555454"/>
      <w:bookmarkStart w:id="236" w:name="_Toc479842611"/>
      <w:r>
        <w:rPr>
          <w:rFonts w:eastAsiaTheme="majorEastAsia"/>
        </w:rPr>
        <w:t>4</w:t>
      </w:r>
      <w:r w:rsidR="00DE61D4" w:rsidRPr="00DE61D4">
        <w:rPr>
          <w:rFonts w:eastAsiaTheme="majorEastAsia"/>
        </w:rPr>
        <w:t xml:space="preserve">.2. Технические обоснования основных мероприятий по реализации схемы </w:t>
      </w:r>
      <w:bookmarkEnd w:id="229"/>
      <w:bookmarkEnd w:id="230"/>
      <w:bookmarkEnd w:id="231"/>
      <w:bookmarkEnd w:id="232"/>
      <w:bookmarkEnd w:id="233"/>
      <w:bookmarkEnd w:id="234"/>
      <w:r w:rsidR="00DE61D4" w:rsidRPr="00DE61D4">
        <w:rPr>
          <w:rFonts w:eastAsiaTheme="majorEastAsia"/>
        </w:rPr>
        <w:t>газоснабжения</w:t>
      </w:r>
      <w:bookmarkEnd w:id="235"/>
      <w:bookmarkEnd w:id="236"/>
      <w:r w:rsidR="00DE61D4" w:rsidRPr="00DE61D4">
        <w:rPr>
          <w:rFonts w:eastAsiaTheme="majorEastAsia"/>
        </w:rPr>
        <w:t xml:space="preserve"> </w:t>
      </w:r>
    </w:p>
    <w:p w:rsidR="00DE61D4" w:rsidRPr="00DE61D4" w:rsidRDefault="00DE61D4" w:rsidP="00DE61D4">
      <w:pPr>
        <w:rPr>
          <w:rFonts w:eastAsia="Times New Roman" w:cs="Times New Roman"/>
        </w:rPr>
      </w:pPr>
      <w:r w:rsidRPr="00DE61D4">
        <w:rPr>
          <w:rFonts w:eastAsia="Times New Roman" w:cs="Times New Roman"/>
        </w:rPr>
        <w:t>Техническими обоснованиями основных мероприятий по реконструкции и строительства сетей и объектов системы газоснабжения являются:</w:t>
      </w:r>
    </w:p>
    <w:p w:rsidR="00DE61D4" w:rsidRPr="00DE61D4" w:rsidRDefault="00DE61D4" w:rsidP="00DE61D4">
      <w:pPr>
        <w:rPr>
          <w:rFonts w:eastAsia="Times New Roman" w:cs="Times New Roman"/>
        </w:rPr>
      </w:pPr>
      <w:r w:rsidRPr="00DE61D4">
        <w:rPr>
          <w:rFonts w:eastAsia="Times New Roman" w:cs="Times New Roman"/>
        </w:rPr>
        <w:t>1. Улучшение экологической обстановки;</w:t>
      </w:r>
    </w:p>
    <w:p w:rsidR="00DE61D4" w:rsidRPr="00DE61D4" w:rsidRDefault="00DE61D4" w:rsidP="00DE61D4">
      <w:pPr>
        <w:rPr>
          <w:rFonts w:eastAsia="Times New Roman" w:cs="Times New Roman"/>
        </w:rPr>
      </w:pPr>
      <w:r w:rsidRPr="00DE61D4">
        <w:rPr>
          <w:rFonts w:eastAsia="Times New Roman" w:cs="Times New Roman"/>
        </w:rPr>
        <w:t xml:space="preserve">2. Выполнение требований действующего природоохранного законодательства; </w:t>
      </w:r>
    </w:p>
    <w:p w:rsidR="00DE61D4" w:rsidRPr="00DE61D4" w:rsidRDefault="00DE61D4" w:rsidP="00DE61D4">
      <w:pPr>
        <w:rPr>
          <w:rFonts w:eastAsia="Times New Roman" w:cs="Times New Roman"/>
        </w:rPr>
      </w:pPr>
      <w:r w:rsidRPr="00DE61D4">
        <w:rPr>
          <w:rFonts w:eastAsia="Times New Roman" w:cs="Times New Roman"/>
        </w:rPr>
        <w:t>3. Создание условий перспективного развития территорий;</w:t>
      </w:r>
    </w:p>
    <w:p w:rsidR="00DE61D4" w:rsidRPr="00DE61D4" w:rsidRDefault="00DE61D4" w:rsidP="00DE61D4">
      <w:pPr>
        <w:rPr>
          <w:rFonts w:eastAsia="Times New Roman" w:cs="Times New Roman"/>
        </w:rPr>
      </w:pPr>
      <w:r w:rsidRPr="00DE61D4">
        <w:rPr>
          <w:rFonts w:eastAsia="Times New Roman" w:cs="Times New Roman"/>
        </w:rPr>
        <w:t>4. Энергосбережение;</w:t>
      </w:r>
    </w:p>
    <w:p w:rsidR="00DE61D4" w:rsidRPr="00DE61D4" w:rsidRDefault="00DE61D4" w:rsidP="00DE61D4">
      <w:pPr>
        <w:rPr>
          <w:rFonts w:eastAsia="Times New Roman" w:cs="Times New Roman"/>
        </w:rPr>
      </w:pPr>
      <w:r w:rsidRPr="00DE61D4">
        <w:rPr>
          <w:rFonts w:eastAsia="Times New Roman" w:cs="Times New Roman"/>
        </w:rPr>
        <w:t>5. Снижение эксплуатационных затрат;</w:t>
      </w:r>
    </w:p>
    <w:p w:rsidR="00DE61D4" w:rsidRPr="00DE61D4" w:rsidRDefault="00DE61D4" w:rsidP="00DE61D4">
      <w:pPr>
        <w:rPr>
          <w:rFonts w:eastAsia="Times New Roman"/>
        </w:rPr>
      </w:pPr>
      <w:r w:rsidRPr="00DE61D4">
        <w:rPr>
          <w:rFonts w:eastAsia="Times New Roman"/>
        </w:rPr>
        <w:t xml:space="preserve">7. Обеспечение централизованным газоснабжением </w:t>
      </w:r>
      <w:r w:rsidR="005D32DB">
        <w:rPr>
          <w:rFonts w:eastAsia="Times New Roman"/>
        </w:rPr>
        <w:t>Куйвозовское сельское поселение</w:t>
      </w:r>
      <w:r w:rsidRPr="00DE61D4">
        <w:rPr>
          <w:rFonts w:eastAsia="Times New Roman"/>
        </w:rPr>
        <w:t>.</w:t>
      </w:r>
    </w:p>
    <w:p w:rsidR="00DE61D4" w:rsidRDefault="00DE61D4" w:rsidP="00DE61D4">
      <w:pPr>
        <w:rPr>
          <w:rFonts w:eastAsia="Times New Roman" w:cs="Times New Roman"/>
        </w:rPr>
      </w:pPr>
      <w:r w:rsidRPr="00DE61D4">
        <w:rPr>
          <w:rFonts w:eastAsia="Times New Roman" w:cs="Times New Roman"/>
        </w:rPr>
        <w:lastRenderedPageBreak/>
        <w:t xml:space="preserve">На территории </w:t>
      </w:r>
      <w:r w:rsidR="005D32DB">
        <w:rPr>
          <w:rFonts w:eastAsia="Times New Roman" w:cs="Times New Roman"/>
        </w:rPr>
        <w:t>сельского поселения</w:t>
      </w:r>
      <w:r w:rsidRPr="00DE61D4">
        <w:rPr>
          <w:rFonts w:eastAsia="Times New Roman" w:cs="Times New Roman"/>
        </w:rPr>
        <w:t xml:space="preserve"> будет развиваться централизованная система газоснабжения</w:t>
      </w:r>
      <w:r w:rsidR="00507713">
        <w:rPr>
          <w:rFonts w:eastAsia="Times New Roman" w:cs="Times New Roman"/>
        </w:rPr>
        <w:t xml:space="preserve"> природным газом</w:t>
      </w:r>
      <w:r w:rsidRPr="00DE61D4">
        <w:rPr>
          <w:rFonts w:eastAsia="Times New Roman" w:cs="Times New Roman"/>
        </w:rPr>
        <w:t xml:space="preserve">, многоквартирные жилые дома будут переводится с сжиженного газа на природный. </w:t>
      </w:r>
    </w:p>
    <w:p w:rsidR="00507713" w:rsidRPr="004403E1" w:rsidRDefault="00507713" w:rsidP="00507713">
      <w:pPr>
        <w:rPr>
          <w:rFonts w:eastAsia="Times New Roman"/>
          <w:szCs w:val="24"/>
          <w:lang w:eastAsia="ar-SA"/>
        </w:rPr>
      </w:pPr>
      <w:r w:rsidRPr="004403E1">
        <w:rPr>
          <w:rFonts w:eastAsia="Times New Roman"/>
          <w:szCs w:val="24"/>
          <w:lang w:eastAsia="ar-SA"/>
        </w:rPr>
        <w:t>Использование природного газа предусматривается следующими категориями потребителей:</w:t>
      </w:r>
    </w:p>
    <w:p w:rsidR="00507713" w:rsidRPr="004403E1" w:rsidRDefault="00507713" w:rsidP="00507713">
      <w:pPr>
        <w:pStyle w:val="aff2"/>
        <w:numPr>
          <w:ilvl w:val="0"/>
          <w:numId w:val="64"/>
        </w:numPr>
        <w:rPr>
          <w:szCs w:val="24"/>
          <w:lang w:eastAsia="ar-SA"/>
        </w:rPr>
      </w:pPr>
      <w:r w:rsidRPr="004403E1">
        <w:rPr>
          <w:szCs w:val="24"/>
          <w:lang w:eastAsia="ar-SA"/>
        </w:rPr>
        <w:t>тепловые источники;</w:t>
      </w:r>
    </w:p>
    <w:p w:rsidR="00507713" w:rsidRPr="004403E1" w:rsidRDefault="00507713" w:rsidP="00507713">
      <w:pPr>
        <w:pStyle w:val="aff2"/>
        <w:numPr>
          <w:ilvl w:val="0"/>
          <w:numId w:val="64"/>
        </w:numPr>
        <w:rPr>
          <w:szCs w:val="24"/>
          <w:lang w:eastAsia="ar-SA"/>
        </w:rPr>
      </w:pPr>
      <w:r w:rsidRPr="004403E1">
        <w:rPr>
          <w:szCs w:val="24"/>
          <w:lang w:eastAsia="ar-SA"/>
        </w:rPr>
        <w:t>хозяйственно-бытовые нужды населения;</w:t>
      </w:r>
    </w:p>
    <w:p w:rsidR="00507713" w:rsidRPr="004403E1" w:rsidRDefault="00507713" w:rsidP="00507713">
      <w:pPr>
        <w:pStyle w:val="aff2"/>
        <w:numPr>
          <w:ilvl w:val="0"/>
          <w:numId w:val="64"/>
        </w:numPr>
        <w:rPr>
          <w:szCs w:val="24"/>
          <w:lang w:eastAsia="ar-SA"/>
        </w:rPr>
      </w:pPr>
      <w:r w:rsidRPr="004403E1">
        <w:rPr>
          <w:szCs w:val="24"/>
          <w:lang w:eastAsia="ar-SA"/>
        </w:rPr>
        <w:t>автономные теплогенераторы;</w:t>
      </w:r>
    </w:p>
    <w:p w:rsidR="00507713" w:rsidRPr="004403E1" w:rsidRDefault="00507713" w:rsidP="00507713">
      <w:pPr>
        <w:pStyle w:val="aff2"/>
        <w:numPr>
          <w:ilvl w:val="0"/>
          <w:numId w:val="64"/>
        </w:numPr>
        <w:rPr>
          <w:szCs w:val="24"/>
          <w:lang w:eastAsia="ar-SA"/>
        </w:rPr>
      </w:pPr>
      <w:r w:rsidRPr="004403E1">
        <w:rPr>
          <w:szCs w:val="24"/>
          <w:lang w:eastAsia="ar-SA"/>
        </w:rPr>
        <w:t>промышленные предприятия.</w:t>
      </w:r>
    </w:p>
    <w:p w:rsidR="00DE61D4" w:rsidRPr="00DE61D4" w:rsidRDefault="00DE61D4" w:rsidP="00DE61D4">
      <w:pPr>
        <w:rPr>
          <w:rFonts w:eastAsia="Times New Roman" w:cs="Times New Roman"/>
        </w:rPr>
      </w:pPr>
      <w:r w:rsidRPr="00DE61D4">
        <w:rPr>
          <w:rFonts w:eastAsia="Times New Roman" w:cs="Times New Roman"/>
        </w:rPr>
        <w:t>Выполнение основных мероприятий по реализации схемы газоснабжения позволит планомерно достигать целевых показателей развития системы газоснабжения в период 201</w:t>
      </w:r>
      <w:r w:rsidR="00507713">
        <w:rPr>
          <w:rFonts w:eastAsia="Times New Roman" w:cs="Times New Roman"/>
        </w:rPr>
        <w:t>7</w:t>
      </w:r>
      <w:r w:rsidRPr="00DE61D4">
        <w:rPr>
          <w:rFonts w:eastAsia="Times New Roman" w:cs="Times New Roman"/>
        </w:rPr>
        <w:t xml:space="preserve"> – 20</w:t>
      </w:r>
      <w:r w:rsidR="00507713">
        <w:rPr>
          <w:rFonts w:eastAsia="Times New Roman" w:cs="Times New Roman"/>
        </w:rPr>
        <w:t>27</w:t>
      </w:r>
      <w:r w:rsidRPr="00DE61D4">
        <w:rPr>
          <w:rFonts w:eastAsia="Times New Roman" w:cs="Times New Roman"/>
        </w:rPr>
        <w:t xml:space="preserve"> гг.</w:t>
      </w:r>
    </w:p>
    <w:p w:rsidR="00DE61D4" w:rsidRPr="00DE61D4" w:rsidRDefault="00DE61D4" w:rsidP="00DE61D4">
      <w:pPr>
        <w:ind w:firstLine="708"/>
        <w:rPr>
          <w:rFonts w:eastAsia="Calibri" w:cs="Times New Roman"/>
          <w:szCs w:val="24"/>
          <w:lang w:eastAsia="en-US"/>
        </w:rPr>
      </w:pPr>
      <w:r w:rsidRPr="00DE61D4">
        <w:rPr>
          <w:rFonts w:eastAsia="Calibri" w:cs="Times New Roman"/>
          <w:szCs w:val="24"/>
          <w:lang w:eastAsia="en-US"/>
        </w:rPr>
        <w:t xml:space="preserve">Установка приборов учета у абонентов </w:t>
      </w:r>
      <w:r w:rsidR="00507713">
        <w:rPr>
          <w:rFonts w:eastAsia="Calibri" w:cs="Times New Roman"/>
          <w:szCs w:val="24"/>
          <w:lang w:eastAsia="en-US"/>
        </w:rPr>
        <w:t>позволит</w:t>
      </w:r>
      <w:r w:rsidRPr="00DE61D4">
        <w:rPr>
          <w:rFonts w:eastAsia="Calibri" w:cs="Times New Roman"/>
          <w:szCs w:val="24"/>
          <w:lang w:eastAsia="en-US"/>
        </w:rPr>
        <w:t xml:space="preserve"> сократить и устранить непроизводственные затраты и потери газа. </w:t>
      </w:r>
    </w:p>
    <w:p w:rsidR="00DE61D4" w:rsidRPr="00DE61D4" w:rsidRDefault="00DE61D4" w:rsidP="00DE61D4">
      <w:pPr>
        <w:jc w:val="center"/>
        <w:rPr>
          <w:i/>
        </w:rPr>
      </w:pPr>
    </w:p>
    <w:p w:rsidR="00DE61D4" w:rsidRPr="00DE61D4" w:rsidRDefault="00DE61D4" w:rsidP="00DE61D4">
      <w:pPr>
        <w:jc w:val="center"/>
        <w:rPr>
          <w:rFonts w:eastAsia="Times New Roman"/>
        </w:rPr>
      </w:pPr>
      <w:r w:rsidRPr="00DE61D4">
        <w:rPr>
          <w:i/>
        </w:rPr>
        <w:t>Строительство распределительных газопроводов природного газа для газификации и перевода многоквартирных жилых домов с сжиженного на природный газ, для газификации частных жилых домов в кварталах индивидуальной застройки, а также для газификации объектов капитального строительства.</w:t>
      </w:r>
    </w:p>
    <w:p w:rsidR="00DE61D4" w:rsidRPr="00DE61D4" w:rsidRDefault="00DE61D4" w:rsidP="00DE61D4">
      <w:pPr>
        <w:rPr>
          <w:rFonts w:eastAsia="Times New Roman"/>
        </w:rPr>
      </w:pPr>
      <w:r w:rsidRPr="00DE61D4">
        <w:rPr>
          <w:rFonts w:eastAsia="Times New Roman"/>
        </w:rPr>
        <w:t xml:space="preserve">Строительство сетей газораспределения для снабжения природным газом существующий жилищный фонд, обеспечит доступность услуг газоснабжения для жителей </w:t>
      </w:r>
      <w:r w:rsidR="00507713">
        <w:rPr>
          <w:rFonts w:eastAsia="Times New Roman"/>
        </w:rPr>
        <w:t>сельского поселения</w:t>
      </w:r>
      <w:r w:rsidRPr="00DE61D4">
        <w:t xml:space="preserve">, приведет к снижению стоимости оказания коммунальных услуг по газоснабжению за счет использования более дешевого по сравнению с сжиженным газом природного газа, а также повысит уровень благоустройства </w:t>
      </w:r>
      <w:r w:rsidR="00507713">
        <w:t>сельского поселения</w:t>
      </w:r>
      <w:r w:rsidRPr="00DE61D4">
        <w:t>.</w:t>
      </w:r>
    </w:p>
    <w:p w:rsidR="00507713" w:rsidRPr="004403E1" w:rsidRDefault="00DE61D4" w:rsidP="00507713">
      <w:pPr>
        <w:rPr>
          <w:rFonts w:eastAsia="Times New Roman"/>
          <w:szCs w:val="24"/>
          <w:lang w:eastAsia="ar-SA"/>
        </w:rPr>
      </w:pPr>
      <w:r w:rsidRPr="00DE61D4">
        <w:rPr>
          <w:rFonts w:eastAsia="Times New Roman"/>
        </w:rPr>
        <w:t xml:space="preserve">В рамках реализации мероприятий, предусмотренных Генеральным планом </w:t>
      </w:r>
      <w:r w:rsidR="00507713">
        <w:rPr>
          <w:rFonts w:eastAsia="Times New Roman"/>
        </w:rPr>
        <w:t>Куйвозовского сельского поселения</w:t>
      </w:r>
      <w:r w:rsidRPr="00DE61D4">
        <w:rPr>
          <w:rFonts w:eastAsia="Times New Roman"/>
        </w:rPr>
        <w:t xml:space="preserve"> </w:t>
      </w:r>
      <w:r w:rsidR="00507713">
        <w:rPr>
          <w:rFonts w:eastAsia="Times New Roman"/>
        </w:rPr>
        <w:t xml:space="preserve">необходимо обеспечить природным газом: </w:t>
      </w:r>
      <w:r w:rsidR="00507713" w:rsidRPr="004403E1">
        <w:rPr>
          <w:rFonts w:eastAsia="Times New Roman"/>
          <w:szCs w:val="24"/>
          <w:lang w:eastAsia="ar-SA"/>
        </w:rPr>
        <w:t>д. Васкелово, п. при ж/д. ст. Лемболово, п. Вьюн, д. Куйвози, д. Грузино, д. Варзолово, д. Лаппелово, д. Екатериновка, д. Гарболово, д. Никитилово, п. Заводской, п. Стеклянный, п. Лесное, д. Лемболово, д.</w:t>
      </w:r>
      <w:r w:rsidR="00285440">
        <w:rPr>
          <w:rFonts w:eastAsia="Times New Roman"/>
          <w:szCs w:val="24"/>
          <w:lang w:eastAsia="ar-SA"/>
        </w:rPr>
        <w:t> Матокса, д. Ненимяки, д. Керро</w:t>
      </w:r>
      <w:r w:rsidR="00507713" w:rsidRPr="004403E1">
        <w:rPr>
          <w:rFonts w:eastAsia="Times New Roman"/>
          <w:szCs w:val="24"/>
          <w:lang w:eastAsia="ar-SA"/>
        </w:rPr>
        <w:t>.</w:t>
      </w:r>
    </w:p>
    <w:p w:rsidR="00DE61D4" w:rsidRPr="00DE61D4" w:rsidRDefault="00507713" w:rsidP="00DE61D4">
      <w:pPr>
        <w:rPr>
          <w:rFonts w:eastAsia="Times New Roman"/>
        </w:rPr>
      </w:pPr>
      <w:r>
        <w:t>Схемой газоснабжения предусматривается</w:t>
      </w:r>
      <w:r w:rsidR="00DE61D4" w:rsidRPr="00DE61D4">
        <w:t xml:space="preserve"> строительство </w:t>
      </w:r>
      <w:r w:rsidR="009E12AD">
        <w:t>ШРП</w:t>
      </w:r>
      <w:r w:rsidR="00DE61D4" w:rsidRPr="00DE61D4">
        <w:t xml:space="preserve"> и кольцевых сетей газораспределения, что обеспечит надежное и бесперебойное газоснабжение </w:t>
      </w:r>
      <w:r w:rsidR="00F908CE">
        <w:t>Куйвозовского сельского поселения</w:t>
      </w:r>
      <w:r w:rsidR="00DE61D4" w:rsidRPr="00DE61D4">
        <w:t>.</w:t>
      </w:r>
    </w:p>
    <w:p w:rsidR="00DE61D4" w:rsidRPr="00DE61D4" w:rsidRDefault="00DE61D4" w:rsidP="005E6B9D">
      <w:pPr>
        <w:pageBreakBefore/>
        <w:ind w:firstLine="0"/>
        <w:jc w:val="center"/>
        <w:rPr>
          <w:i/>
          <w:iCs/>
          <w:color w:val="000000"/>
        </w:rPr>
      </w:pPr>
      <w:r w:rsidRPr="00DE61D4">
        <w:rPr>
          <w:i/>
          <w:iCs/>
          <w:color w:val="000000"/>
        </w:rPr>
        <w:lastRenderedPageBreak/>
        <w:t xml:space="preserve">Строительство </w:t>
      </w:r>
      <w:r w:rsidR="009E12AD">
        <w:rPr>
          <w:i/>
          <w:iCs/>
          <w:color w:val="000000"/>
        </w:rPr>
        <w:t>ШРП</w:t>
      </w:r>
      <w:r w:rsidRPr="00DE61D4">
        <w:rPr>
          <w:i/>
          <w:iCs/>
          <w:color w:val="000000"/>
        </w:rPr>
        <w:t xml:space="preserve"> </w:t>
      </w:r>
    </w:p>
    <w:p w:rsidR="00DE61D4" w:rsidRPr="00DE61D4" w:rsidRDefault="00DE61D4" w:rsidP="00DE61D4">
      <w:r w:rsidRPr="00DE61D4">
        <w:t xml:space="preserve">Для обеспечения возможности присоединения к </w:t>
      </w:r>
      <w:r w:rsidR="00F908CE">
        <w:t>межпоселковым газопроводам высокого давления потребителей населенных пунктов Куйвозовского сельского поселения,</w:t>
      </w:r>
      <w:r w:rsidRPr="00DE61D4">
        <w:t xml:space="preserve"> необходимо </w:t>
      </w:r>
      <w:r w:rsidR="00F908CE" w:rsidRPr="00DE61D4">
        <w:t xml:space="preserve">произвести строительство </w:t>
      </w:r>
      <w:r w:rsidR="009E12AD">
        <w:t>ШРП</w:t>
      </w:r>
      <w:r w:rsidR="00F908CE" w:rsidRPr="00DE61D4">
        <w:t xml:space="preserve"> </w:t>
      </w:r>
      <w:r w:rsidR="00F908CE">
        <w:t>на территории подключаемых населенных пунктов Куйвозовского сельского поселения</w:t>
      </w:r>
      <w:r w:rsidR="00F908CE" w:rsidRPr="00F908CE">
        <w:t xml:space="preserve"> </w:t>
      </w:r>
      <w:r w:rsidR="00F908CE" w:rsidRPr="00DE61D4">
        <w:t>для редуцирования высокого давления на низкое</w:t>
      </w:r>
      <w:r w:rsidR="00F908CE">
        <w:t>,</w:t>
      </w:r>
      <w:r w:rsidR="00F908CE" w:rsidRPr="00F908CE">
        <w:t xml:space="preserve"> </w:t>
      </w:r>
      <w:r w:rsidR="00F908CE" w:rsidRPr="00DE61D4">
        <w:t>в период до 20</w:t>
      </w:r>
      <w:r w:rsidR="00F908CE">
        <w:t>27 года</w:t>
      </w:r>
      <w:r w:rsidRPr="00DE61D4">
        <w:t>.</w:t>
      </w:r>
    </w:p>
    <w:p w:rsidR="00F908CE" w:rsidRDefault="00F908CE" w:rsidP="00F908CE">
      <w:pPr>
        <w:rPr>
          <w:rFonts w:eastAsia="Times New Roman"/>
          <w:szCs w:val="24"/>
          <w:lang w:eastAsia="ar-SA"/>
        </w:rPr>
      </w:pPr>
    </w:p>
    <w:p w:rsidR="00F908CE" w:rsidRPr="00DE61D4" w:rsidRDefault="00F908CE" w:rsidP="00F908CE">
      <w:pPr>
        <w:jc w:val="center"/>
        <w:rPr>
          <w:rFonts w:eastAsia="Times New Roman" w:cs="Times New Roman"/>
          <w:i/>
          <w:color w:val="000000"/>
        </w:rPr>
      </w:pPr>
      <w:r w:rsidRPr="00DE61D4">
        <w:rPr>
          <w:rFonts w:eastAsia="Times New Roman" w:cs="Times New Roman"/>
          <w:i/>
          <w:color w:val="000000"/>
        </w:rPr>
        <w:t>Перевод на природный газ котельны</w:t>
      </w:r>
      <w:r>
        <w:rPr>
          <w:rFonts w:eastAsia="Times New Roman" w:cs="Times New Roman"/>
          <w:i/>
          <w:color w:val="000000"/>
        </w:rPr>
        <w:t>х Куйвозовского сельского поселения</w:t>
      </w:r>
    </w:p>
    <w:p w:rsidR="00F908CE" w:rsidRPr="00DE61D4" w:rsidRDefault="00F908CE" w:rsidP="00F908CE">
      <w:pPr>
        <w:rPr>
          <w:rFonts w:eastAsia="Times New Roman"/>
        </w:rPr>
      </w:pPr>
      <w:r w:rsidRPr="00DE61D4">
        <w:rPr>
          <w:rFonts w:eastAsia="Times New Roman"/>
        </w:rPr>
        <w:t xml:space="preserve">Природный газ является наиболее экономическим типом ресурса. Кроме того, газ по сравнению с другим топливом, значительно дешевле в цене. Однако важно подобрать надежное и качественное оборудование, тогда можно будет воспользоваться всеми выгодами таких установок. </w:t>
      </w:r>
    </w:p>
    <w:p w:rsidR="00F908CE" w:rsidRPr="00DE61D4" w:rsidRDefault="00F908CE" w:rsidP="00F908CE">
      <w:pPr>
        <w:rPr>
          <w:rFonts w:eastAsia="Times New Roman"/>
        </w:rPr>
      </w:pPr>
      <w:r w:rsidRPr="00DE61D4">
        <w:rPr>
          <w:rFonts w:eastAsia="Times New Roman"/>
        </w:rPr>
        <w:t xml:space="preserve">Автоматизированные газовые котельные являются на сегодняшний день наиболее популярным источником теплоснабжения и ГВС. В нашей стране такое оборудование широко применяют в различных производственных сферах и хозяйственных отраслях. Газовые котельные обеспечивают бесперебойную подачу тепла в заводские цеха, складские помещения, на строительные площадки, а также в административные, жилые и объекты социально-общественного назначения. Этот тип котельных установок широко применяется в сельском хозяйстве, так как газ как топливо очень экономичный вид ресурса. Для работы автоматизированных установок могут быть использованы следующие типы топлива: во-первых, котельные могут функционировать на природном газе, во-вторых, на сжиженном, в-третьих, на попутном нефтяном. </w:t>
      </w:r>
    </w:p>
    <w:p w:rsidR="00F908CE" w:rsidRPr="00DE61D4" w:rsidRDefault="00F908CE" w:rsidP="00F908CE">
      <w:pPr>
        <w:rPr>
          <w:rFonts w:eastAsia="Times New Roman"/>
        </w:rPr>
      </w:pPr>
      <w:r w:rsidRPr="00DE61D4">
        <w:rPr>
          <w:rFonts w:eastAsia="Times New Roman"/>
        </w:rPr>
        <w:t xml:space="preserve">Газовые котельные имеют несколько преимуществ. Во-первых, современные установки не привязаны к старым коммуникациям, что позволяет им работать в автономном режиме. Они способны обеспечить производство необходимой тепловой энергии. Во-вторых, газовые котельные – самый экономичный тип оборудования. Если сравнить стоимость установки со стоимостью централизованной отопительной системы, то один кВт энергии модульной котельной с двухконтурными газовыми котлами значительно ниже кВт, полученного от системы. В-третьих, современные установки, работающие на газе, считаются самыми лучшими по показателю КПД, который достигает 95%. Высокий КПД способствует бесперебойной подаче тепла. Газовые котельные, как правило, используют в качестве топлива природный газ – а это экологически чистое и, соответственно, безопасное для окружающей среды сырье. При эксплуатации установок, работающих на попутном нефтяном газе, ущерб также минимален. Поэтому по экологическим показателям газовое </w:t>
      </w:r>
      <w:r w:rsidRPr="00DE61D4">
        <w:rPr>
          <w:rFonts w:eastAsia="Times New Roman"/>
        </w:rPr>
        <w:lastRenderedPageBreak/>
        <w:t xml:space="preserve">оборудование – самое безопасное. Еще одним преимуществом этих котельных является то, что модульные установки занимают достаточно небольшое пространство, благодаря своим габаритам. В сравнении с другими конструкциями, газовые котельные имеют маленькие размеры. Поэтому установку можно свободно перемещать на любую территорию. </w:t>
      </w:r>
    </w:p>
    <w:p w:rsidR="00F908CE" w:rsidRDefault="00F908CE" w:rsidP="00DE61D4">
      <w:pPr>
        <w:ind w:firstLine="0"/>
        <w:jc w:val="center"/>
        <w:rPr>
          <w:rFonts w:eastAsia="Times New Roman" w:cs="Times New Roman"/>
          <w:i/>
          <w:szCs w:val="24"/>
        </w:rPr>
      </w:pPr>
    </w:p>
    <w:p w:rsidR="00DE61D4" w:rsidRPr="00DE61D4" w:rsidRDefault="00DE61D4" w:rsidP="00DE61D4">
      <w:pPr>
        <w:ind w:firstLine="0"/>
        <w:jc w:val="center"/>
        <w:rPr>
          <w:rFonts w:eastAsia="Times New Roman" w:cs="Times New Roman"/>
          <w:i/>
          <w:szCs w:val="24"/>
        </w:rPr>
      </w:pPr>
      <w:r w:rsidRPr="00DE61D4">
        <w:rPr>
          <w:rFonts w:eastAsia="Times New Roman" w:cs="Times New Roman"/>
          <w:i/>
          <w:szCs w:val="24"/>
        </w:rPr>
        <w:t>Установка приборов учета газа</w:t>
      </w:r>
    </w:p>
    <w:p w:rsidR="00DE61D4" w:rsidRPr="00DE61D4" w:rsidRDefault="00DE61D4" w:rsidP="00F908CE">
      <w:pPr>
        <w:rPr>
          <w:rFonts w:eastAsia="Times New Roman"/>
        </w:rPr>
      </w:pPr>
      <w:r w:rsidRPr="00DE61D4">
        <w:rPr>
          <w:rFonts w:eastAsia="Times New Roman"/>
        </w:rPr>
        <w:t xml:space="preserve">В соответствии с частями 3, 4, 5, 6 статьи 13 Федерального закона Российской Федерации от 23 ноября 2009 года № 261-ФЗ «Об энергосбережении и о повышении </w:t>
      </w:r>
      <w:r w:rsidR="00CE00CC" w:rsidRPr="00DE61D4">
        <w:rPr>
          <w:rFonts w:eastAsia="Times New Roman"/>
        </w:rPr>
        <w:t>энергетической эффективности,</w:t>
      </w:r>
      <w:r w:rsidRPr="00DE61D4">
        <w:rPr>
          <w:rFonts w:eastAsia="Times New Roman"/>
        </w:rPr>
        <w:t xml:space="preserve"> и о внесении изменений в </w:t>
      </w:r>
      <w:r w:rsidR="00F908CE">
        <w:rPr>
          <w:rFonts w:eastAsia="Times New Roman"/>
        </w:rPr>
        <w:t>отдельные законодательные акты Российской Федерации» на территории Куйвозовского сельского поселения</w:t>
      </w:r>
      <w:r w:rsidR="00F60BE2">
        <w:rPr>
          <w:rFonts w:eastAsia="Times New Roman"/>
        </w:rPr>
        <w:t>,</w:t>
      </w:r>
      <w:r w:rsidR="00F908CE">
        <w:rPr>
          <w:rFonts w:eastAsia="Times New Roman"/>
        </w:rPr>
        <w:t xml:space="preserve"> при подключении потребителя к централизованной системе газоснабжения природным газом</w:t>
      </w:r>
      <w:r w:rsidR="00F60BE2">
        <w:rPr>
          <w:rFonts w:eastAsia="Times New Roman"/>
        </w:rPr>
        <w:t>,</w:t>
      </w:r>
      <w:r w:rsidR="00F908CE">
        <w:rPr>
          <w:rFonts w:eastAsia="Times New Roman"/>
        </w:rPr>
        <w:t xml:space="preserve"> необходимо произвести</w:t>
      </w:r>
      <w:r w:rsidRPr="00DE61D4">
        <w:rPr>
          <w:rFonts w:eastAsia="Times New Roman"/>
        </w:rPr>
        <w:t xml:space="preserve"> установк</w:t>
      </w:r>
      <w:r w:rsidR="00F908CE">
        <w:rPr>
          <w:rFonts w:eastAsia="Times New Roman"/>
        </w:rPr>
        <w:t>у</w:t>
      </w:r>
      <w:r w:rsidRPr="00DE61D4">
        <w:rPr>
          <w:rFonts w:eastAsia="Times New Roman"/>
        </w:rPr>
        <w:t xml:space="preserve"> приборов коммерческого учета потребления газа.  </w:t>
      </w:r>
    </w:p>
    <w:p w:rsidR="00DE61D4" w:rsidRPr="00DE61D4" w:rsidRDefault="00DE61D4" w:rsidP="00DE61D4">
      <w:pPr>
        <w:rPr>
          <w:rFonts w:eastAsia="Times New Roman"/>
        </w:rPr>
      </w:pPr>
      <w:r w:rsidRPr="00DE61D4">
        <w:rPr>
          <w:rFonts w:eastAsia="Times New Roman"/>
        </w:rPr>
        <w:t xml:space="preserve">Оснащение всех потребителей природного газа узлами учета потребляемого газа является важным шагом к созданию единой системы учета газа.  </w:t>
      </w:r>
    </w:p>
    <w:p w:rsidR="00DE61D4" w:rsidRPr="00DE61D4" w:rsidRDefault="00DE61D4" w:rsidP="00DE61D4">
      <w:pPr>
        <w:rPr>
          <w:rFonts w:eastAsia="Times New Roman"/>
        </w:rPr>
      </w:pPr>
      <w:r w:rsidRPr="00DE61D4">
        <w:rPr>
          <w:rFonts w:eastAsia="Times New Roman"/>
        </w:rPr>
        <w:t xml:space="preserve">Единая система учета газа должна обеспечивать решение следующих основных задач: </w:t>
      </w:r>
    </w:p>
    <w:p w:rsidR="00DE61D4" w:rsidRPr="00DE61D4" w:rsidRDefault="00DE61D4" w:rsidP="00034460">
      <w:pPr>
        <w:numPr>
          <w:ilvl w:val="0"/>
          <w:numId w:val="88"/>
        </w:numPr>
        <w:rPr>
          <w:rFonts w:eastAsia="Times New Roman" w:cs="Times New Roman"/>
          <w:szCs w:val="20"/>
        </w:rPr>
      </w:pPr>
      <w:r w:rsidRPr="00DE61D4">
        <w:rPr>
          <w:rFonts w:eastAsia="Times New Roman" w:cs="Times New Roman"/>
          <w:szCs w:val="20"/>
        </w:rPr>
        <w:t>высокий уровень достоверности измерения объема газа от магистрального</w:t>
      </w:r>
      <w:r w:rsidR="00F60BE2">
        <w:rPr>
          <w:rFonts w:eastAsia="Times New Roman" w:cs="Times New Roman"/>
          <w:szCs w:val="20"/>
        </w:rPr>
        <w:t xml:space="preserve"> межпоселкового</w:t>
      </w:r>
      <w:r w:rsidRPr="00DE61D4">
        <w:rPr>
          <w:rFonts w:eastAsia="Times New Roman" w:cs="Times New Roman"/>
          <w:szCs w:val="20"/>
        </w:rPr>
        <w:t xml:space="preserve"> газопровода до конечного потребителя на всех уровнях распределения и потребления как основы для коммерческих расчетов и сведения баланса «подача – потребление» газа (как физического, так и финансового);  </w:t>
      </w:r>
    </w:p>
    <w:p w:rsidR="00DE61D4" w:rsidRPr="00DE61D4" w:rsidRDefault="00DE61D4" w:rsidP="00034460">
      <w:pPr>
        <w:numPr>
          <w:ilvl w:val="0"/>
          <w:numId w:val="88"/>
        </w:numPr>
        <w:rPr>
          <w:rFonts w:eastAsia="Times New Roman" w:cs="Times New Roman"/>
          <w:szCs w:val="20"/>
        </w:rPr>
      </w:pPr>
      <w:r w:rsidRPr="00DE61D4">
        <w:rPr>
          <w:rFonts w:eastAsia="Times New Roman" w:cs="Times New Roman"/>
          <w:szCs w:val="20"/>
        </w:rPr>
        <w:t xml:space="preserve">совершенствование технологического контроля и, как следствие, снижение потерь и других непроизводственных затрат;  </w:t>
      </w:r>
    </w:p>
    <w:p w:rsidR="00DE61D4" w:rsidRPr="00DE61D4" w:rsidRDefault="00DE61D4" w:rsidP="00034460">
      <w:pPr>
        <w:numPr>
          <w:ilvl w:val="0"/>
          <w:numId w:val="88"/>
        </w:numPr>
        <w:rPr>
          <w:rFonts w:eastAsia="Times New Roman" w:cs="Times New Roman"/>
          <w:szCs w:val="20"/>
        </w:rPr>
      </w:pPr>
      <w:r w:rsidRPr="00DE61D4">
        <w:rPr>
          <w:rFonts w:eastAsia="Times New Roman" w:cs="Times New Roman"/>
          <w:szCs w:val="20"/>
        </w:rPr>
        <w:t xml:space="preserve">выработка и применение гибкой тарифной политики, направленной на рациональное потребление газа (экономию).  </w:t>
      </w:r>
    </w:p>
    <w:p w:rsidR="00DE61D4" w:rsidRPr="00DE61D4" w:rsidRDefault="00DE61D4" w:rsidP="00DE61D4">
      <w:pPr>
        <w:rPr>
          <w:rFonts w:eastAsia="Times New Roman"/>
        </w:rPr>
      </w:pPr>
      <w:r w:rsidRPr="00DE61D4">
        <w:rPr>
          <w:rFonts w:eastAsia="Times New Roman"/>
        </w:rPr>
        <w:t xml:space="preserve"> Турбинные и ротационные счетчики ведущих фирм-изготовителей имеют очень малую систематическую составляющую погрешности, рекомендуется их использование для верхних уровней ГРО.  </w:t>
      </w:r>
    </w:p>
    <w:p w:rsidR="00DE61D4" w:rsidRPr="00DE61D4" w:rsidRDefault="00DE61D4" w:rsidP="00DE61D4">
      <w:pPr>
        <w:rPr>
          <w:rFonts w:eastAsia="Times New Roman"/>
        </w:rPr>
      </w:pPr>
      <w:r w:rsidRPr="00DE61D4">
        <w:rPr>
          <w:rFonts w:eastAsia="Times New Roman"/>
        </w:rPr>
        <w:t xml:space="preserve">Требования к классу точности приборов учета должны определяться, в первую очередь, расходом газа. Чем больше расход газа, проходящего через прибор учета, тем выше должен быть класс точности прибора.  </w:t>
      </w:r>
    </w:p>
    <w:p w:rsidR="00DE61D4" w:rsidRPr="00DE61D4" w:rsidRDefault="00DE61D4" w:rsidP="00DE61D4">
      <w:pPr>
        <w:rPr>
          <w:rFonts w:eastAsia="Times New Roman"/>
        </w:rPr>
      </w:pPr>
      <w:r w:rsidRPr="00DE61D4">
        <w:rPr>
          <w:rFonts w:eastAsia="Times New Roman"/>
        </w:rPr>
        <w:t xml:space="preserve">Наиболее подходящими типами приборов учета для верхних уровней ГРО являются турбинные и ротационные счетчики.  </w:t>
      </w:r>
    </w:p>
    <w:p w:rsidR="00DE61D4" w:rsidRPr="00DE61D4" w:rsidRDefault="00DE61D4" w:rsidP="00DE61D4">
      <w:pPr>
        <w:rPr>
          <w:rFonts w:eastAsia="Times New Roman"/>
        </w:rPr>
      </w:pPr>
      <w:r w:rsidRPr="00DE61D4">
        <w:rPr>
          <w:rFonts w:eastAsia="Times New Roman"/>
        </w:rPr>
        <w:lastRenderedPageBreak/>
        <w:t xml:space="preserve">Наиболее точным способом учета влияния температуры является применение электронных корректоров по температуре - Т или давлению, температуре и коэффициенту сжимаемости - PTZ.  </w:t>
      </w:r>
    </w:p>
    <w:p w:rsidR="00DE61D4" w:rsidRPr="00DE61D4" w:rsidRDefault="00DE61D4" w:rsidP="00DE61D4">
      <w:pPr>
        <w:rPr>
          <w:rFonts w:eastAsia="Times New Roman"/>
        </w:rPr>
      </w:pPr>
      <w:r w:rsidRPr="00DE61D4">
        <w:rPr>
          <w:rFonts w:eastAsia="Times New Roman"/>
        </w:rPr>
        <w:t xml:space="preserve">Для бытовых счетчиков, устанавливаемых внутри помещения, требование по температурной коррекции не предъявляется.  </w:t>
      </w:r>
    </w:p>
    <w:p w:rsidR="00DE61D4" w:rsidRPr="00DE61D4" w:rsidRDefault="00DE61D4" w:rsidP="00DE61D4">
      <w:pPr>
        <w:rPr>
          <w:rFonts w:eastAsia="Times New Roman"/>
        </w:rPr>
      </w:pPr>
      <w:r w:rsidRPr="00DE61D4">
        <w:rPr>
          <w:rFonts w:eastAsia="Times New Roman"/>
        </w:rPr>
        <w:t xml:space="preserve">Уменьшение дисбаланса в учете потребления газа населением может быть решено следующим образом:  </w:t>
      </w:r>
    </w:p>
    <w:p w:rsidR="00DE61D4" w:rsidRPr="00DE61D4" w:rsidRDefault="00DE61D4" w:rsidP="00DE61D4">
      <w:pPr>
        <w:rPr>
          <w:rFonts w:eastAsia="Times New Roman"/>
        </w:rPr>
      </w:pPr>
      <w:r w:rsidRPr="00DE61D4">
        <w:rPr>
          <w:rFonts w:eastAsia="Times New Roman"/>
        </w:rPr>
        <w:t xml:space="preserve">а) для многоквартирного дома: </w:t>
      </w:r>
    </w:p>
    <w:p w:rsidR="00DE61D4" w:rsidRPr="00DE61D4" w:rsidRDefault="00DE61D4" w:rsidP="00DE61D4">
      <w:pPr>
        <w:rPr>
          <w:rFonts w:eastAsia="Times New Roman"/>
        </w:rPr>
      </w:pPr>
      <w:r w:rsidRPr="00DE61D4">
        <w:rPr>
          <w:rFonts w:eastAsia="Times New Roman"/>
        </w:rPr>
        <w:t xml:space="preserve">− домовой счетчик имеет коррекцию по температуре, и по нему определяется объем газа, потребляемого жильцами дома; </w:t>
      </w:r>
    </w:p>
    <w:p w:rsidR="00DE61D4" w:rsidRPr="00DE61D4" w:rsidRDefault="00DE61D4" w:rsidP="00DE61D4">
      <w:pPr>
        <w:rPr>
          <w:rFonts w:eastAsia="Times New Roman"/>
        </w:rPr>
      </w:pPr>
      <w:r w:rsidRPr="00DE61D4">
        <w:rPr>
          <w:rFonts w:eastAsia="Times New Roman"/>
        </w:rPr>
        <w:t xml:space="preserve">− квартирные счетчики, устанавливаются в одинаковых условиях (либо все в квартирах, либо на лестничных площадках и не имеют коррекции по температуре). </w:t>
      </w:r>
    </w:p>
    <w:p w:rsidR="00DE61D4" w:rsidRPr="00DE61D4" w:rsidRDefault="00DE61D4" w:rsidP="00DE61D4">
      <w:pPr>
        <w:rPr>
          <w:rFonts w:eastAsia="Times New Roman"/>
        </w:rPr>
      </w:pPr>
      <w:r w:rsidRPr="00DE61D4">
        <w:rPr>
          <w:rFonts w:eastAsia="Times New Roman"/>
        </w:rPr>
        <w:t xml:space="preserve">б) по квартирным счетчикам определяется относительная погрешность потребления газа каждой квартирой от объема, определенного по домовому счетчику. В обобщенном случае, при наличии достоверной статистики, это должно закладываться в тариф оплаты за год по показаниям квартирного счетчика.  </w:t>
      </w:r>
    </w:p>
    <w:p w:rsidR="00DE61D4" w:rsidRPr="00DE61D4" w:rsidRDefault="00DE61D4" w:rsidP="00DE61D4">
      <w:pPr>
        <w:rPr>
          <w:rFonts w:eastAsia="Times New Roman"/>
        </w:rPr>
      </w:pPr>
      <w:r w:rsidRPr="00DE61D4">
        <w:rPr>
          <w:rFonts w:eastAsia="Times New Roman"/>
        </w:rPr>
        <w:t xml:space="preserve">В сети ГРО газ, по мере его распределения проходит несколько ступеней редуцирования. Чем выше давление измеряемого газа, тем существеннее влияние погрешности измерения давления на величину дисбаланса. </w:t>
      </w:r>
    </w:p>
    <w:p w:rsidR="00DE61D4" w:rsidRPr="00DE61D4" w:rsidRDefault="00DE61D4" w:rsidP="00DE61D4">
      <w:pPr>
        <w:rPr>
          <w:rFonts w:eastAsia="Times New Roman"/>
        </w:rPr>
      </w:pPr>
      <w:r w:rsidRPr="00DE61D4">
        <w:rPr>
          <w:rFonts w:eastAsia="Times New Roman"/>
        </w:rPr>
        <w:t xml:space="preserve"> Измерение и регистрация давления являются обязательными для измерения объема газа при его подаче из магистрального газопровода в сеть ГРО, а также на всех узлах учета сети ГРО (от 1,2 МПа до 0,003 МПа). При этом рекомендуемый диапазон погрешности измерения должен быть в пределах 0,2 - 0,5%. </w:t>
      </w:r>
    </w:p>
    <w:p w:rsidR="00DE61D4" w:rsidRPr="00DE61D4" w:rsidRDefault="00DE61D4" w:rsidP="00DE61D4">
      <w:pPr>
        <w:rPr>
          <w:rFonts w:eastAsia="Times New Roman"/>
        </w:rPr>
      </w:pPr>
      <w:r w:rsidRPr="00DE61D4">
        <w:rPr>
          <w:rFonts w:eastAsia="Times New Roman"/>
        </w:rPr>
        <w:t xml:space="preserve"> На все узлы учета, работающие в сетях высокого давления, рекомендуется устанавливать корректоры PTZ. Датчик давления, как любой прибор с упругим элементом, со временем теряет свои свойства, и погрешность измерения давления возрастет. Поэтому требуется очень тщательный подход к выбору надежного датчика давления, сохраняющего свои параметры в течение длительного промежутка времени.  </w:t>
      </w:r>
    </w:p>
    <w:p w:rsidR="00DE61D4" w:rsidRPr="00DE61D4" w:rsidRDefault="00DE61D4" w:rsidP="00DE61D4">
      <w:pPr>
        <w:rPr>
          <w:rFonts w:eastAsia="Times New Roman"/>
        </w:rPr>
      </w:pPr>
      <w:r w:rsidRPr="00DE61D4">
        <w:rPr>
          <w:rFonts w:eastAsia="Times New Roman"/>
        </w:rPr>
        <w:t xml:space="preserve">Как показывает мировая практика на сетях низкого (менее 0,003 МПа) </w:t>
      </w:r>
      <w:r w:rsidR="00F60BE2">
        <w:rPr>
          <w:rFonts w:eastAsia="Times New Roman"/>
        </w:rPr>
        <w:t xml:space="preserve">давления </w:t>
      </w:r>
      <w:r w:rsidRPr="00DE61D4">
        <w:rPr>
          <w:rFonts w:eastAsia="Times New Roman"/>
        </w:rPr>
        <w:t xml:space="preserve">коррекцию по давлению производить неэффективно по следующим причинам: </w:t>
      </w:r>
    </w:p>
    <w:p w:rsidR="00DE61D4" w:rsidRPr="00DE61D4" w:rsidRDefault="00DE61D4" w:rsidP="00DE61D4">
      <w:pPr>
        <w:rPr>
          <w:rFonts w:eastAsia="Times New Roman"/>
        </w:rPr>
      </w:pPr>
      <w:r w:rsidRPr="00DE61D4">
        <w:rPr>
          <w:rFonts w:eastAsia="Times New Roman"/>
        </w:rPr>
        <w:t xml:space="preserve">− колебания давления газа в сетях низкого давления находятся в пределах 15 мбар, что вызывает погрешность измерения объема в пределах 1,5%; </w:t>
      </w:r>
    </w:p>
    <w:p w:rsidR="00DE61D4" w:rsidRPr="00DE61D4" w:rsidRDefault="00DE61D4" w:rsidP="00DE61D4">
      <w:pPr>
        <w:rPr>
          <w:rFonts w:eastAsia="Times New Roman"/>
        </w:rPr>
      </w:pPr>
      <w:r w:rsidRPr="00DE61D4">
        <w:rPr>
          <w:rFonts w:eastAsia="Times New Roman"/>
        </w:rPr>
        <w:t xml:space="preserve">− в формуле приведения газа к стандартным условиям используется абсолютное давление.  </w:t>
      </w:r>
    </w:p>
    <w:p w:rsidR="00DE61D4" w:rsidRPr="00DE61D4" w:rsidRDefault="00DE61D4" w:rsidP="00DE61D4">
      <w:pPr>
        <w:rPr>
          <w:rFonts w:eastAsia="Times New Roman"/>
        </w:rPr>
      </w:pPr>
      <w:r w:rsidRPr="00DE61D4">
        <w:rPr>
          <w:rFonts w:eastAsia="Times New Roman"/>
        </w:rPr>
        <w:lastRenderedPageBreak/>
        <w:t xml:space="preserve">Потребителями газа из сети низкого давления являются, в основном, население и коммунально-бытовые предприятия. Оснащение этой разветвленной периферии сложными приборами резко снижает надежность системы и требует значительных средств на ее поддержание, что экономически не окупает увеличения учитываемого объема газа на 1,5%. </w:t>
      </w:r>
    </w:p>
    <w:p w:rsidR="00DE61D4" w:rsidRPr="00DE61D4" w:rsidRDefault="00DE61D4" w:rsidP="00DE61D4">
      <w:pPr>
        <w:rPr>
          <w:rFonts w:eastAsia="Times New Roman"/>
        </w:rPr>
      </w:pPr>
      <w:r w:rsidRPr="00DE61D4">
        <w:rPr>
          <w:rFonts w:eastAsia="Times New Roman"/>
        </w:rPr>
        <w:t xml:space="preserve">Проблема может решаться введением единого коэффициента к показаниям счетчиков низкого давления (порядка 1,03-1,05), который учитывает приведение регистрируемого счетчиком объема к стандартным условиям, заведомо перекрывая возможные колебания давления газа в сети.  </w:t>
      </w:r>
    </w:p>
    <w:p w:rsidR="00DE61D4" w:rsidRPr="00DE61D4" w:rsidRDefault="00DE61D4" w:rsidP="00DE61D4">
      <w:pPr>
        <w:rPr>
          <w:rFonts w:eastAsia="Times New Roman"/>
        </w:rPr>
      </w:pPr>
      <w:r w:rsidRPr="00DE61D4">
        <w:rPr>
          <w:rFonts w:eastAsia="Times New Roman"/>
        </w:rPr>
        <w:t>Узлы учета сетей низкого давления с расходами более 10 м</w:t>
      </w:r>
      <w:r w:rsidRPr="00DE61D4">
        <w:rPr>
          <w:rFonts w:eastAsia="Times New Roman"/>
          <w:vertAlign w:val="superscript"/>
        </w:rPr>
        <w:t>3</w:t>
      </w:r>
      <w:r w:rsidRPr="00DE61D4">
        <w:rPr>
          <w:rFonts w:eastAsia="Times New Roman"/>
        </w:rPr>
        <w:t xml:space="preserve">/час рекомендуется оснащать корректорами по </w:t>
      </w:r>
      <w:r w:rsidR="00F60BE2">
        <w:rPr>
          <w:rFonts w:eastAsia="Times New Roman"/>
        </w:rPr>
        <w:t>температуре</w:t>
      </w:r>
      <w:r w:rsidRPr="00DE61D4">
        <w:rPr>
          <w:rFonts w:eastAsia="Times New Roman"/>
        </w:rPr>
        <w:t xml:space="preserve">. </w:t>
      </w:r>
    </w:p>
    <w:p w:rsidR="00DE61D4" w:rsidRPr="00DE61D4" w:rsidRDefault="00DE61D4" w:rsidP="00DE61D4">
      <w:pPr>
        <w:rPr>
          <w:rFonts w:eastAsia="Times New Roman"/>
        </w:rPr>
      </w:pPr>
      <w:r w:rsidRPr="00DE61D4">
        <w:rPr>
          <w:rFonts w:eastAsia="Times New Roman"/>
        </w:rPr>
        <w:t xml:space="preserve">Квартирные счетчики рекомендуется устанавливать внутри помещений, уменьшая тем самым влияние температурной составляющей погрешности и их показания использовать как коэффициент при распределении газа, учтенного домовым счетчиком. </w:t>
      </w:r>
    </w:p>
    <w:p w:rsidR="00DE61D4" w:rsidRPr="00DE61D4" w:rsidRDefault="00DE61D4" w:rsidP="00DE61D4">
      <w:pPr>
        <w:rPr>
          <w:rFonts w:eastAsia="Times New Roman"/>
        </w:rPr>
      </w:pPr>
      <w:r w:rsidRPr="00DE61D4">
        <w:rPr>
          <w:rFonts w:eastAsia="Times New Roman"/>
        </w:rPr>
        <w:t xml:space="preserve">Для уменьшения погрешности обработки данных необходимо полностью перейти на использование электронных средств регистрации и обработки данных. </w:t>
      </w:r>
    </w:p>
    <w:p w:rsidR="00DE61D4" w:rsidRPr="00DE61D4" w:rsidRDefault="00DE61D4" w:rsidP="00DE61D4">
      <w:pPr>
        <w:ind w:firstLine="0"/>
        <w:jc w:val="center"/>
        <w:rPr>
          <w:rFonts w:eastAsia="Times New Roman" w:cs="Times New Roman"/>
          <w:i/>
          <w:szCs w:val="20"/>
        </w:rPr>
      </w:pPr>
    </w:p>
    <w:p w:rsidR="00DE61D4" w:rsidRPr="00DE61D4" w:rsidRDefault="00DE61D4" w:rsidP="00DE61D4">
      <w:pPr>
        <w:ind w:firstLine="0"/>
        <w:jc w:val="center"/>
        <w:rPr>
          <w:rFonts w:eastAsia="Times New Roman" w:cs="Times New Roman"/>
          <w:i/>
          <w:szCs w:val="20"/>
        </w:rPr>
      </w:pPr>
      <w:r w:rsidRPr="00DE61D4">
        <w:rPr>
          <w:rFonts w:eastAsia="Times New Roman" w:cs="Times New Roman"/>
          <w:i/>
          <w:szCs w:val="20"/>
        </w:rPr>
        <w:t>Установка современного оборудования для единой диспетчеризации</w:t>
      </w:r>
    </w:p>
    <w:p w:rsidR="00DE61D4" w:rsidRPr="00DE61D4" w:rsidRDefault="00DE61D4" w:rsidP="00DE61D4">
      <w:r w:rsidRPr="00DE61D4">
        <w:t xml:space="preserve">В целях повышения эффективности работы </w:t>
      </w:r>
      <w:r w:rsidR="009E12AD">
        <w:t>ШРП</w:t>
      </w:r>
      <w:r w:rsidRPr="00DE61D4">
        <w:t xml:space="preserve">, предлагается установка новых </w:t>
      </w:r>
      <w:r w:rsidR="009E12AD">
        <w:t>Ш</w:t>
      </w:r>
      <w:r w:rsidRPr="00DE61D4">
        <w:t>РП со встроенными системами те</w:t>
      </w:r>
      <w:r w:rsidR="00F60BE2">
        <w:t>лемеханизации и диспетчеризации</w:t>
      </w:r>
      <w:r w:rsidRPr="00DE61D4">
        <w:t xml:space="preserve">. </w:t>
      </w:r>
    </w:p>
    <w:p w:rsidR="00DE61D4" w:rsidRPr="00DE61D4" w:rsidRDefault="00DE61D4" w:rsidP="00DE61D4">
      <w:r w:rsidRPr="00DE61D4">
        <w:t>Диспетчерское управление системой газоснабжения, оснащенное средствами телемеханизации, обеспечивает:</w:t>
      </w:r>
    </w:p>
    <w:p w:rsidR="00DE61D4" w:rsidRPr="00DE61D4" w:rsidRDefault="00DE61D4" w:rsidP="00DE61D4">
      <w:r w:rsidRPr="00DE61D4">
        <w:rPr>
          <w:rFonts w:ascii="SymbolMT" w:hAnsi="SymbolMT"/>
        </w:rPr>
        <w:t xml:space="preserve">− </w:t>
      </w:r>
      <w:r w:rsidRPr="00DE61D4">
        <w:t>централизацию контроля управления работой системы;</w:t>
      </w:r>
    </w:p>
    <w:p w:rsidR="00DE61D4" w:rsidRPr="00DE61D4" w:rsidRDefault="00DE61D4" w:rsidP="00DE61D4">
      <w:r w:rsidRPr="00DE61D4">
        <w:rPr>
          <w:rFonts w:ascii="SymbolMT" w:hAnsi="SymbolMT"/>
        </w:rPr>
        <w:t xml:space="preserve">− </w:t>
      </w:r>
      <w:r w:rsidRPr="00DE61D4">
        <w:t>повышение оперативности управления и контроля за работой системы;</w:t>
      </w:r>
    </w:p>
    <w:p w:rsidR="00DE61D4" w:rsidRPr="00DE61D4" w:rsidRDefault="00DE61D4" w:rsidP="00DE61D4">
      <w:r w:rsidRPr="00DE61D4">
        <w:rPr>
          <w:rFonts w:ascii="SymbolMT" w:hAnsi="SymbolMT"/>
        </w:rPr>
        <w:t xml:space="preserve">− </w:t>
      </w:r>
      <w:r w:rsidRPr="00DE61D4">
        <w:t>бесперебойное снабжение потребителей газом;</w:t>
      </w:r>
    </w:p>
    <w:p w:rsidR="00DE61D4" w:rsidRPr="00DE61D4" w:rsidRDefault="00DE61D4" w:rsidP="00DE61D4">
      <w:r w:rsidRPr="00DE61D4">
        <w:rPr>
          <w:rFonts w:ascii="SymbolMT" w:hAnsi="SymbolMT"/>
        </w:rPr>
        <w:t xml:space="preserve">− </w:t>
      </w:r>
      <w:r w:rsidRPr="00DE61D4">
        <w:t>возможность обеспечения наиболее целесообразного режима работы системы;</w:t>
      </w:r>
    </w:p>
    <w:p w:rsidR="00DE61D4" w:rsidRPr="00DE61D4" w:rsidRDefault="00DE61D4" w:rsidP="00DE61D4">
      <w:r w:rsidRPr="00DE61D4">
        <w:rPr>
          <w:rFonts w:ascii="SymbolMT" w:hAnsi="SymbolMT"/>
        </w:rPr>
        <w:t xml:space="preserve">− </w:t>
      </w:r>
      <w:r w:rsidRPr="00DE61D4">
        <w:t>выполнение наиболее ответственных операций по переключению и ликвидации последствий аварий в сетях.</w:t>
      </w:r>
    </w:p>
    <w:p w:rsidR="00DE61D4" w:rsidRPr="00DE61D4" w:rsidRDefault="00A22169" w:rsidP="009E12AD">
      <w:pPr>
        <w:pStyle w:val="24"/>
        <w:pageBreakBefore/>
      </w:pPr>
      <w:bookmarkStart w:id="237" w:name="_Toc421691078"/>
      <w:bookmarkStart w:id="238" w:name="_Toc421691135"/>
      <w:bookmarkStart w:id="239" w:name="_Toc424212391"/>
      <w:bookmarkStart w:id="240" w:name="_Toc424212503"/>
      <w:bookmarkStart w:id="241" w:name="_Toc435773913"/>
      <w:bookmarkStart w:id="242" w:name="_Toc436518047"/>
      <w:bookmarkStart w:id="243" w:name="_Toc473555455"/>
      <w:bookmarkStart w:id="244" w:name="_Toc479842612"/>
      <w:r>
        <w:lastRenderedPageBreak/>
        <w:t>4</w:t>
      </w:r>
      <w:r w:rsidR="00DE61D4" w:rsidRPr="00DE61D4">
        <w:t xml:space="preserve">.3. Сведения о вновь строящихся, реконструируемых и предлагаемых к выводу из эксплуатации объектах системы </w:t>
      </w:r>
      <w:bookmarkEnd w:id="237"/>
      <w:bookmarkEnd w:id="238"/>
      <w:bookmarkEnd w:id="239"/>
      <w:bookmarkEnd w:id="240"/>
      <w:bookmarkEnd w:id="241"/>
      <w:bookmarkEnd w:id="242"/>
      <w:r w:rsidR="00DE61D4" w:rsidRPr="00DE61D4">
        <w:t>газоснабжения</w:t>
      </w:r>
      <w:bookmarkEnd w:id="243"/>
      <w:bookmarkEnd w:id="244"/>
    </w:p>
    <w:p w:rsidR="00DE61D4" w:rsidRPr="00DE61D4" w:rsidRDefault="00DE61D4" w:rsidP="00DE61D4">
      <w:pPr>
        <w:jc w:val="center"/>
        <w:rPr>
          <w:rFonts w:eastAsia="Times New Roman"/>
          <w:i/>
        </w:rPr>
      </w:pPr>
      <w:r w:rsidRPr="00DE61D4">
        <w:rPr>
          <w:rFonts w:eastAsia="Times New Roman"/>
          <w:i/>
        </w:rPr>
        <w:t>Перевод на природный газ котельных</w:t>
      </w:r>
      <w:r w:rsidR="00A22169">
        <w:rPr>
          <w:rFonts w:eastAsia="Times New Roman"/>
          <w:i/>
        </w:rPr>
        <w:t xml:space="preserve"> Куйвозовского сельского поселения</w:t>
      </w:r>
      <w:r w:rsidRPr="00DE61D4">
        <w:rPr>
          <w:rFonts w:eastAsia="Times New Roman"/>
          <w:i/>
        </w:rPr>
        <w:t xml:space="preserve">. </w:t>
      </w:r>
    </w:p>
    <w:p w:rsidR="00DE61D4" w:rsidRPr="00DE61D4" w:rsidRDefault="00DE61D4" w:rsidP="00DE61D4">
      <w:pPr>
        <w:jc w:val="center"/>
        <w:rPr>
          <w:rFonts w:eastAsia="Times New Roman"/>
          <w:i/>
        </w:rPr>
      </w:pPr>
      <w:r w:rsidRPr="00DE61D4">
        <w:rPr>
          <w:rFonts w:eastAsia="Times New Roman"/>
          <w:i/>
        </w:rPr>
        <w:t>Строительство распределительных газопроводов природного газа для газификации и перевода многоквартирных жилых домов с сжиженного на природный газ, для газификации частных жилых домов в кварталах индивидуальной застройки, а также для газификации объектов капитального строительства.</w:t>
      </w:r>
    </w:p>
    <w:p w:rsidR="00DE61D4" w:rsidRPr="00DE61D4" w:rsidRDefault="00DE61D4" w:rsidP="00DE61D4">
      <w:pPr>
        <w:rPr>
          <w:rFonts w:eastAsia="Times New Roman"/>
        </w:rPr>
      </w:pPr>
      <w:r w:rsidRPr="00DE61D4">
        <w:rPr>
          <w:rFonts w:eastAsia="Times New Roman"/>
        </w:rPr>
        <w:t xml:space="preserve">Перевод котельных на природный газ подробно проработан в схеме теплоснабжения </w:t>
      </w:r>
      <w:r w:rsidR="00A22169">
        <w:rPr>
          <w:rFonts w:eastAsia="Times New Roman"/>
        </w:rPr>
        <w:t>Куйвозовского сельского поселения</w:t>
      </w:r>
      <w:r w:rsidRPr="00DE61D4">
        <w:rPr>
          <w:rFonts w:eastAsia="Times New Roman"/>
        </w:rPr>
        <w:t xml:space="preserve">. </w:t>
      </w:r>
    </w:p>
    <w:p w:rsidR="00DE61D4" w:rsidRPr="00B942EF" w:rsidRDefault="00DE61D4" w:rsidP="00B942EF">
      <w:pPr>
        <w:rPr>
          <w:rFonts w:eastAsia="Times New Roman"/>
        </w:rPr>
      </w:pPr>
      <w:r w:rsidRPr="00DE61D4">
        <w:rPr>
          <w:rFonts w:eastAsia="Times New Roman"/>
        </w:rPr>
        <w:t>В перспективной схем</w:t>
      </w:r>
      <w:r w:rsidR="00B942EF">
        <w:rPr>
          <w:rFonts w:eastAsia="Times New Roman"/>
        </w:rPr>
        <w:t xml:space="preserve">е газоснабжения предлагается </w:t>
      </w:r>
      <w:r w:rsidRPr="00DE61D4">
        <w:rPr>
          <w:rFonts w:eastAsia="Times New Roman" w:cs="Times New Roman"/>
          <w:szCs w:val="20"/>
        </w:rPr>
        <w:t>строительство новых распределительных сетей низкого</w:t>
      </w:r>
      <w:r w:rsidR="00B942EF">
        <w:rPr>
          <w:rFonts w:eastAsia="Times New Roman" w:cs="Times New Roman"/>
          <w:szCs w:val="20"/>
        </w:rPr>
        <w:t>, среднего и высокого</w:t>
      </w:r>
      <w:r w:rsidRPr="00DE61D4">
        <w:rPr>
          <w:rFonts w:eastAsia="Times New Roman" w:cs="Times New Roman"/>
          <w:szCs w:val="20"/>
        </w:rPr>
        <w:t xml:space="preserve"> давлени</w:t>
      </w:r>
      <w:r w:rsidR="00B942EF">
        <w:rPr>
          <w:rFonts w:eastAsia="Times New Roman" w:cs="Times New Roman"/>
          <w:szCs w:val="20"/>
        </w:rPr>
        <w:t>й</w:t>
      </w:r>
      <w:r w:rsidRPr="00DE61D4">
        <w:rPr>
          <w:rFonts w:eastAsia="Times New Roman" w:cs="Times New Roman"/>
          <w:szCs w:val="20"/>
        </w:rPr>
        <w:t xml:space="preserve"> в районах существующей и новой застройки;  </w:t>
      </w:r>
    </w:p>
    <w:p w:rsidR="00DE61D4" w:rsidRPr="00DE61D4" w:rsidRDefault="00DE61D4" w:rsidP="009E12AD">
      <w:pPr>
        <w:keepNext/>
        <w:spacing w:line="240" w:lineRule="auto"/>
        <w:ind w:firstLine="0"/>
        <w:jc w:val="right"/>
        <w:rPr>
          <w:rFonts w:eastAsia="Times New Roman" w:cs="Times New Roman"/>
          <w:b/>
          <w:bCs/>
          <w:sz w:val="20"/>
          <w:szCs w:val="20"/>
          <w:lang w:val="tt-RU"/>
        </w:rPr>
      </w:pPr>
      <w:r w:rsidRPr="009E12AD">
        <w:rPr>
          <w:rFonts w:eastAsia="Times New Roman" w:cs="Times New Roman"/>
          <w:b/>
          <w:bCs/>
          <w:sz w:val="20"/>
          <w:szCs w:val="20"/>
          <w:lang w:val="tt-RU"/>
        </w:rPr>
        <w:t xml:space="preserve">Таблица </w:t>
      </w:r>
      <w:r w:rsidRPr="009E12AD">
        <w:rPr>
          <w:rFonts w:eastAsia="Times New Roman" w:cs="Times New Roman"/>
          <w:b/>
          <w:bCs/>
          <w:sz w:val="20"/>
          <w:szCs w:val="20"/>
          <w:lang w:val="tt-RU"/>
        </w:rPr>
        <w:fldChar w:fldCharType="begin"/>
      </w:r>
      <w:r w:rsidRPr="009E12AD">
        <w:rPr>
          <w:rFonts w:eastAsia="Times New Roman" w:cs="Times New Roman"/>
          <w:b/>
          <w:bCs/>
          <w:sz w:val="20"/>
          <w:szCs w:val="20"/>
          <w:lang w:val="tt-RU"/>
        </w:rPr>
        <w:instrText xml:space="preserve"> SEQ Таблица \* ARABIC </w:instrText>
      </w:r>
      <w:r w:rsidRPr="009E12AD">
        <w:rPr>
          <w:rFonts w:eastAsia="Times New Roman" w:cs="Times New Roman"/>
          <w:b/>
          <w:bCs/>
          <w:sz w:val="20"/>
          <w:szCs w:val="20"/>
          <w:lang w:val="tt-RU"/>
        </w:rPr>
        <w:fldChar w:fldCharType="separate"/>
      </w:r>
      <w:r w:rsidR="00BC2548">
        <w:rPr>
          <w:rFonts w:eastAsia="Times New Roman" w:cs="Times New Roman"/>
          <w:b/>
          <w:bCs/>
          <w:noProof/>
          <w:sz w:val="20"/>
          <w:szCs w:val="20"/>
          <w:lang w:val="tt-RU"/>
        </w:rPr>
        <w:t>49</w:t>
      </w:r>
      <w:r w:rsidRPr="009E12AD">
        <w:rPr>
          <w:rFonts w:eastAsia="Times New Roman" w:cs="Times New Roman"/>
          <w:b/>
          <w:bCs/>
          <w:sz w:val="20"/>
          <w:szCs w:val="20"/>
          <w:lang w:val="tt-RU"/>
        </w:rPr>
        <w:fldChar w:fldCharType="end"/>
      </w:r>
      <w:r w:rsidR="00B942EF" w:rsidRPr="009E12AD">
        <w:rPr>
          <w:rFonts w:eastAsia="Times New Roman" w:cs="Times New Roman"/>
          <w:b/>
          <w:bCs/>
          <w:sz w:val="20"/>
          <w:szCs w:val="20"/>
          <w:lang w:val="tt-RU"/>
        </w:rPr>
        <w:t>. Характеристика перспективных сетей газораспределения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2"/>
        <w:gridCol w:w="1551"/>
        <w:gridCol w:w="1551"/>
        <w:gridCol w:w="1531"/>
        <w:gridCol w:w="1779"/>
      </w:tblGrid>
      <w:tr w:rsidR="00D004F4" w:rsidRPr="00D004F4" w:rsidTr="00D004F4">
        <w:trPr>
          <w:cantSplit/>
          <w:trHeight w:val="20"/>
          <w:tblHeader/>
          <w:jc w:val="center"/>
        </w:trPr>
        <w:tc>
          <w:tcPr>
            <w:tcW w:w="1569" w:type="pct"/>
            <w:shd w:val="clear" w:color="000000" w:fill="D9D9D9"/>
            <w:vAlign w:val="center"/>
            <w:hideMark/>
          </w:tcPr>
          <w:p w:rsidR="00D004F4" w:rsidRPr="00D004F4" w:rsidRDefault="00D004F4" w:rsidP="00D004F4">
            <w:pPr>
              <w:spacing w:line="240" w:lineRule="auto"/>
              <w:ind w:firstLine="0"/>
              <w:jc w:val="center"/>
              <w:rPr>
                <w:rFonts w:eastAsia="Times New Roman" w:cs="Times New Roman"/>
                <w:b/>
                <w:bCs/>
                <w:color w:val="000000"/>
                <w:sz w:val="20"/>
                <w:szCs w:val="20"/>
              </w:rPr>
            </w:pPr>
            <w:r w:rsidRPr="00D004F4">
              <w:rPr>
                <w:rFonts w:eastAsia="Times New Roman" w:cs="Times New Roman"/>
                <w:b/>
                <w:bCs/>
                <w:color w:val="000000"/>
                <w:sz w:val="20"/>
                <w:szCs w:val="20"/>
              </w:rPr>
              <w:t xml:space="preserve">Наименование, адрес </w:t>
            </w:r>
          </w:p>
        </w:tc>
        <w:tc>
          <w:tcPr>
            <w:tcW w:w="830" w:type="pct"/>
            <w:shd w:val="clear" w:color="000000" w:fill="D9D9D9"/>
            <w:vAlign w:val="center"/>
            <w:hideMark/>
          </w:tcPr>
          <w:p w:rsidR="00D004F4" w:rsidRPr="00D004F4" w:rsidRDefault="00D004F4" w:rsidP="00D004F4">
            <w:pPr>
              <w:spacing w:line="240" w:lineRule="auto"/>
              <w:ind w:firstLine="0"/>
              <w:jc w:val="center"/>
              <w:rPr>
                <w:rFonts w:eastAsia="Times New Roman" w:cs="Times New Roman"/>
                <w:b/>
                <w:bCs/>
                <w:color w:val="000000"/>
                <w:sz w:val="20"/>
                <w:szCs w:val="20"/>
              </w:rPr>
            </w:pPr>
            <w:r w:rsidRPr="00D004F4">
              <w:rPr>
                <w:rFonts w:eastAsia="Times New Roman" w:cs="Times New Roman"/>
                <w:b/>
                <w:bCs/>
                <w:color w:val="000000"/>
                <w:sz w:val="20"/>
                <w:szCs w:val="20"/>
              </w:rPr>
              <w:t xml:space="preserve">Давление </w:t>
            </w:r>
          </w:p>
        </w:tc>
        <w:tc>
          <w:tcPr>
            <w:tcW w:w="830" w:type="pct"/>
            <w:shd w:val="clear" w:color="000000" w:fill="D9D9D9"/>
            <w:vAlign w:val="center"/>
            <w:hideMark/>
          </w:tcPr>
          <w:p w:rsidR="00D004F4" w:rsidRPr="00D004F4" w:rsidRDefault="00D004F4" w:rsidP="00D004F4">
            <w:pPr>
              <w:spacing w:line="240" w:lineRule="auto"/>
              <w:ind w:firstLine="0"/>
              <w:jc w:val="center"/>
              <w:rPr>
                <w:rFonts w:eastAsia="Times New Roman" w:cs="Times New Roman"/>
                <w:b/>
                <w:bCs/>
                <w:color w:val="000000"/>
                <w:sz w:val="20"/>
                <w:szCs w:val="20"/>
              </w:rPr>
            </w:pPr>
            <w:r w:rsidRPr="00D004F4">
              <w:rPr>
                <w:rFonts w:eastAsia="Times New Roman" w:cs="Times New Roman"/>
                <w:b/>
                <w:bCs/>
                <w:color w:val="000000"/>
                <w:sz w:val="20"/>
                <w:szCs w:val="20"/>
              </w:rPr>
              <w:t xml:space="preserve">Материал труб </w:t>
            </w:r>
          </w:p>
        </w:tc>
        <w:tc>
          <w:tcPr>
            <w:tcW w:w="819" w:type="pct"/>
            <w:shd w:val="clear" w:color="000000" w:fill="D9D9D9"/>
            <w:vAlign w:val="center"/>
            <w:hideMark/>
          </w:tcPr>
          <w:p w:rsidR="00D004F4" w:rsidRPr="00D004F4" w:rsidRDefault="00D004F4" w:rsidP="00D004F4">
            <w:pPr>
              <w:spacing w:line="240" w:lineRule="auto"/>
              <w:ind w:firstLine="0"/>
              <w:jc w:val="center"/>
              <w:rPr>
                <w:rFonts w:eastAsia="Times New Roman" w:cs="Times New Roman"/>
                <w:b/>
                <w:bCs/>
                <w:color w:val="000000"/>
                <w:sz w:val="20"/>
                <w:szCs w:val="20"/>
              </w:rPr>
            </w:pPr>
            <w:r w:rsidRPr="00D004F4">
              <w:rPr>
                <w:rFonts w:eastAsia="Times New Roman" w:cs="Times New Roman"/>
                <w:b/>
                <w:bCs/>
                <w:color w:val="000000"/>
                <w:sz w:val="20"/>
                <w:szCs w:val="20"/>
              </w:rPr>
              <w:t xml:space="preserve">Диаметр (ДУ), мм </w:t>
            </w:r>
          </w:p>
        </w:tc>
        <w:tc>
          <w:tcPr>
            <w:tcW w:w="952" w:type="pct"/>
            <w:shd w:val="clear" w:color="000000" w:fill="D9D9D9"/>
            <w:vAlign w:val="center"/>
            <w:hideMark/>
          </w:tcPr>
          <w:p w:rsidR="00D004F4" w:rsidRPr="00D004F4" w:rsidRDefault="00D004F4" w:rsidP="00D004F4">
            <w:pPr>
              <w:spacing w:line="240" w:lineRule="auto"/>
              <w:ind w:firstLine="0"/>
              <w:jc w:val="center"/>
              <w:rPr>
                <w:rFonts w:eastAsia="Times New Roman" w:cs="Times New Roman"/>
                <w:b/>
                <w:bCs/>
                <w:color w:val="000000"/>
                <w:sz w:val="20"/>
                <w:szCs w:val="20"/>
              </w:rPr>
            </w:pPr>
            <w:r w:rsidRPr="00D004F4">
              <w:rPr>
                <w:rFonts w:eastAsia="Times New Roman" w:cs="Times New Roman"/>
                <w:b/>
                <w:bCs/>
                <w:color w:val="000000"/>
                <w:sz w:val="20"/>
                <w:szCs w:val="20"/>
              </w:rPr>
              <w:t xml:space="preserve">Протяженность, км </w:t>
            </w:r>
          </w:p>
        </w:tc>
      </w:tr>
      <w:tr w:rsidR="00D004F4" w:rsidRPr="00D004F4" w:rsidTr="00D004F4">
        <w:trPr>
          <w:cantSplit/>
          <w:trHeight w:val="20"/>
          <w:jc w:val="center"/>
        </w:trPr>
        <w:tc>
          <w:tcPr>
            <w:tcW w:w="1569" w:type="pct"/>
            <w:vMerge w:val="restart"/>
            <w:shd w:val="clear" w:color="auto" w:fill="auto"/>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д. Варзолово</w:t>
            </w:r>
          </w:p>
        </w:tc>
        <w:tc>
          <w:tcPr>
            <w:tcW w:w="830" w:type="pct"/>
            <w:vMerge w:val="restart"/>
            <w:shd w:val="clear" w:color="auto" w:fill="auto"/>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среднее</w:t>
            </w: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100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0,318</w:t>
            </w:r>
          </w:p>
        </w:tc>
      </w:tr>
      <w:tr w:rsidR="00D004F4" w:rsidRPr="00D004F4" w:rsidTr="00D004F4">
        <w:trPr>
          <w:cantSplit/>
          <w:trHeight w:val="20"/>
          <w:jc w:val="center"/>
        </w:trPr>
        <w:tc>
          <w:tcPr>
            <w:tcW w:w="1569"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50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0,024</w:t>
            </w:r>
          </w:p>
        </w:tc>
      </w:tr>
      <w:tr w:rsidR="00D004F4" w:rsidRPr="00D004F4" w:rsidTr="00D004F4">
        <w:trPr>
          <w:cantSplit/>
          <w:trHeight w:val="20"/>
          <w:jc w:val="center"/>
        </w:trPr>
        <w:tc>
          <w:tcPr>
            <w:tcW w:w="1569"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vMerge w:val="restart"/>
            <w:shd w:val="clear" w:color="auto" w:fill="auto"/>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низкое</w:t>
            </w: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100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0,491</w:t>
            </w:r>
          </w:p>
        </w:tc>
      </w:tr>
      <w:tr w:rsidR="00D004F4" w:rsidRPr="00D004F4" w:rsidTr="00D004F4">
        <w:trPr>
          <w:cantSplit/>
          <w:trHeight w:val="20"/>
          <w:jc w:val="center"/>
        </w:trPr>
        <w:tc>
          <w:tcPr>
            <w:tcW w:w="1569"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50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0,220</w:t>
            </w:r>
          </w:p>
        </w:tc>
      </w:tr>
      <w:tr w:rsidR="00D004F4" w:rsidRPr="00D004F4" w:rsidTr="00D004F4">
        <w:trPr>
          <w:cantSplit/>
          <w:trHeight w:val="20"/>
          <w:jc w:val="center"/>
        </w:trPr>
        <w:tc>
          <w:tcPr>
            <w:tcW w:w="1569" w:type="pct"/>
            <w:vMerge w:val="restar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д. Васкелово</w:t>
            </w: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высокое</w:t>
            </w: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100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0,395</w:t>
            </w:r>
          </w:p>
        </w:tc>
      </w:tr>
      <w:tr w:rsidR="00D004F4" w:rsidRPr="00D004F4" w:rsidTr="00D004F4">
        <w:trPr>
          <w:cantSplit/>
          <w:trHeight w:val="20"/>
          <w:jc w:val="center"/>
        </w:trPr>
        <w:tc>
          <w:tcPr>
            <w:tcW w:w="1569" w:type="pct"/>
            <w:vMerge/>
            <w:shd w:val="clear" w:color="auto" w:fill="auto"/>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vMerge w:val="restar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среднее</w:t>
            </w: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100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5,529</w:t>
            </w:r>
          </w:p>
        </w:tc>
      </w:tr>
      <w:tr w:rsidR="00D004F4" w:rsidRPr="00D004F4" w:rsidTr="00D004F4">
        <w:trPr>
          <w:cantSplit/>
          <w:trHeight w:val="20"/>
          <w:jc w:val="center"/>
        </w:trPr>
        <w:tc>
          <w:tcPr>
            <w:tcW w:w="1569" w:type="pct"/>
            <w:vMerge/>
            <w:shd w:val="clear" w:color="auto" w:fill="auto"/>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80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6,961</w:t>
            </w:r>
          </w:p>
        </w:tc>
      </w:tr>
      <w:tr w:rsidR="00D004F4" w:rsidRPr="00D004F4" w:rsidTr="00D004F4">
        <w:trPr>
          <w:cantSplit/>
          <w:trHeight w:val="20"/>
          <w:jc w:val="center"/>
        </w:trPr>
        <w:tc>
          <w:tcPr>
            <w:tcW w:w="1569" w:type="pct"/>
            <w:vMerge/>
            <w:shd w:val="clear" w:color="auto" w:fill="auto"/>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50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23,125</w:t>
            </w:r>
          </w:p>
        </w:tc>
      </w:tr>
      <w:tr w:rsidR="00D004F4" w:rsidRPr="00D004F4" w:rsidTr="00D004F4">
        <w:trPr>
          <w:cantSplit/>
          <w:trHeight w:val="20"/>
          <w:jc w:val="center"/>
        </w:trPr>
        <w:tc>
          <w:tcPr>
            <w:tcW w:w="1569" w:type="pct"/>
            <w:vMerge w:val="restart"/>
            <w:shd w:val="clear" w:color="auto" w:fill="auto"/>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д. Гарболово</w:t>
            </w:r>
          </w:p>
        </w:tc>
        <w:tc>
          <w:tcPr>
            <w:tcW w:w="830" w:type="pct"/>
            <w:vMerge w:val="restart"/>
            <w:shd w:val="clear" w:color="auto" w:fill="auto"/>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среднее</w:t>
            </w: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100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1,184</w:t>
            </w:r>
          </w:p>
        </w:tc>
      </w:tr>
      <w:tr w:rsidR="00D004F4" w:rsidRPr="00D004F4" w:rsidTr="00D004F4">
        <w:trPr>
          <w:cantSplit/>
          <w:trHeight w:val="20"/>
          <w:jc w:val="center"/>
        </w:trPr>
        <w:tc>
          <w:tcPr>
            <w:tcW w:w="1569" w:type="pct"/>
            <w:vMerge/>
            <w:shd w:val="clear" w:color="auto" w:fill="auto"/>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80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0,031</w:t>
            </w:r>
          </w:p>
        </w:tc>
      </w:tr>
      <w:tr w:rsidR="00D004F4" w:rsidRPr="00D004F4" w:rsidTr="00D004F4">
        <w:trPr>
          <w:cantSplit/>
          <w:trHeight w:val="20"/>
          <w:jc w:val="center"/>
        </w:trPr>
        <w:tc>
          <w:tcPr>
            <w:tcW w:w="1569" w:type="pct"/>
            <w:vMerge/>
            <w:shd w:val="clear" w:color="auto" w:fill="auto"/>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50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0,160</w:t>
            </w:r>
          </w:p>
        </w:tc>
      </w:tr>
      <w:tr w:rsidR="00D004F4" w:rsidRPr="00D004F4" w:rsidTr="00D004F4">
        <w:trPr>
          <w:cantSplit/>
          <w:trHeight w:val="20"/>
          <w:jc w:val="center"/>
        </w:trPr>
        <w:tc>
          <w:tcPr>
            <w:tcW w:w="1569" w:type="pct"/>
            <w:vMerge/>
            <w:shd w:val="clear" w:color="auto" w:fill="auto"/>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vMerge w:val="restart"/>
            <w:shd w:val="clear" w:color="auto" w:fill="auto"/>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низкое</w:t>
            </w: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150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0,122</w:t>
            </w:r>
          </w:p>
        </w:tc>
      </w:tr>
      <w:tr w:rsidR="00D004F4" w:rsidRPr="00D004F4" w:rsidTr="00D004F4">
        <w:trPr>
          <w:cantSplit/>
          <w:trHeight w:val="20"/>
          <w:jc w:val="center"/>
        </w:trPr>
        <w:tc>
          <w:tcPr>
            <w:tcW w:w="1569" w:type="pct"/>
            <w:vMerge/>
            <w:shd w:val="clear" w:color="auto" w:fill="auto"/>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100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0,080</w:t>
            </w:r>
          </w:p>
        </w:tc>
      </w:tr>
      <w:tr w:rsidR="00D004F4" w:rsidRPr="00D004F4" w:rsidTr="00D004F4">
        <w:trPr>
          <w:cantSplit/>
          <w:trHeight w:val="20"/>
          <w:jc w:val="center"/>
        </w:trPr>
        <w:tc>
          <w:tcPr>
            <w:tcW w:w="1569" w:type="pct"/>
            <w:vMerge/>
            <w:shd w:val="clear" w:color="auto" w:fill="auto"/>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80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0,852</w:t>
            </w:r>
          </w:p>
        </w:tc>
      </w:tr>
      <w:tr w:rsidR="00D004F4" w:rsidRPr="00D004F4" w:rsidTr="00D004F4">
        <w:trPr>
          <w:cantSplit/>
          <w:trHeight w:val="20"/>
          <w:jc w:val="center"/>
        </w:trPr>
        <w:tc>
          <w:tcPr>
            <w:tcW w:w="1569" w:type="pct"/>
            <w:vMerge/>
            <w:shd w:val="clear" w:color="auto" w:fill="auto"/>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50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0,057</w:t>
            </w:r>
          </w:p>
        </w:tc>
      </w:tr>
      <w:tr w:rsidR="00D004F4" w:rsidRPr="00D004F4" w:rsidTr="00D004F4">
        <w:trPr>
          <w:cantSplit/>
          <w:trHeight w:val="20"/>
          <w:jc w:val="center"/>
        </w:trPr>
        <w:tc>
          <w:tcPr>
            <w:tcW w:w="1569" w:type="pct"/>
            <w:vMerge w:val="restart"/>
            <w:shd w:val="clear" w:color="auto" w:fill="auto"/>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д. Грузино</w:t>
            </w: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среднее</w:t>
            </w: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50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0,369</w:t>
            </w:r>
          </w:p>
        </w:tc>
      </w:tr>
      <w:tr w:rsidR="00D004F4" w:rsidRPr="00D004F4" w:rsidTr="00D004F4">
        <w:trPr>
          <w:cantSplit/>
          <w:trHeight w:val="20"/>
          <w:jc w:val="center"/>
        </w:trPr>
        <w:tc>
          <w:tcPr>
            <w:tcW w:w="1569"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низкое</w:t>
            </w: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50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0,170</w:t>
            </w:r>
          </w:p>
        </w:tc>
      </w:tr>
      <w:tr w:rsidR="00D004F4" w:rsidRPr="00D004F4" w:rsidTr="00D004F4">
        <w:trPr>
          <w:cantSplit/>
          <w:trHeight w:val="20"/>
          <w:jc w:val="center"/>
        </w:trPr>
        <w:tc>
          <w:tcPr>
            <w:tcW w:w="1569" w:type="pct"/>
            <w:vMerge w:val="restart"/>
            <w:shd w:val="clear" w:color="auto" w:fill="auto"/>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д. Екатериновка</w:t>
            </w: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высокое</w:t>
            </w: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50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1,409</w:t>
            </w:r>
          </w:p>
        </w:tc>
      </w:tr>
      <w:tr w:rsidR="00D004F4" w:rsidRPr="00D004F4" w:rsidTr="00D004F4">
        <w:trPr>
          <w:cantSplit/>
          <w:trHeight w:val="20"/>
          <w:jc w:val="center"/>
        </w:trPr>
        <w:tc>
          <w:tcPr>
            <w:tcW w:w="1569" w:type="pct"/>
            <w:vMerge/>
            <w:shd w:val="clear" w:color="auto" w:fill="auto"/>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vMerge w:val="restar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среднее</w:t>
            </w: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100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0,158</w:t>
            </w:r>
          </w:p>
        </w:tc>
      </w:tr>
      <w:tr w:rsidR="00D004F4" w:rsidRPr="00D004F4" w:rsidTr="00D004F4">
        <w:trPr>
          <w:cantSplit/>
          <w:trHeight w:val="20"/>
          <w:jc w:val="center"/>
        </w:trPr>
        <w:tc>
          <w:tcPr>
            <w:tcW w:w="1569" w:type="pct"/>
            <w:vMerge/>
            <w:shd w:val="clear" w:color="auto" w:fill="auto"/>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80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0,761</w:t>
            </w:r>
          </w:p>
        </w:tc>
      </w:tr>
      <w:tr w:rsidR="00D004F4" w:rsidRPr="00D004F4" w:rsidTr="00D004F4">
        <w:trPr>
          <w:cantSplit/>
          <w:trHeight w:val="20"/>
          <w:jc w:val="center"/>
        </w:trPr>
        <w:tc>
          <w:tcPr>
            <w:tcW w:w="1569" w:type="pct"/>
            <w:vMerge/>
            <w:shd w:val="clear" w:color="auto" w:fill="auto"/>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50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1,485</w:t>
            </w:r>
          </w:p>
        </w:tc>
      </w:tr>
      <w:tr w:rsidR="00D004F4" w:rsidRPr="00D004F4" w:rsidTr="00D004F4">
        <w:trPr>
          <w:cantSplit/>
          <w:trHeight w:val="20"/>
          <w:jc w:val="center"/>
        </w:trPr>
        <w:tc>
          <w:tcPr>
            <w:tcW w:w="1569" w:type="pct"/>
            <w:vMerge w:val="restart"/>
            <w:shd w:val="clear" w:color="auto" w:fill="auto"/>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 Заводской</w:t>
            </w: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высокое</w:t>
            </w: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100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0,035</w:t>
            </w:r>
          </w:p>
        </w:tc>
      </w:tr>
      <w:tr w:rsidR="00D004F4" w:rsidRPr="00D004F4" w:rsidTr="00D004F4">
        <w:trPr>
          <w:cantSplit/>
          <w:trHeight w:val="20"/>
          <w:jc w:val="center"/>
        </w:trPr>
        <w:tc>
          <w:tcPr>
            <w:tcW w:w="1569" w:type="pct"/>
            <w:vMerge/>
            <w:shd w:val="clear" w:color="auto" w:fill="auto"/>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vMerge w:val="restart"/>
            <w:shd w:val="clear" w:color="auto" w:fill="auto"/>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среднее</w:t>
            </w: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80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0,258</w:t>
            </w:r>
          </w:p>
        </w:tc>
      </w:tr>
      <w:tr w:rsidR="00D004F4" w:rsidRPr="00D004F4" w:rsidTr="00D004F4">
        <w:trPr>
          <w:cantSplit/>
          <w:trHeight w:val="20"/>
          <w:jc w:val="center"/>
        </w:trPr>
        <w:tc>
          <w:tcPr>
            <w:tcW w:w="1569" w:type="pct"/>
            <w:vMerge/>
            <w:shd w:val="clear" w:color="auto" w:fill="auto"/>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50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0,154</w:t>
            </w:r>
          </w:p>
        </w:tc>
      </w:tr>
      <w:tr w:rsidR="00D004F4" w:rsidRPr="00D004F4" w:rsidTr="00D004F4">
        <w:trPr>
          <w:cantSplit/>
          <w:trHeight w:val="20"/>
          <w:jc w:val="center"/>
        </w:trPr>
        <w:tc>
          <w:tcPr>
            <w:tcW w:w="1569" w:type="pct"/>
            <w:vMerge w:val="restar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д. Керро</w:t>
            </w: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высокое</w:t>
            </w: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100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0,149</w:t>
            </w:r>
          </w:p>
        </w:tc>
      </w:tr>
      <w:tr w:rsidR="00D004F4" w:rsidRPr="00D004F4" w:rsidTr="00D004F4">
        <w:trPr>
          <w:cantSplit/>
          <w:trHeight w:val="20"/>
          <w:jc w:val="center"/>
        </w:trPr>
        <w:tc>
          <w:tcPr>
            <w:tcW w:w="1569" w:type="pct"/>
            <w:vMerge/>
            <w:shd w:val="clear" w:color="auto" w:fill="auto"/>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vMerge w:val="restar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низкое</w:t>
            </w: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100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0,154</w:t>
            </w:r>
          </w:p>
        </w:tc>
      </w:tr>
      <w:tr w:rsidR="00D004F4" w:rsidRPr="00D004F4" w:rsidTr="00D004F4">
        <w:trPr>
          <w:cantSplit/>
          <w:trHeight w:val="20"/>
          <w:jc w:val="center"/>
        </w:trPr>
        <w:tc>
          <w:tcPr>
            <w:tcW w:w="1569" w:type="pct"/>
            <w:vMerge/>
            <w:shd w:val="clear" w:color="auto" w:fill="auto"/>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80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0,424</w:t>
            </w:r>
          </w:p>
        </w:tc>
      </w:tr>
      <w:tr w:rsidR="00D004F4" w:rsidRPr="00D004F4" w:rsidTr="00D004F4">
        <w:trPr>
          <w:cantSplit/>
          <w:trHeight w:val="20"/>
          <w:jc w:val="center"/>
        </w:trPr>
        <w:tc>
          <w:tcPr>
            <w:tcW w:w="1569" w:type="pct"/>
            <w:vMerge w:val="restart"/>
            <w:shd w:val="clear" w:color="auto" w:fill="auto"/>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д. Куйвози</w:t>
            </w: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высокое</w:t>
            </w: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100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0,461</w:t>
            </w:r>
          </w:p>
        </w:tc>
      </w:tr>
      <w:tr w:rsidR="00D004F4" w:rsidRPr="00D004F4" w:rsidTr="00D004F4">
        <w:trPr>
          <w:cantSplit/>
          <w:trHeight w:val="20"/>
          <w:jc w:val="center"/>
        </w:trPr>
        <w:tc>
          <w:tcPr>
            <w:tcW w:w="1569"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vMerge w:val="restar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среднее</w:t>
            </w: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100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4,055</w:t>
            </w:r>
          </w:p>
        </w:tc>
      </w:tr>
      <w:tr w:rsidR="00D004F4" w:rsidRPr="00D004F4" w:rsidTr="00D004F4">
        <w:trPr>
          <w:cantSplit/>
          <w:trHeight w:val="20"/>
          <w:jc w:val="center"/>
        </w:trPr>
        <w:tc>
          <w:tcPr>
            <w:tcW w:w="1569"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50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0,208</w:t>
            </w:r>
          </w:p>
        </w:tc>
      </w:tr>
      <w:tr w:rsidR="00D004F4" w:rsidRPr="00D004F4" w:rsidTr="00D004F4">
        <w:trPr>
          <w:cantSplit/>
          <w:trHeight w:val="20"/>
          <w:jc w:val="center"/>
        </w:trPr>
        <w:tc>
          <w:tcPr>
            <w:tcW w:w="1569"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vMerge w:val="restar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низкое</w:t>
            </w: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100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12,569</w:t>
            </w:r>
          </w:p>
        </w:tc>
      </w:tr>
      <w:tr w:rsidR="00D004F4" w:rsidRPr="00D004F4" w:rsidTr="00D004F4">
        <w:trPr>
          <w:cantSplit/>
          <w:trHeight w:val="20"/>
          <w:jc w:val="center"/>
        </w:trPr>
        <w:tc>
          <w:tcPr>
            <w:tcW w:w="1569"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50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2,487</w:t>
            </w:r>
          </w:p>
        </w:tc>
      </w:tr>
      <w:tr w:rsidR="00D004F4" w:rsidRPr="00D004F4" w:rsidTr="00D004F4">
        <w:trPr>
          <w:cantSplit/>
          <w:trHeight w:val="20"/>
          <w:jc w:val="center"/>
        </w:trPr>
        <w:tc>
          <w:tcPr>
            <w:tcW w:w="1569" w:type="pct"/>
            <w:vMerge w:val="restart"/>
            <w:shd w:val="clear" w:color="auto" w:fill="auto"/>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д. Лаппелово</w:t>
            </w: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среднее</w:t>
            </w: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50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0,991</w:t>
            </w:r>
          </w:p>
        </w:tc>
      </w:tr>
      <w:tr w:rsidR="00D004F4" w:rsidRPr="00D004F4" w:rsidTr="00D004F4">
        <w:trPr>
          <w:cantSplit/>
          <w:trHeight w:val="20"/>
          <w:jc w:val="center"/>
        </w:trPr>
        <w:tc>
          <w:tcPr>
            <w:tcW w:w="1569"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shd w:val="clear" w:color="auto" w:fill="auto"/>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низкое</w:t>
            </w: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50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0,599</w:t>
            </w:r>
          </w:p>
        </w:tc>
      </w:tr>
      <w:tr w:rsidR="00D004F4" w:rsidRPr="00D004F4" w:rsidTr="00D004F4">
        <w:trPr>
          <w:cantSplit/>
          <w:trHeight w:val="20"/>
          <w:jc w:val="center"/>
        </w:trPr>
        <w:tc>
          <w:tcPr>
            <w:tcW w:w="1569" w:type="pct"/>
            <w:vMerge w:val="restart"/>
            <w:shd w:val="clear" w:color="auto" w:fill="auto"/>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lastRenderedPageBreak/>
              <w:t>д. Лемболово</w:t>
            </w: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высокое</w:t>
            </w: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50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0,405</w:t>
            </w:r>
          </w:p>
        </w:tc>
      </w:tr>
      <w:tr w:rsidR="00D004F4" w:rsidRPr="00D004F4" w:rsidTr="00D004F4">
        <w:trPr>
          <w:cantSplit/>
          <w:trHeight w:val="20"/>
          <w:jc w:val="center"/>
        </w:trPr>
        <w:tc>
          <w:tcPr>
            <w:tcW w:w="1569"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vMerge w:val="restar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среднее</w:t>
            </w: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80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0,542</w:t>
            </w:r>
          </w:p>
        </w:tc>
      </w:tr>
      <w:tr w:rsidR="00D004F4" w:rsidRPr="00D004F4" w:rsidTr="00D004F4">
        <w:trPr>
          <w:cantSplit/>
          <w:trHeight w:val="20"/>
          <w:jc w:val="center"/>
        </w:trPr>
        <w:tc>
          <w:tcPr>
            <w:tcW w:w="1569"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50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1,928</w:t>
            </w:r>
          </w:p>
        </w:tc>
      </w:tr>
      <w:tr w:rsidR="00D004F4" w:rsidRPr="00D004F4" w:rsidTr="00D004F4">
        <w:trPr>
          <w:cantSplit/>
          <w:trHeight w:val="20"/>
          <w:jc w:val="center"/>
        </w:trPr>
        <w:tc>
          <w:tcPr>
            <w:tcW w:w="1569" w:type="pct"/>
            <w:vMerge w:val="restart"/>
            <w:shd w:val="clear" w:color="auto" w:fill="auto"/>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 при ж/д ст. Лемболово</w:t>
            </w: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высокое</w:t>
            </w: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100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0,072</w:t>
            </w:r>
          </w:p>
        </w:tc>
      </w:tr>
      <w:tr w:rsidR="00D004F4" w:rsidRPr="00D004F4" w:rsidTr="00D004F4">
        <w:trPr>
          <w:cantSplit/>
          <w:trHeight w:val="20"/>
          <w:jc w:val="center"/>
        </w:trPr>
        <w:tc>
          <w:tcPr>
            <w:tcW w:w="1569" w:type="pct"/>
            <w:vMerge/>
            <w:shd w:val="clear" w:color="auto" w:fill="auto"/>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vMerge w:val="restart"/>
            <w:shd w:val="clear" w:color="auto" w:fill="auto"/>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среднее</w:t>
            </w: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100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0,030</w:t>
            </w:r>
          </w:p>
        </w:tc>
      </w:tr>
      <w:tr w:rsidR="00D004F4" w:rsidRPr="00D004F4" w:rsidTr="00D004F4">
        <w:trPr>
          <w:cantSplit/>
          <w:trHeight w:val="20"/>
          <w:jc w:val="center"/>
        </w:trPr>
        <w:tc>
          <w:tcPr>
            <w:tcW w:w="1569" w:type="pct"/>
            <w:vMerge/>
            <w:shd w:val="clear" w:color="auto" w:fill="auto"/>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80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1,978</w:t>
            </w:r>
          </w:p>
        </w:tc>
      </w:tr>
      <w:tr w:rsidR="00D004F4" w:rsidRPr="00D004F4" w:rsidTr="00D004F4">
        <w:trPr>
          <w:cantSplit/>
          <w:trHeight w:val="20"/>
          <w:jc w:val="center"/>
        </w:trPr>
        <w:tc>
          <w:tcPr>
            <w:tcW w:w="1569" w:type="pct"/>
            <w:vMerge/>
            <w:shd w:val="clear" w:color="auto" w:fill="auto"/>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50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1,548</w:t>
            </w:r>
          </w:p>
        </w:tc>
      </w:tr>
      <w:tr w:rsidR="00D004F4" w:rsidRPr="00D004F4" w:rsidTr="00D004F4">
        <w:trPr>
          <w:cantSplit/>
          <w:trHeight w:val="20"/>
          <w:jc w:val="center"/>
        </w:trPr>
        <w:tc>
          <w:tcPr>
            <w:tcW w:w="1569" w:type="pct"/>
            <w:vMerge w:val="restart"/>
            <w:shd w:val="clear" w:color="auto" w:fill="auto"/>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д. Матокса</w:t>
            </w:r>
          </w:p>
        </w:tc>
        <w:tc>
          <w:tcPr>
            <w:tcW w:w="830" w:type="pct"/>
            <w:vMerge w:val="restar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высокое</w:t>
            </w: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100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0,006</w:t>
            </w:r>
          </w:p>
        </w:tc>
      </w:tr>
      <w:tr w:rsidR="00D004F4" w:rsidRPr="00D004F4" w:rsidTr="00D004F4">
        <w:trPr>
          <w:cantSplit/>
          <w:trHeight w:val="20"/>
          <w:jc w:val="center"/>
        </w:trPr>
        <w:tc>
          <w:tcPr>
            <w:tcW w:w="1569"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50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2,905</w:t>
            </w:r>
          </w:p>
        </w:tc>
      </w:tr>
      <w:tr w:rsidR="00D004F4" w:rsidRPr="00D004F4" w:rsidTr="00D004F4">
        <w:trPr>
          <w:cantSplit/>
          <w:trHeight w:val="20"/>
          <w:jc w:val="center"/>
        </w:trPr>
        <w:tc>
          <w:tcPr>
            <w:tcW w:w="1569"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vMerge w:val="restar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среднее</w:t>
            </w: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100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4,826</w:t>
            </w:r>
          </w:p>
        </w:tc>
      </w:tr>
      <w:tr w:rsidR="00D004F4" w:rsidRPr="00D004F4" w:rsidTr="00D004F4">
        <w:trPr>
          <w:cantSplit/>
          <w:trHeight w:val="20"/>
          <w:jc w:val="center"/>
        </w:trPr>
        <w:tc>
          <w:tcPr>
            <w:tcW w:w="1569"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80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3,002</w:t>
            </w:r>
          </w:p>
        </w:tc>
      </w:tr>
      <w:tr w:rsidR="00D004F4" w:rsidRPr="00D004F4" w:rsidTr="00D004F4">
        <w:trPr>
          <w:cantSplit/>
          <w:trHeight w:val="20"/>
          <w:jc w:val="center"/>
        </w:trPr>
        <w:tc>
          <w:tcPr>
            <w:tcW w:w="1569"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50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6,185</w:t>
            </w:r>
          </w:p>
        </w:tc>
      </w:tr>
      <w:tr w:rsidR="00D004F4" w:rsidRPr="00D004F4" w:rsidTr="00D004F4">
        <w:trPr>
          <w:cantSplit/>
          <w:trHeight w:val="20"/>
          <w:jc w:val="center"/>
        </w:trPr>
        <w:tc>
          <w:tcPr>
            <w:tcW w:w="1569" w:type="pct"/>
            <w:vMerge w:val="restar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д. Ненимяки</w:t>
            </w:r>
          </w:p>
        </w:tc>
        <w:tc>
          <w:tcPr>
            <w:tcW w:w="830" w:type="pct"/>
            <w:vMerge w:val="restar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высокое</w:t>
            </w: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100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0,085</w:t>
            </w:r>
          </w:p>
        </w:tc>
      </w:tr>
      <w:tr w:rsidR="00D004F4" w:rsidRPr="00D004F4" w:rsidTr="00D004F4">
        <w:trPr>
          <w:cantSplit/>
          <w:trHeight w:val="20"/>
          <w:jc w:val="center"/>
        </w:trPr>
        <w:tc>
          <w:tcPr>
            <w:tcW w:w="1569"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50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0,021</w:t>
            </w:r>
          </w:p>
        </w:tc>
      </w:tr>
      <w:tr w:rsidR="00D004F4" w:rsidRPr="00D004F4" w:rsidTr="00D004F4">
        <w:trPr>
          <w:cantSplit/>
          <w:trHeight w:val="20"/>
          <w:jc w:val="center"/>
        </w:trPr>
        <w:tc>
          <w:tcPr>
            <w:tcW w:w="1569"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vMerge w:val="restar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среднее</w:t>
            </w: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80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0,265</w:t>
            </w:r>
          </w:p>
        </w:tc>
      </w:tr>
      <w:tr w:rsidR="00D004F4" w:rsidRPr="00D004F4" w:rsidTr="00D004F4">
        <w:trPr>
          <w:cantSplit/>
          <w:trHeight w:val="20"/>
          <w:jc w:val="center"/>
        </w:trPr>
        <w:tc>
          <w:tcPr>
            <w:tcW w:w="1569"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50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0,420</w:t>
            </w:r>
          </w:p>
        </w:tc>
      </w:tr>
      <w:tr w:rsidR="00D004F4" w:rsidRPr="00D004F4" w:rsidTr="00D004F4">
        <w:trPr>
          <w:cantSplit/>
          <w:trHeight w:val="20"/>
          <w:jc w:val="center"/>
        </w:trPr>
        <w:tc>
          <w:tcPr>
            <w:tcW w:w="1569"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vMerge w:val="restart"/>
            <w:shd w:val="clear" w:color="auto" w:fill="auto"/>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низкое</w:t>
            </w: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100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0,093</w:t>
            </w:r>
          </w:p>
        </w:tc>
      </w:tr>
      <w:tr w:rsidR="00D004F4" w:rsidRPr="00D004F4" w:rsidTr="00D004F4">
        <w:trPr>
          <w:cantSplit/>
          <w:trHeight w:val="20"/>
          <w:jc w:val="center"/>
        </w:trPr>
        <w:tc>
          <w:tcPr>
            <w:tcW w:w="1569"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80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0,217</w:t>
            </w:r>
          </w:p>
        </w:tc>
      </w:tr>
      <w:tr w:rsidR="00D004F4" w:rsidRPr="00D004F4" w:rsidTr="00D004F4">
        <w:trPr>
          <w:cantSplit/>
          <w:trHeight w:val="20"/>
          <w:jc w:val="center"/>
        </w:trPr>
        <w:tc>
          <w:tcPr>
            <w:tcW w:w="1569" w:type="pct"/>
            <w:vMerge w:val="restar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д. Никитилово</w:t>
            </w:r>
          </w:p>
        </w:tc>
        <w:tc>
          <w:tcPr>
            <w:tcW w:w="830" w:type="pct"/>
            <w:vMerge w:val="restart"/>
            <w:shd w:val="clear" w:color="auto" w:fill="auto"/>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среднее</w:t>
            </w: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100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0,267</w:t>
            </w:r>
          </w:p>
        </w:tc>
      </w:tr>
      <w:tr w:rsidR="00D004F4" w:rsidRPr="00D004F4" w:rsidTr="00D004F4">
        <w:trPr>
          <w:cantSplit/>
          <w:trHeight w:val="20"/>
          <w:jc w:val="center"/>
        </w:trPr>
        <w:tc>
          <w:tcPr>
            <w:tcW w:w="1569" w:type="pct"/>
            <w:vMerge/>
            <w:shd w:val="clear" w:color="auto" w:fill="auto"/>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50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0,841</w:t>
            </w:r>
          </w:p>
        </w:tc>
      </w:tr>
      <w:tr w:rsidR="00D004F4" w:rsidRPr="00D004F4" w:rsidTr="00D004F4">
        <w:trPr>
          <w:cantSplit/>
          <w:trHeight w:val="20"/>
          <w:jc w:val="center"/>
        </w:trPr>
        <w:tc>
          <w:tcPr>
            <w:tcW w:w="1569" w:type="pct"/>
            <w:vMerge w:val="restar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 Стеклянный</w:t>
            </w: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высокое</w:t>
            </w: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100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0,739</w:t>
            </w:r>
          </w:p>
        </w:tc>
      </w:tr>
      <w:tr w:rsidR="00D004F4" w:rsidRPr="00D004F4" w:rsidTr="00D004F4">
        <w:trPr>
          <w:cantSplit/>
          <w:trHeight w:val="20"/>
          <w:jc w:val="center"/>
        </w:trPr>
        <w:tc>
          <w:tcPr>
            <w:tcW w:w="1569" w:type="pct"/>
            <w:vMerge/>
            <w:shd w:val="clear" w:color="auto" w:fill="auto"/>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vMerge w:val="restar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среднее</w:t>
            </w: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100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0,210</w:t>
            </w:r>
          </w:p>
        </w:tc>
      </w:tr>
      <w:tr w:rsidR="00D004F4" w:rsidRPr="00D004F4" w:rsidTr="00D004F4">
        <w:trPr>
          <w:cantSplit/>
          <w:trHeight w:val="20"/>
          <w:jc w:val="center"/>
        </w:trPr>
        <w:tc>
          <w:tcPr>
            <w:tcW w:w="1569" w:type="pct"/>
            <w:vMerge/>
            <w:shd w:val="clear" w:color="auto" w:fill="auto"/>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80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0,633</w:t>
            </w:r>
          </w:p>
        </w:tc>
      </w:tr>
      <w:tr w:rsidR="00D004F4" w:rsidRPr="00D004F4" w:rsidTr="00D004F4">
        <w:trPr>
          <w:cantSplit/>
          <w:trHeight w:val="20"/>
          <w:jc w:val="center"/>
        </w:trPr>
        <w:tc>
          <w:tcPr>
            <w:tcW w:w="1569" w:type="pct"/>
            <w:vMerge/>
            <w:shd w:val="clear" w:color="auto" w:fill="auto"/>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50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0,435</w:t>
            </w:r>
          </w:p>
        </w:tc>
      </w:tr>
      <w:tr w:rsidR="00D004F4" w:rsidRPr="00D004F4" w:rsidTr="00D004F4">
        <w:trPr>
          <w:cantSplit/>
          <w:trHeight w:val="20"/>
          <w:jc w:val="center"/>
        </w:trPr>
        <w:tc>
          <w:tcPr>
            <w:tcW w:w="1569" w:type="pct"/>
            <w:vMerge/>
            <w:shd w:val="clear" w:color="auto" w:fill="auto"/>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низкое</w:t>
            </w: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80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0,168</w:t>
            </w:r>
          </w:p>
        </w:tc>
      </w:tr>
      <w:tr w:rsidR="00D004F4" w:rsidRPr="00D004F4" w:rsidTr="00D004F4">
        <w:trPr>
          <w:cantSplit/>
          <w:trHeight w:val="20"/>
          <w:jc w:val="center"/>
        </w:trPr>
        <w:tc>
          <w:tcPr>
            <w:tcW w:w="1569" w:type="pct"/>
            <w:vMerge w:val="restart"/>
            <w:shd w:val="clear" w:color="auto" w:fill="auto"/>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 Вьюн</w:t>
            </w:r>
          </w:p>
        </w:tc>
        <w:tc>
          <w:tcPr>
            <w:tcW w:w="830" w:type="pct"/>
            <w:vMerge w:val="restar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среднее</w:t>
            </w: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80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0,943</w:t>
            </w:r>
          </w:p>
        </w:tc>
      </w:tr>
      <w:tr w:rsidR="00D004F4" w:rsidRPr="00D004F4" w:rsidTr="00D004F4">
        <w:trPr>
          <w:cantSplit/>
          <w:trHeight w:val="20"/>
          <w:jc w:val="center"/>
        </w:trPr>
        <w:tc>
          <w:tcPr>
            <w:tcW w:w="1569" w:type="pct"/>
            <w:vMerge/>
            <w:shd w:val="clear" w:color="auto" w:fill="auto"/>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vMerge/>
            <w:vAlign w:val="center"/>
            <w:hideMark/>
          </w:tcPr>
          <w:p w:rsidR="00D004F4" w:rsidRPr="00D004F4" w:rsidRDefault="00D004F4" w:rsidP="00D004F4">
            <w:pPr>
              <w:spacing w:line="240" w:lineRule="auto"/>
              <w:ind w:firstLine="0"/>
              <w:jc w:val="left"/>
              <w:rPr>
                <w:rFonts w:eastAsia="Times New Roman" w:cs="Times New Roman"/>
                <w:color w:val="000000"/>
                <w:sz w:val="20"/>
                <w:szCs w:val="20"/>
              </w:rPr>
            </w:pP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50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0,737</w:t>
            </w:r>
          </w:p>
        </w:tc>
      </w:tr>
      <w:tr w:rsidR="00D004F4" w:rsidRPr="00D004F4" w:rsidTr="00D004F4">
        <w:trPr>
          <w:cantSplit/>
          <w:trHeight w:val="20"/>
          <w:jc w:val="center"/>
        </w:trPr>
        <w:tc>
          <w:tcPr>
            <w:tcW w:w="1569" w:type="pct"/>
            <w:shd w:val="clear" w:color="auto" w:fill="auto"/>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 Лесное</w:t>
            </w: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высокое</w:t>
            </w:r>
          </w:p>
        </w:tc>
        <w:tc>
          <w:tcPr>
            <w:tcW w:w="830"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полиэтилен</w:t>
            </w:r>
          </w:p>
        </w:tc>
        <w:tc>
          <w:tcPr>
            <w:tcW w:w="819"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100</w:t>
            </w:r>
          </w:p>
        </w:tc>
        <w:tc>
          <w:tcPr>
            <w:tcW w:w="952" w:type="pct"/>
            <w:shd w:val="clear" w:color="auto" w:fill="auto"/>
            <w:noWrap/>
            <w:vAlign w:val="center"/>
            <w:hideMark/>
          </w:tcPr>
          <w:p w:rsidR="00D004F4" w:rsidRPr="00D004F4" w:rsidRDefault="00D004F4" w:rsidP="00D004F4">
            <w:pPr>
              <w:spacing w:line="240" w:lineRule="auto"/>
              <w:ind w:firstLine="0"/>
              <w:jc w:val="center"/>
              <w:rPr>
                <w:rFonts w:eastAsia="Times New Roman" w:cs="Times New Roman"/>
                <w:color w:val="000000"/>
                <w:sz w:val="20"/>
                <w:szCs w:val="20"/>
              </w:rPr>
            </w:pPr>
            <w:r w:rsidRPr="00D004F4">
              <w:rPr>
                <w:rFonts w:eastAsia="Times New Roman" w:cs="Times New Roman"/>
                <w:color w:val="000000"/>
                <w:sz w:val="20"/>
                <w:szCs w:val="20"/>
              </w:rPr>
              <w:t>0,075</w:t>
            </w:r>
          </w:p>
        </w:tc>
      </w:tr>
    </w:tbl>
    <w:p w:rsidR="00DE61D4" w:rsidRPr="00DE61D4" w:rsidRDefault="00DE61D4" w:rsidP="00DE61D4"/>
    <w:p w:rsidR="00DE61D4" w:rsidRPr="00DE61D4" w:rsidRDefault="00DE61D4" w:rsidP="00DE61D4">
      <w:pPr>
        <w:rPr>
          <w:rFonts w:eastAsia="Times New Roman"/>
        </w:rPr>
      </w:pPr>
      <w:r w:rsidRPr="00DE61D4">
        <w:rPr>
          <w:rFonts w:eastAsia="Times New Roman"/>
        </w:rPr>
        <w:t xml:space="preserve">Для строительства газопроводов </w:t>
      </w:r>
      <w:r w:rsidR="00BB18AD">
        <w:rPr>
          <w:rFonts w:eastAsia="Times New Roman"/>
        </w:rPr>
        <w:t xml:space="preserve">низкого давления необходимо </w:t>
      </w:r>
      <w:r w:rsidRPr="00DE61D4">
        <w:rPr>
          <w:rFonts w:eastAsia="Times New Roman"/>
        </w:rPr>
        <w:t>применять полиэтиленовые трубы и соединительные детали, отвечающие требованиям по ГОСТ Р 50838-2009 «Трубы из полиэтилена для газопроводов» и ГОСТ Р 52779-2007 «Детали соединительные из полиэтилена для газопроводов. Общие технические условия», обеспечивающие коэффициент запаса прочности 3,2.</w:t>
      </w:r>
    </w:p>
    <w:p w:rsidR="00DE61D4" w:rsidRDefault="00DE61D4" w:rsidP="00DE61D4">
      <w:pPr>
        <w:rPr>
          <w:rFonts w:eastAsia="Times New Roman"/>
        </w:rPr>
      </w:pPr>
      <w:r w:rsidRPr="00DE61D4">
        <w:rPr>
          <w:rFonts w:eastAsia="Times New Roman"/>
        </w:rPr>
        <w:t>Соединение полиэтиленовых труб между собой и присоединение фасонных частей предусмотреть при помощи муфт с закладными нагревателями.</w:t>
      </w:r>
    </w:p>
    <w:p w:rsidR="00DE61D4" w:rsidRPr="00DE61D4" w:rsidRDefault="00DE61D4" w:rsidP="00DE61D4">
      <w:pPr>
        <w:rPr>
          <w:rFonts w:eastAsia="Times New Roman"/>
        </w:rPr>
      </w:pPr>
      <w:r w:rsidRPr="00DE61D4">
        <w:rPr>
          <w:rFonts w:eastAsia="Times New Roman"/>
        </w:rPr>
        <w:t>Предусмотреть установку отключающих устройств, перед потребителями и на ответвлениях распределительного газопровода:</w:t>
      </w:r>
    </w:p>
    <w:p w:rsidR="00DE61D4" w:rsidRPr="00DE61D4" w:rsidRDefault="00DE61D4" w:rsidP="00DE61D4">
      <w:pPr>
        <w:rPr>
          <w:rFonts w:eastAsia="Times New Roman"/>
        </w:rPr>
      </w:pPr>
      <w:r w:rsidRPr="00DE61D4">
        <w:rPr>
          <w:rFonts w:eastAsia="Times New Roman"/>
        </w:rPr>
        <w:t>В качестве отключающих устройств применить: для надземной установки –стальные краны шаровые фланцевые для надземной установки с ручным управлением DN, марки КШ завода – ООО «Вектор-Р»; для подземной установки полиэтиленовый шаровый кран импортного производства фирмы «GeorgFischer» (Швейцария) с выводом ручного управления под ковер, присоединение к трубопроводу при помощи муфт с закладными нагревателями.</w:t>
      </w:r>
    </w:p>
    <w:p w:rsidR="00DE61D4" w:rsidRPr="00DE61D4" w:rsidRDefault="00DE61D4" w:rsidP="00DE61D4">
      <w:r w:rsidRPr="00DE61D4">
        <w:lastRenderedPageBreak/>
        <w:t xml:space="preserve">Газификацию объектов жилищного фонда осуществлять согласно </w:t>
      </w:r>
      <w:r w:rsidR="00DB6A75">
        <w:t>генеральному плану Куйвозовскому сельскому поселению</w:t>
      </w:r>
    </w:p>
    <w:p w:rsidR="00DE61D4" w:rsidRPr="00DE61D4" w:rsidRDefault="00DE61D4" w:rsidP="00DE61D4">
      <w:r w:rsidRPr="00DE61D4">
        <w:t>Строительно-монтажные и пуско-наладочные работы должны выполняться организациями, допущенными к выполнению работ в установленном порядке.</w:t>
      </w:r>
    </w:p>
    <w:p w:rsidR="00DE61D4" w:rsidRPr="00DE61D4" w:rsidRDefault="00DE61D4" w:rsidP="00DE61D4">
      <w:pPr>
        <w:rPr>
          <w:rFonts w:eastAsia="Times New Roman"/>
          <w:lang w:eastAsia="ar-SA"/>
        </w:rPr>
      </w:pPr>
      <w:r w:rsidRPr="00DE61D4">
        <w:t>После окончания производства работ строительная организация выполняет мероприятия по восстановлению проектного или природного рельефа местности, рекультивацию земли, нарушенной при производстве работ.</w:t>
      </w:r>
    </w:p>
    <w:p w:rsidR="00DE61D4" w:rsidRPr="009E12AD" w:rsidRDefault="009E12AD" w:rsidP="00DE61D4">
      <w:pPr>
        <w:ind w:firstLine="0"/>
        <w:jc w:val="center"/>
        <w:rPr>
          <w:i/>
        </w:rPr>
      </w:pPr>
      <w:r>
        <w:rPr>
          <w:i/>
        </w:rPr>
        <w:t>Строительство ШРП</w:t>
      </w:r>
    </w:p>
    <w:p w:rsidR="009E12AD" w:rsidRDefault="009E12AD" w:rsidP="009E12AD">
      <w:pPr>
        <w:rPr>
          <w:shd w:val="clear" w:color="auto" w:fill="FFFFFF"/>
        </w:rPr>
      </w:pPr>
      <w:r>
        <w:rPr>
          <w:shd w:val="clear" w:color="auto" w:fill="FFFFFF"/>
        </w:rPr>
        <w:t>Пункты должны быть оснащены комплексами измерения расхода газа с коррекцией по температуре и давлению, обеспечивающими коммерческий или технологический учёт расхода газа.</w:t>
      </w:r>
    </w:p>
    <w:p w:rsidR="009E12AD" w:rsidRPr="009E12AD" w:rsidRDefault="009E12AD" w:rsidP="009E12AD">
      <w:r w:rsidRPr="009E12AD">
        <w:t>В ШРП размещается следующее оборудование:</w:t>
      </w:r>
      <w:r>
        <w:t xml:space="preserve"> </w:t>
      </w:r>
      <w:r w:rsidRPr="009E12AD">
        <w:t>запорная арматура, фильтры газовые различных типов, регуляторы давления газа с двумя ступенями защиты, комплексы измерения расхода газа, манометры, индикаторы перепада давления, предохранительные сбросные клапаны и другое оборудование, размещённое в металлическом шкафу, обеспечивающем защиту устройств от вредного воздействия климатических факторов и несанкционированного доступа.</w:t>
      </w:r>
    </w:p>
    <w:p w:rsidR="00DE61D4" w:rsidRPr="00DE61D4" w:rsidRDefault="00DE61D4" w:rsidP="009E12AD">
      <w:pPr>
        <w:keepNext/>
        <w:spacing w:line="240" w:lineRule="auto"/>
        <w:ind w:firstLine="0"/>
        <w:jc w:val="right"/>
        <w:rPr>
          <w:rFonts w:eastAsia="Times New Roman" w:cs="Times New Roman"/>
          <w:b/>
          <w:bCs/>
          <w:sz w:val="20"/>
          <w:szCs w:val="20"/>
          <w:lang w:val="tt-RU"/>
        </w:rPr>
      </w:pPr>
      <w:r w:rsidRPr="009E12AD">
        <w:rPr>
          <w:rFonts w:eastAsia="Times New Roman" w:cs="Times New Roman"/>
          <w:b/>
          <w:bCs/>
          <w:sz w:val="20"/>
          <w:szCs w:val="20"/>
          <w:lang w:val="tt-RU"/>
        </w:rPr>
        <w:t xml:space="preserve">Таблица </w:t>
      </w:r>
      <w:r w:rsidRPr="009E12AD">
        <w:rPr>
          <w:rFonts w:eastAsia="Times New Roman" w:cs="Times New Roman"/>
          <w:b/>
          <w:bCs/>
          <w:sz w:val="20"/>
          <w:szCs w:val="20"/>
          <w:lang w:val="tt-RU"/>
        </w:rPr>
        <w:fldChar w:fldCharType="begin"/>
      </w:r>
      <w:r w:rsidRPr="009E12AD">
        <w:rPr>
          <w:rFonts w:eastAsia="Times New Roman" w:cs="Times New Roman"/>
          <w:b/>
          <w:bCs/>
          <w:sz w:val="20"/>
          <w:szCs w:val="20"/>
          <w:lang w:val="tt-RU"/>
        </w:rPr>
        <w:instrText xml:space="preserve"> SEQ Таблица \* ARABIC </w:instrText>
      </w:r>
      <w:r w:rsidRPr="009E12AD">
        <w:rPr>
          <w:rFonts w:eastAsia="Times New Roman" w:cs="Times New Roman"/>
          <w:b/>
          <w:bCs/>
          <w:sz w:val="20"/>
          <w:szCs w:val="20"/>
          <w:lang w:val="tt-RU"/>
        </w:rPr>
        <w:fldChar w:fldCharType="separate"/>
      </w:r>
      <w:r w:rsidR="00BC2548">
        <w:rPr>
          <w:rFonts w:eastAsia="Times New Roman" w:cs="Times New Roman"/>
          <w:b/>
          <w:bCs/>
          <w:noProof/>
          <w:sz w:val="20"/>
          <w:szCs w:val="20"/>
          <w:lang w:val="tt-RU"/>
        </w:rPr>
        <w:t>50</w:t>
      </w:r>
      <w:r w:rsidRPr="009E12AD">
        <w:rPr>
          <w:rFonts w:eastAsia="Times New Roman" w:cs="Times New Roman"/>
          <w:b/>
          <w:bCs/>
          <w:sz w:val="20"/>
          <w:szCs w:val="20"/>
          <w:lang w:val="tt-RU"/>
        </w:rPr>
        <w:fldChar w:fldCharType="end"/>
      </w:r>
      <w:r w:rsidRPr="009E12AD">
        <w:rPr>
          <w:rFonts w:eastAsia="Times New Roman" w:cs="Times New Roman"/>
          <w:b/>
          <w:bCs/>
          <w:sz w:val="20"/>
          <w:szCs w:val="20"/>
          <w:lang w:val="tt-RU"/>
        </w:rPr>
        <w:t xml:space="preserve">. </w:t>
      </w:r>
      <w:r w:rsidR="009E12AD">
        <w:rPr>
          <w:rFonts w:eastAsia="Times New Roman" w:cs="Times New Roman"/>
          <w:b/>
          <w:bCs/>
          <w:sz w:val="20"/>
          <w:szCs w:val="20"/>
          <w:lang w:val="tt-RU"/>
        </w:rPr>
        <w:t>Информация о</w:t>
      </w:r>
      <w:r w:rsidRPr="009E12AD">
        <w:rPr>
          <w:rFonts w:eastAsia="Times New Roman" w:cs="Times New Roman"/>
          <w:b/>
          <w:bCs/>
          <w:sz w:val="20"/>
          <w:szCs w:val="20"/>
          <w:lang w:val="tt-RU"/>
        </w:rPr>
        <w:t xml:space="preserve"> перспективных </w:t>
      </w:r>
      <w:r w:rsidR="009E12AD" w:rsidRPr="009E12AD">
        <w:rPr>
          <w:rFonts w:eastAsia="Times New Roman" w:cs="Times New Roman"/>
          <w:b/>
          <w:bCs/>
          <w:sz w:val="20"/>
          <w:szCs w:val="20"/>
          <w:lang w:val="tt-RU"/>
        </w:rPr>
        <w:t>ШРП</w:t>
      </w:r>
    </w:p>
    <w:tbl>
      <w:tblPr>
        <w:tblStyle w:val="TableGrid3"/>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08" w:type="dxa"/>
          <w:right w:w="115" w:type="dxa"/>
        </w:tblCellMar>
        <w:tblLook w:val="04A0" w:firstRow="1" w:lastRow="0" w:firstColumn="1" w:lastColumn="0" w:noHBand="0" w:noVBand="1"/>
      </w:tblPr>
      <w:tblGrid>
        <w:gridCol w:w="1086"/>
        <w:gridCol w:w="4130"/>
        <w:gridCol w:w="4128"/>
      </w:tblGrid>
      <w:tr w:rsidR="009E12AD" w:rsidRPr="00DE61D4" w:rsidTr="00771833">
        <w:trPr>
          <w:trHeight w:val="238"/>
        </w:trPr>
        <w:tc>
          <w:tcPr>
            <w:tcW w:w="581" w:type="pct"/>
            <w:shd w:val="clear" w:color="auto" w:fill="D9D9D9"/>
          </w:tcPr>
          <w:p w:rsidR="009E12AD" w:rsidRPr="009E12AD" w:rsidRDefault="009E12AD" w:rsidP="009E12AD">
            <w:pPr>
              <w:pStyle w:val="1b"/>
              <w:rPr>
                <w:b/>
              </w:rPr>
            </w:pPr>
            <w:r w:rsidRPr="009E12AD">
              <w:rPr>
                <w:b/>
              </w:rPr>
              <w:t xml:space="preserve">№ п/п </w:t>
            </w:r>
          </w:p>
        </w:tc>
        <w:tc>
          <w:tcPr>
            <w:tcW w:w="2210" w:type="pct"/>
            <w:shd w:val="clear" w:color="auto" w:fill="D9D9D9"/>
          </w:tcPr>
          <w:p w:rsidR="009E12AD" w:rsidRPr="009E12AD" w:rsidRDefault="009E12AD" w:rsidP="009E12AD">
            <w:pPr>
              <w:pStyle w:val="1b"/>
              <w:rPr>
                <w:b/>
              </w:rPr>
            </w:pPr>
            <w:r w:rsidRPr="009E12AD">
              <w:rPr>
                <w:b/>
              </w:rPr>
              <w:t>Населенный пункт</w:t>
            </w:r>
          </w:p>
        </w:tc>
        <w:tc>
          <w:tcPr>
            <w:tcW w:w="2209" w:type="pct"/>
            <w:shd w:val="clear" w:color="auto" w:fill="D9D9D9"/>
          </w:tcPr>
          <w:p w:rsidR="009E12AD" w:rsidRPr="009E12AD" w:rsidRDefault="009E12AD" w:rsidP="009E12AD">
            <w:pPr>
              <w:pStyle w:val="1b"/>
              <w:rPr>
                <w:b/>
              </w:rPr>
            </w:pPr>
            <w:r w:rsidRPr="009E12AD">
              <w:rPr>
                <w:b/>
              </w:rPr>
              <w:t>Количество, шт.</w:t>
            </w:r>
          </w:p>
        </w:tc>
      </w:tr>
      <w:tr w:rsidR="009E12AD" w:rsidRPr="00DE61D4" w:rsidTr="00771833">
        <w:trPr>
          <w:trHeight w:val="241"/>
        </w:trPr>
        <w:tc>
          <w:tcPr>
            <w:tcW w:w="581" w:type="pct"/>
          </w:tcPr>
          <w:p w:rsidR="009E12AD" w:rsidRPr="00DE61D4" w:rsidRDefault="009E12AD" w:rsidP="009E12AD">
            <w:pPr>
              <w:pStyle w:val="1b"/>
            </w:pPr>
            <w:r w:rsidRPr="00DE61D4">
              <w:t xml:space="preserve">1 </w:t>
            </w:r>
          </w:p>
        </w:tc>
        <w:tc>
          <w:tcPr>
            <w:tcW w:w="2210" w:type="pct"/>
            <w:shd w:val="clear" w:color="auto" w:fill="auto"/>
            <w:vAlign w:val="bottom"/>
          </w:tcPr>
          <w:p w:rsidR="009E12AD" w:rsidRPr="00BB18AD" w:rsidRDefault="009E12AD" w:rsidP="009E12AD">
            <w:pPr>
              <w:pStyle w:val="1b"/>
            </w:pPr>
            <w:r w:rsidRPr="00BB18AD">
              <w:t>д. Варзолово</w:t>
            </w:r>
          </w:p>
        </w:tc>
        <w:tc>
          <w:tcPr>
            <w:tcW w:w="2209" w:type="pct"/>
          </w:tcPr>
          <w:p w:rsidR="009E12AD" w:rsidRPr="00BB18AD" w:rsidRDefault="009E12AD" w:rsidP="009E12AD">
            <w:pPr>
              <w:pStyle w:val="1b"/>
            </w:pPr>
            <w:r>
              <w:t>1</w:t>
            </w:r>
          </w:p>
        </w:tc>
      </w:tr>
      <w:tr w:rsidR="009E12AD" w:rsidRPr="00DE61D4" w:rsidTr="00771833">
        <w:trPr>
          <w:trHeight w:val="240"/>
        </w:trPr>
        <w:tc>
          <w:tcPr>
            <w:tcW w:w="581" w:type="pct"/>
          </w:tcPr>
          <w:p w:rsidR="009E12AD" w:rsidRPr="00DE61D4" w:rsidRDefault="009E12AD" w:rsidP="009E12AD">
            <w:pPr>
              <w:pStyle w:val="1b"/>
            </w:pPr>
            <w:r w:rsidRPr="00DE61D4">
              <w:t xml:space="preserve">2 </w:t>
            </w:r>
          </w:p>
        </w:tc>
        <w:tc>
          <w:tcPr>
            <w:tcW w:w="2210" w:type="pct"/>
            <w:shd w:val="clear" w:color="auto" w:fill="auto"/>
            <w:vAlign w:val="bottom"/>
          </w:tcPr>
          <w:p w:rsidR="009E12AD" w:rsidRPr="00BB18AD" w:rsidRDefault="009E12AD" w:rsidP="009E12AD">
            <w:pPr>
              <w:pStyle w:val="1b"/>
            </w:pPr>
            <w:r w:rsidRPr="00BB18AD">
              <w:t>д. Васкелово</w:t>
            </w:r>
          </w:p>
        </w:tc>
        <w:tc>
          <w:tcPr>
            <w:tcW w:w="2209" w:type="pct"/>
          </w:tcPr>
          <w:p w:rsidR="009E12AD" w:rsidRPr="00BB18AD" w:rsidRDefault="0069626B" w:rsidP="009E12AD">
            <w:pPr>
              <w:pStyle w:val="1b"/>
            </w:pPr>
            <w:r>
              <w:t>9</w:t>
            </w:r>
          </w:p>
        </w:tc>
      </w:tr>
      <w:tr w:rsidR="009E12AD" w:rsidRPr="00DE61D4" w:rsidTr="00771833">
        <w:trPr>
          <w:trHeight w:val="240"/>
        </w:trPr>
        <w:tc>
          <w:tcPr>
            <w:tcW w:w="581" w:type="pct"/>
          </w:tcPr>
          <w:p w:rsidR="009E12AD" w:rsidRPr="00DE61D4" w:rsidRDefault="009E12AD" w:rsidP="009E12AD">
            <w:pPr>
              <w:pStyle w:val="1b"/>
            </w:pPr>
            <w:r w:rsidRPr="00DE61D4">
              <w:t xml:space="preserve">4 </w:t>
            </w:r>
          </w:p>
        </w:tc>
        <w:tc>
          <w:tcPr>
            <w:tcW w:w="2210" w:type="pct"/>
            <w:shd w:val="clear" w:color="auto" w:fill="auto"/>
            <w:vAlign w:val="bottom"/>
          </w:tcPr>
          <w:p w:rsidR="009E12AD" w:rsidRPr="00BB18AD" w:rsidRDefault="009E12AD" w:rsidP="009E12AD">
            <w:pPr>
              <w:pStyle w:val="1b"/>
            </w:pPr>
            <w:r w:rsidRPr="00BB18AD">
              <w:t>д. Гарболово</w:t>
            </w:r>
          </w:p>
        </w:tc>
        <w:tc>
          <w:tcPr>
            <w:tcW w:w="2209" w:type="pct"/>
          </w:tcPr>
          <w:p w:rsidR="009E12AD" w:rsidRPr="00BB18AD" w:rsidRDefault="00D004F4" w:rsidP="009E12AD">
            <w:pPr>
              <w:pStyle w:val="1b"/>
            </w:pPr>
            <w:r>
              <w:t>4</w:t>
            </w:r>
          </w:p>
        </w:tc>
      </w:tr>
      <w:tr w:rsidR="009E12AD" w:rsidRPr="00DE61D4" w:rsidTr="00771833">
        <w:trPr>
          <w:trHeight w:val="240"/>
        </w:trPr>
        <w:tc>
          <w:tcPr>
            <w:tcW w:w="581" w:type="pct"/>
          </w:tcPr>
          <w:p w:rsidR="009E12AD" w:rsidRPr="00DE61D4" w:rsidRDefault="009E12AD" w:rsidP="009E12AD">
            <w:pPr>
              <w:pStyle w:val="1b"/>
            </w:pPr>
            <w:r w:rsidRPr="00DE61D4">
              <w:t xml:space="preserve">5 </w:t>
            </w:r>
          </w:p>
        </w:tc>
        <w:tc>
          <w:tcPr>
            <w:tcW w:w="2210" w:type="pct"/>
            <w:shd w:val="clear" w:color="auto" w:fill="auto"/>
            <w:vAlign w:val="bottom"/>
          </w:tcPr>
          <w:p w:rsidR="009E12AD" w:rsidRPr="00BB18AD" w:rsidRDefault="009E12AD" w:rsidP="009E12AD">
            <w:pPr>
              <w:pStyle w:val="1b"/>
            </w:pPr>
            <w:r w:rsidRPr="00BB18AD">
              <w:t>д. Грузино</w:t>
            </w:r>
          </w:p>
        </w:tc>
        <w:tc>
          <w:tcPr>
            <w:tcW w:w="2209" w:type="pct"/>
          </w:tcPr>
          <w:p w:rsidR="009E12AD" w:rsidRPr="00BB18AD" w:rsidRDefault="009E12AD" w:rsidP="009E12AD">
            <w:pPr>
              <w:pStyle w:val="1b"/>
            </w:pPr>
            <w:r>
              <w:t>1</w:t>
            </w:r>
          </w:p>
        </w:tc>
      </w:tr>
      <w:tr w:rsidR="009E12AD" w:rsidRPr="00DE61D4" w:rsidTr="00771833">
        <w:trPr>
          <w:trHeight w:val="240"/>
        </w:trPr>
        <w:tc>
          <w:tcPr>
            <w:tcW w:w="581" w:type="pct"/>
          </w:tcPr>
          <w:p w:rsidR="009E12AD" w:rsidRPr="00DE61D4" w:rsidRDefault="009E12AD" w:rsidP="009E12AD">
            <w:pPr>
              <w:pStyle w:val="1b"/>
            </w:pPr>
            <w:r w:rsidRPr="00DE61D4">
              <w:t xml:space="preserve">6 </w:t>
            </w:r>
          </w:p>
        </w:tc>
        <w:tc>
          <w:tcPr>
            <w:tcW w:w="2210" w:type="pct"/>
            <w:shd w:val="clear" w:color="auto" w:fill="auto"/>
            <w:vAlign w:val="bottom"/>
          </w:tcPr>
          <w:p w:rsidR="009E12AD" w:rsidRPr="00BB18AD" w:rsidRDefault="009E12AD" w:rsidP="009E12AD">
            <w:pPr>
              <w:pStyle w:val="1b"/>
            </w:pPr>
            <w:r w:rsidRPr="00BB18AD">
              <w:t>д. Екатериновка</w:t>
            </w:r>
          </w:p>
        </w:tc>
        <w:tc>
          <w:tcPr>
            <w:tcW w:w="2209" w:type="pct"/>
          </w:tcPr>
          <w:p w:rsidR="009E12AD" w:rsidRPr="00BB18AD" w:rsidRDefault="00D004F4" w:rsidP="009E12AD">
            <w:pPr>
              <w:pStyle w:val="1b"/>
            </w:pPr>
            <w:r>
              <w:t>1</w:t>
            </w:r>
          </w:p>
        </w:tc>
      </w:tr>
      <w:tr w:rsidR="009E12AD" w:rsidRPr="00DE61D4" w:rsidTr="00771833">
        <w:trPr>
          <w:trHeight w:val="240"/>
        </w:trPr>
        <w:tc>
          <w:tcPr>
            <w:tcW w:w="581" w:type="pct"/>
          </w:tcPr>
          <w:p w:rsidR="009E12AD" w:rsidRPr="00DE61D4" w:rsidRDefault="009E12AD" w:rsidP="009E12AD">
            <w:pPr>
              <w:pStyle w:val="1b"/>
            </w:pPr>
            <w:r w:rsidRPr="00DE61D4">
              <w:t xml:space="preserve">7 </w:t>
            </w:r>
          </w:p>
        </w:tc>
        <w:tc>
          <w:tcPr>
            <w:tcW w:w="2210" w:type="pct"/>
            <w:shd w:val="clear" w:color="auto" w:fill="auto"/>
            <w:vAlign w:val="bottom"/>
          </w:tcPr>
          <w:p w:rsidR="009E12AD" w:rsidRPr="00BB18AD" w:rsidRDefault="009E12AD" w:rsidP="009E12AD">
            <w:pPr>
              <w:pStyle w:val="1b"/>
            </w:pPr>
            <w:r w:rsidRPr="00BB18AD">
              <w:t>п. Заводской</w:t>
            </w:r>
          </w:p>
        </w:tc>
        <w:tc>
          <w:tcPr>
            <w:tcW w:w="2209" w:type="pct"/>
          </w:tcPr>
          <w:p w:rsidR="009E12AD" w:rsidRPr="00BB18AD" w:rsidRDefault="00D004F4" w:rsidP="009E12AD">
            <w:pPr>
              <w:pStyle w:val="1b"/>
            </w:pPr>
            <w:r>
              <w:t>1</w:t>
            </w:r>
          </w:p>
        </w:tc>
      </w:tr>
      <w:tr w:rsidR="009E12AD" w:rsidRPr="00DE61D4" w:rsidTr="00771833">
        <w:trPr>
          <w:trHeight w:val="240"/>
        </w:trPr>
        <w:tc>
          <w:tcPr>
            <w:tcW w:w="581" w:type="pct"/>
          </w:tcPr>
          <w:p w:rsidR="009E12AD" w:rsidRPr="00DE61D4" w:rsidRDefault="009E12AD" w:rsidP="009E12AD">
            <w:pPr>
              <w:pStyle w:val="1b"/>
            </w:pPr>
            <w:r w:rsidRPr="00DE61D4">
              <w:t xml:space="preserve">8 </w:t>
            </w:r>
          </w:p>
        </w:tc>
        <w:tc>
          <w:tcPr>
            <w:tcW w:w="2210" w:type="pct"/>
            <w:shd w:val="clear" w:color="auto" w:fill="auto"/>
            <w:vAlign w:val="bottom"/>
          </w:tcPr>
          <w:p w:rsidR="009E12AD" w:rsidRPr="00BB18AD" w:rsidRDefault="009E12AD" w:rsidP="009E12AD">
            <w:pPr>
              <w:pStyle w:val="1b"/>
            </w:pPr>
            <w:r w:rsidRPr="00BB18AD">
              <w:t>д. Керро</w:t>
            </w:r>
          </w:p>
        </w:tc>
        <w:tc>
          <w:tcPr>
            <w:tcW w:w="2209" w:type="pct"/>
          </w:tcPr>
          <w:p w:rsidR="009E12AD" w:rsidRPr="00BB18AD" w:rsidRDefault="008F2C0C" w:rsidP="009E12AD">
            <w:pPr>
              <w:pStyle w:val="1b"/>
            </w:pPr>
            <w:r>
              <w:t>1</w:t>
            </w:r>
          </w:p>
        </w:tc>
      </w:tr>
      <w:tr w:rsidR="009E12AD" w:rsidRPr="00DE61D4" w:rsidTr="00771833">
        <w:trPr>
          <w:trHeight w:val="240"/>
        </w:trPr>
        <w:tc>
          <w:tcPr>
            <w:tcW w:w="581" w:type="pct"/>
          </w:tcPr>
          <w:p w:rsidR="009E12AD" w:rsidRPr="00DE61D4" w:rsidRDefault="009E12AD" w:rsidP="009E12AD">
            <w:pPr>
              <w:pStyle w:val="1b"/>
            </w:pPr>
            <w:r w:rsidRPr="00DE61D4">
              <w:t xml:space="preserve">9 </w:t>
            </w:r>
          </w:p>
        </w:tc>
        <w:tc>
          <w:tcPr>
            <w:tcW w:w="2210" w:type="pct"/>
            <w:shd w:val="clear" w:color="auto" w:fill="auto"/>
            <w:vAlign w:val="bottom"/>
          </w:tcPr>
          <w:p w:rsidR="009E12AD" w:rsidRPr="00BB18AD" w:rsidRDefault="009E12AD" w:rsidP="009E12AD">
            <w:pPr>
              <w:pStyle w:val="1b"/>
            </w:pPr>
            <w:r w:rsidRPr="00BB18AD">
              <w:t>д. Куйвози</w:t>
            </w:r>
          </w:p>
        </w:tc>
        <w:tc>
          <w:tcPr>
            <w:tcW w:w="2209" w:type="pct"/>
          </w:tcPr>
          <w:p w:rsidR="009E12AD" w:rsidRPr="00BB18AD" w:rsidRDefault="004548D8" w:rsidP="0069626B">
            <w:pPr>
              <w:pStyle w:val="1b"/>
            </w:pPr>
            <w:r>
              <w:t>1</w:t>
            </w:r>
            <w:r w:rsidR="0069626B">
              <w:t>3</w:t>
            </w:r>
          </w:p>
        </w:tc>
      </w:tr>
      <w:tr w:rsidR="009E12AD" w:rsidRPr="00DE61D4" w:rsidTr="00771833">
        <w:trPr>
          <w:trHeight w:val="240"/>
        </w:trPr>
        <w:tc>
          <w:tcPr>
            <w:tcW w:w="581" w:type="pct"/>
          </w:tcPr>
          <w:p w:rsidR="009E12AD" w:rsidRPr="00DE61D4" w:rsidRDefault="009E12AD" w:rsidP="009E12AD">
            <w:pPr>
              <w:pStyle w:val="1b"/>
            </w:pPr>
            <w:r w:rsidRPr="00DE61D4">
              <w:t xml:space="preserve">10 </w:t>
            </w:r>
          </w:p>
        </w:tc>
        <w:tc>
          <w:tcPr>
            <w:tcW w:w="2210" w:type="pct"/>
            <w:shd w:val="clear" w:color="auto" w:fill="auto"/>
            <w:vAlign w:val="bottom"/>
          </w:tcPr>
          <w:p w:rsidR="009E12AD" w:rsidRPr="00BB18AD" w:rsidRDefault="009E12AD" w:rsidP="009E12AD">
            <w:pPr>
              <w:pStyle w:val="1b"/>
            </w:pPr>
            <w:r w:rsidRPr="00BB18AD">
              <w:t>д. Лаппелово</w:t>
            </w:r>
          </w:p>
        </w:tc>
        <w:tc>
          <w:tcPr>
            <w:tcW w:w="2209" w:type="pct"/>
          </w:tcPr>
          <w:p w:rsidR="009E12AD" w:rsidRPr="00BB18AD" w:rsidRDefault="009E12AD" w:rsidP="009E12AD">
            <w:pPr>
              <w:pStyle w:val="1b"/>
            </w:pPr>
            <w:r>
              <w:t>1</w:t>
            </w:r>
          </w:p>
        </w:tc>
      </w:tr>
      <w:tr w:rsidR="009E12AD" w:rsidRPr="00DE61D4" w:rsidTr="00771833">
        <w:trPr>
          <w:trHeight w:val="240"/>
        </w:trPr>
        <w:tc>
          <w:tcPr>
            <w:tcW w:w="581" w:type="pct"/>
          </w:tcPr>
          <w:p w:rsidR="009E12AD" w:rsidRPr="00DE61D4" w:rsidRDefault="009E12AD" w:rsidP="009E12AD">
            <w:pPr>
              <w:pStyle w:val="1b"/>
            </w:pPr>
            <w:r w:rsidRPr="00DE61D4">
              <w:t xml:space="preserve">11 </w:t>
            </w:r>
          </w:p>
        </w:tc>
        <w:tc>
          <w:tcPr>
            <w:tcW w:w="2210" w:type="pct"/>
            <w:shd w:val="clear" w:color="auto" w:fill="auto"/>
            <w:vAlign w:val="bottom"/>
          </w:tcPr>
          <w:p w:rsidR="009E12AD" w:rsidRPr="00BB18AD" w:rsidRDefault="009E12AD" w:rsidP="009E12AD">
            <w:pPr>
              <w:pStyle w:val="1b"/>
            </w:pPr>
            <w:r w:rsidRPr="00BB18AD">
              <w:t>д. Лемболово</w:t>
            </w:r>
          </w:p>
        </w:tc>
        <w:tc>
          <w:tcPr>
            <w:tcW w:w="2209" w:type="pct"/>
          </w:tcPr>
          <w:p w:rsidR="009E12AD" w:rsidRPr="00BB18AD" w:rsidRDefault="009E12AD" w:rsidP="009E12AD">
            <w:pPr>
              <w:pStyle w:val="1b"/>
            </w:pPr>
            <w:r>
              <w:t>1</w:t>
            </w:r>
          </w:p>
        </w:tc>
      </w:tr>
      <w:tr w:rsidR="009E12AD" w:rsidRPr="00DE61D4" w:rsidTr="00771833">
        <w:trPr>
          <w:trHeight w:val="240"/>
        </w:trPr>
        <w:tc>
          <w:tcPr>
            <w:tcW w:w="581" w:type="pct"/>
          </w:tcPr>
          <w:p w:rsidR="009E12AD" w:rsidRPr="00DE61D4" w:rsidRDefault="009E12AD" w:rsidP="009E12AD">
            <w:pPr>
              <w:pStyle w:val="1b"/>
            </w:pPr>
            <w:r w:rsidRPr="00DE61D4">
              <w:t xml:space="preserve">12 </w:t>
            </w:r>
          </w:p>
        </w:tc>
        <w:tc>
          <w:tcPr>
            <w:tcW w:w="2210" w:type="pct"/>
            <w:shd w:val="clear" w:color="auto" w:fill="auto"/>
            <w:vAlign w:val="bottom"/>
          </w:tcPr>
          <w:p w:rsidR="009E12AD" w:rsidRPr="00BB18AD" w:rsidRDefault="009E12AD" w:rsidP="009E12AD">
            <w:pPr>
              <w:pStyle w:val="1b"/>
            </w:pPr>
            <w:r w:rsidRPr="00BB18AD">
              <w:t>п. при ж/д ст. Лемболово</w:t>
            </w:r>
          </w:p>
        </w:tc>
        <w:tc>
          <w:tcPr>
            <w:tcW w:w="2209" w:type="pct"/>
          </w:tcPr>
          <w:p w:rsidR="009E12AD" w:rsidRPr="00BB18AD" w:rsidRDefault="008F2C0C" w:rsidP="009E12AD">
            <w:pPr>
              <w:pStyle w:val="1b"/>
            </w:pPr>
            <w:r>
              <w:t>1</w:t>
            </w:r>
          </w:p>
        </w:tc>
      </w:tr>
      <w:tr w:rsidR="009E12AD" w:rsidRPr="00DE61D4" w:rsidTr="00771833">
        <w:trPr>
          <w:trHeight w:val="240"/>
        </w:trPr>
        <w:tc>
          <w:tcPr>
            <w:tcW w:w="581" w:type="pct"/>
          </w:tcPr>
          <w:p w:rsidR="009E12AD" w:rsidRPr="00DE61D4" w:rsidRDefault="009E12AD" w:rsidP="009E12AD">
            <w:pPr>
              <w:pStyle w:val="1b"/>
            </w:pPr>
            <w:r w:rsidRPr="00DE61D4">
              <w:t xml:space="preserve">13 </w:t>
            </w:r>
          </w:p>
        </w:tc>
        <w:tc>
          <w:tcPr>
            <w:tcW w:w="2210" w:type="pct"/>
            <w:shd w:val="clear" w:color="auto" w:fill="auto"/>
            <w:vAlign w:val="bottom"/>
          </w:tcPr>
          <w:p w:rsidR="009E12AD" w:rsidRPr="00BB18AD" w:rsidRDefault="009E12AD" w:rsidP="009E12AD">
            <w:pPr>
              <w:pStyle w:val="1b"/>
            </w:pPr>
            <w:r w:rsidRPr="00BB18AD">
              <w:t>д. Матокса</w:t>
            </w:r>
          </w:p>
        </w:tc>
        <w:tc>
          <w:tcPr>
            <w:tcW w:w="2209" w:type="pct"/>
          </w:tcPr>
          <w:p w:rsidR="009E12AD" w:rsidRPr="00BB18AD" w:rsidRDefault="009E12AD" w:rsidP="009E12AD">
            <w:pPr>
              <w:pStyle w:val="1b"/>
            </w:pPr>
            <w:r>
              <w:t>2</w:t>
            </w:r>
          </w:p>
        </w:tc>
      </w:tr>
      <w:tr w:rsidR="009E12AD" w:rsidRPr="00DE61D4" w:rsidTr="00771833">
        <w:trPr>
          <w:trHeight w:val="240"/>
        </w:trPr>
        <w:tc>
          <w:tcPr>
            <w:tcW w:w="581" w:type="pct"/>
          </w:tcPr>
          <w:p w:rsidR="009E12AD" w:rsidRPr="00DE61D4" w:rsidRDefault="009E12AD" w:rsidP="009E12AD">
            <w:pPr>
              <w:pStyle w:val="1b"/>
            </w:pPr>
            <w:r w:rsidRPr="00DE61D4">
              <w:t xml:space="preserve">14 </w:t>
            </w:r>
          </w:p>
        </w:tc>
        <w:tc>
          <w:tcPr>
            <w:tcW w:w="2210" w:type="pct"/>
            <w:shd w:val="clear" w:color="auto" w:fill="auto"/>
            <w:vAlign w:val="bottom"/>
          </w:tcPr>
          <w:p w:rsidR="009E12AD" w:rsidRPr="00BB18AD" w:rsidRDefault="009E12AD" w:rsidP="009E12AD">
            <w:pPr>
              <w:pStyle w:val="1b"/>
            </w:pPr>
            <w:r w:rsidRPr="00BB18AD">
              <w:t>д. Ненимяки</w:t>
            </w:r>
          </w:p>
        </w:tc>
        <w:tc>
          <w:tcPr>
            <w:tcW w:w="2209" w:type="pct"/>
          </w:tcPr>
          <w:p w:rsidR="009E12AD" w:rsidRPr="00BB18AD" w:rsidRDefault="00C2691C" w:rsidP="009E12AD">
            <w:pPr>
              <w:pStyle w:val="1b"/>
            </w:pPr>
            <w:r>
              <w:t>3</w:t>
            </w:r>
          </w:p>
        </w:tc>
      </w:tr>
      <w:tr w:rsidR="009E12AD" w:rsidRPr="00DE61D4" w:rsidTr="00771833">
        <w:trPr>
          <w:trHeight w:val="240"/>
        </w:trPr>
        <w:tc>
          <w:tcPr>
            <w:tcW w:w="581" w:type="pct"/>
          </w:tcPr>
          <w:p w:rsidR="009E12AD" w:rsidRPr="00DE61D4" w:rsidRDefault="009E12AD" w:rsidP="009E12AD">
            <w:pPr>
              <w:pStyle w:val="1b"/>
            </w:pPr>
            <w:r w:rsidRPr="00DE61D4">
              <w:t xml:space="preserve">15 </w:t>
            </w:r>
          </w:p>
        </w:tc>
        <w:tc>
          <w:tcPr>
            <w:tcW w:w="2210" w:type="pct"/>
            <w:shd w:val="clear" w:color="auto" w:fill="auto"/>
            <w:vAlign w:val="bottom"/>
          </w:tcPr>
          <w:p w:rsidR="009E12AD" w:rsidRPr="00BB18AD" w:rsidRDefault="009E12AD" w:rsidP="009E12AD">
            <w:pPr>
              <w:pStyle w:val="1b"/>
            </w:pPr>
            <w:r w:rsidRPr="00BB18AD">
              <w:t>д. Никитилово</w:t>
            </w:r>
          </w:p>
        </w:tc>
        <w:tc>
          <w:tcPr>
            <w:tcW w:w="2209" w:type="pct"/>
          </w:tcPr>
          <w:p w:rsidR="009E12AD" w:rsidRPr="00BB18AD" w:rsidRDefault="008F2C0C" w:rsidP="009E12AD">
            <w:pPr>
              <w:pStyle w:val="1b"/>
            </w:pPr>
            <w:r>
              <w:t>3</w:t>
            </w:r>
          </w:p>
        </w:tc>
      </w:tr>
      <w:tr w:rsidR="009E12AD" w:rsidRPr="00DE61D4" w:rsidTr="00771833">
        <w:trPr>
          <w:trHeight w:val="240"/>
        </w:trPr>
        <w:tc>
          <w:tcPr>
            <w:tcW w:w="581" w:type="pct"/>
          </w:tcPr>
          <w:p w:rsidR="009E12AD" w:rsidRPr="00DE61D4" w:rsidRDefault="009E12AD" w:rsidP="009E12AD">
            <w:pPr>
              <w:pStyle w:val="1b"/>
            </w:pPr>
            <w:r w:rsidRPr="00DE61D4">
              <w:t xml:space="preserve">16 </w:t>
            </w:r>
          </w:p>
        </w:tc>
        <w:tc>
          <w:tcPr>
            <w:tcW w:w="2210" w:type="pct"/>
            <w:shd w:val="clear" w:color="auto" w:fill="auto"/>
            <w:vAlign w:val="bottom"/>
          </w:tcPr>
          <w:p w:rsidR="009E12AD" w:rsidRPr="00BB18AD" w:rsidRDefault="009E12AD" w:rsidP="009E12AD">
            <w:pPr>
              <w:pStyle w:val="1b"/>
            </w:pPr>
            <w:r w:rsidRPr="00BB18AD">
              <w:t>п. Стеклянный</w:t>
            </w:r>
          </w:p>
        </w:tc>
        <w:tc>
          <w:tcPr>
            <w:tcW w:w="2209" w:type="pct"/>
          </w:tcPr>
          <w:p w:rsidR="009E12AD" w:rsidRPr="00BB18AD" w:rsidRDefault="008F2C0C" w:rsidP="009E12AD">
            <w:pPr>
              <w:pStyle w:val="1b"/>
            </w:pPr>
            <w:r>
              <w:t>4</w:t>
            </w:r>
          </w:p>
        </w:tc>
      </w:tr>
      <w:tr w:rsidR="009E12AD" w:rsidRPr="00DE61D4" w:rsidTr="00771833">
        <w:trPr>
          <w:trHeight w:val="240"/>
        </w:trPr>
        <w:tc>
          <w:tcPr>
            <w:tcW w:w="581" w:type="pct"/>
          </w:tcPr>
          <w:p w:rsidR="009E12AD" w:rsidRPr="00DE61D4" w:rsidRDefault="009E12AD" w:rsidP="009E12AD">
            <w:pPr>
              <w:pStyle w:val="1b"/>
            </w:pPr>
            <w:r w:rsidRPr="00DE61D4">
              <w:t xml:space="preserve">17 </w:t>
            </w:r>
          </w:p>
        </w:tc>
        <w:tc>
          <w:tcPr>
            <w:tcW w:w="2210" w:type="pct"/>
            <w:shd w:val="clear" w:color="auto" w:fill="auto"/>
            <w:vAlign w:val="bottom"/>
          </w:tcPr>
          <w:p w:rsidR="009E12AD" w:rsidRPr="00BB18AD" w:rsidRDefault="009E12AD" w:rsidP="009E12AD">
            <w:pPr>
              <w:pStyle w:val="1b"/>
            </w:pPr>
            <w:r w:rsidRPr="00BB18AD">
              <w:t>п. Вьюн</w:t>
            </w:r>
          </w:p>
        </w:tc>
        <w:tc>
          <w:tcPr>
            <w:tcW w:w="2209" w:type="pct"/>
          </w:tcPr>
          <w:p w:rsidR="009E12AD" w:rsidRPr="00BB18AD" w:rsidRDefault="009E12AD" w:rsidP="009E12AD">
            <w:pPr>
              <w:pStyle w:val="1b"/>
            </w:pPr>
            <w:r>
              <w:t>1</w:t>
            </w:r>
          </w:p>
        </w:tc>
      </w:tr>
      <w:tr w:rsidR="009E12AD" w:rsidRPr="00DE61D4" w:rsidTr="00771833">
        <w:trPr>
          <w:trHeight w:val="240"/>
        </w:trPr>
        <w:tc>
          <w:tcPr>
            <w:tcW w:w="581" w:type="pct"/>
          </w:tcPr>
          <w:p w:rsidR="009E12AD" w:rsidRPr="00DE61D4" w:rsidRDefault="009E12AD" w:rsidP="009E12AD">
            <w:pPr>
              <w:pStyle w:val="1b"/>
            </w:pPr>
            <w:r w:rsidRPr="00DE61D4">
              <w:t xml:space="preserve">18 </w:t>
            </w:r>
          </w:p>
        </w:tc>
        <w:tc>
          <w:tcPr>
            <w:tcW w:w="2210" w:type="pct"/>
            <w:shd w:val="clear" w:color="auto" w:fill="auto"/>
            <w:vAlign w:val="bottom"/>
          </w:tcPr>
          <w:p w:rsidR="009E12AD" w:rsidRPr="00BB18AD" w:rsidRDefault="009E12AD" w:rsidP="009E12AD">
            <w:pPr>
              <w:pStyle w:val="1b"/>
            </w:pPr>
            <w:r w:rsidRPr="00BB18AD">
              <w:t>п. Лесное</w:t>
            </w:r>
          </w:p>
        </w:tc>
        <w:tc>
          <w:tcPr>
            <w:tcW w:w="2209" w:type="pct"/>
          </w:tcPr>
          <w:p w:rsidR="009E12AD" w:rsidRPr="00BB18AD" w:rsidRDefault="008F2C0C" w:rsidP="009E12AD">
            <w:pPr>
              <w:pStyle w:val="1b"/>
            </w:pPr>
            <w:r>
              <w:t>1</w:t>
            </w:r>
          </w:p>
        </w:tc>
      </w:tr>
    </w:tbl>
    <w:p w:rsidR="00DE61D4" w:rsidRPr="00DE61D4" w:rsidRDefault="00DE61D4" w:rsidP="00DE61D4">
      <w:pPr>
        <w:ind w:firstLine="0"/>
        <w:jc w:val="center"/>
        <w:rPr>
          <w:rFonts w:eastAsia="Times New Roman" w:cs="Times New Roman"/>
          <w:color w:val="000000"/>
        </w:rPr>
      </w:pPr>
      <w:r w:rsidRPr="00DE61D4">
        <w:rPr>
          <w:rFonts w:eastAsia="Times New Roman" w:cs="Times New Roman"/>
          <w:color w:val="000000"/>
        </w:rPr>
        <w:t xml:space="preserve">Месторасположение новых </w:t>
      </w:r>
      <w:r w:rsidR="009E12AD">
        <w:rPr>
          <w:rFonts w:eastAsia="Times New Roman" w:cs="Times New Roman"/>
          <w:color w:val="000000"/>
        </w:rPr>
        <w:t>ШРП</w:t>
      </w:r>
      <w:r w:rsidRPr="00DE61D4">
        <w:rPr>
          <w:rFonts w:eastAsia="Times New Roman" w:cs="Times New Roman"/>
          <w:color w:val="000000"/>
        </w:rPr>
        <w:t xml:space="preserve"> показано </w:t>
      </w:r>
      <w:r w:rsidR="00711A80">
        <w:rPr>
          <w:rFonts w:eastAsia="Times New Roman" w:cs="Times New Roman"/>
          <w:color w:val="000000"/>
        </w:rPr>
        <w:t>в</w:t>
      </w:r>
      <w:r w:rsidR="009C6BEF">
        <w:rPr>
          <w:rFonts w:eastAsia="Times New Roman" w:cs="Times New Roman"/>
          <w:color w:val="000000"/>
        </w:rPr>
        <w:t xml:space="preserve"> Томе 2</w:t>
      </w:r>
      <w:r w:rsidR="00711A80">
        <w:rPr>
          <w:rFonts w:eastAsia="Times New Roman" w:cs="Times New Roman"/>
          <w:color w:val="000000"/>
        </w:rPr>
        <w:t xml:space="preserve"> графической части.</w:t>
      </w:r>
      <w:r w:rsidRPr="00DE61D4">
        <w:rPr>
          <w:rFonts w:eastAsia="Times New Roman" w:cs="Times New Roman"/>
          <w:color w:val="000000"/>
        </w:rPr>
        <w:t xml:space="preserve"> </w:t>
      </w:r>
    </w:p>
    <w:p w:rsidR="00DE61D4" w:rsidRPr="00DE61D4" w:rsidRDefault="00711A80" w:rsidP="009E12AD">
      <w:pPr>
        <w:pStyle w:val="24"/>
        <w:rPr>
          <w:rFonts w:eastAsiaTheme="majorEastAsia"/>
        </w:rPr>
      </w:pPr>
      <w:bookmarkStart w:id="245" w:name="_Toc421691079"/>
      <w:bookmarkStart w:id="246" w:name="_Toc421691136"/>
      <w:bookmarkStart w:id="247" w:name="_Toc424212394"/>
      <w:bookmarkStart w:id="248" w:name="_Toc424212506"/>
      <w:bookmarkStart w:id="249" w:name="_Toc435773914"/>
      <w:bookmarkStart w:id="250" w:name="_Toc436518048"/>
      <w:bookmarkStart w:id="251" w:name="_Toc473555456"/>
      <w:bookmarkStart w:id="252" w:name="_Toc479842613"/>
      <w:r>
        <w:rPr>
          <w:rFonts w:eastAsiaTheme="majorEastAsia"/>
        </w:rPr>
        <w:t>4</w:t>
      </w:r>
      <w:r w:rsidR="00DE61D4" w:rsidRPr="00DE61D4">
        <w:rPr>
          <w:rFonts w:eastAsiaTheme="majorEastAsia"/>
        </w:rPr>
        <w:t xml:space="preserve">.4. Сведения о развитии систем диспетчеризации, телемеханизации и систем управления режимами газоснабжения на объектах </w:t>
      </w:r>
      <w:bookmarkEnd w:id="245"/>
      <w:bookmarkEnd w:id="246"/>
      <w:bookmarkEnd w:id="247"/>
      <w:bookmarkEnd w:id="248"/>
      <w:bookmarkEnd w:id="249"/>
      <w:bookmarkEnd w:id="250"/>
      <w:r w:rsidR="00DE61D4" w:rsidRPr="00DE61D4">
        <w:rPr>
          <w:rFonts w:eastAsiaTheme="majorEastAsia"/>
        </w:rPr>
        <w:t>системы газоснабжения</w:t>
      </w:r>
      <w:bookmarkEnd w:id="251"/>
      <w:bookmarkEnd w:id="252"/>
    </w:p>
    <w:p w:rsidR="00DE61D4" w:rsidRPr="00DE61D4" w:rsidRDefault="00DE61D4" w:rsidP="00DE61D4">
      <w:pPr>
        <w:rPr>
          <w:rFonts w:eastAsia="Times New Roman"/>
        </w:rPr>
      </w:pPr>
      <w:r w:rsidRPr="00DE61D4">
        <w:rPr>
          <w:rFonts w:eastAsia="Times New Roman"/>
        </w:rPr>
        <w:lastRenderedPageBreak/>
        <w:t xml:space="preserve">Для построения системы автоматизации и телемеханизации необходимо предусмотреть: </w:t>
      </w:r>
    </w:p>
    <w:p w:rsidR="00DE61D4" w:rsidRPr="00DE61D4" w:rsidRDefault="00DE61D4" w:rsidP="00DE61D4">
      <w:pPr>
        <w:rPr>
          <w:rFonts w:eastAsia="Times New Roman"/>
        </w:rPr>
      </w:pPr>
      <w:r w:rsidRPr="00DE61D4">
        <w:rPr>
          <w:rFonts w:eastAsia="Times New Roman"/>
        </w:rPr>
        <w:t>1. Систему диспетчерского контроля и управления, состоящую из:</w:t>
      </w:r>
    </w:p>
    <w:p w:rsidR="00DE61D4" w:rsidRPr="00DE61D4" w:rsidRDefault="00DE61D4" w:rsidP="00DE61D4">
      <w:pPr>
        <w:rPr>
          <w:rFonts w:eastAsia="Times New Roman"/>
        </w:rPr>
      </w:pPr>
      <w:r w:rsidRPr="00DE61D4">
        <w:rPr>
          <w:rFonts w:eastAsia="Times New Roman"/>
        </w:rPr>
        <w:t>− автоматизированного рабочего места (АРМ) диспетчера;</w:t>
      </w:r>
    </w:p>
    <w:p w:rsidR="00DE61D4" w:rsidRPr="00DE61D4" w:rsidRDefault="00DE61D4" w:rsidP="00DE61D4">
      <w:pPr>
        <w:rPr>
          <w:rFonts w:eastAsia="Times New Roman"/>
        </w:rPr>
      </w:pPr>
      <w:r w:rsidRPr="00DE61D4">
        <w:rPr>
          <w:rFonts w:eastAsia="Times New Roman"/>
        </w:rPr>
        <w:t xml:space="preserve">− системы сбора и хранения информации. </w:t>
      </w:r>
    </w:p>
    <w:p w:rsidR="00DE61D4" w:rsidRPr="00DE61D4" w:rsidRDefault="00DE61D4" w:rsidP="00DE61D4">
      <w:pPr>
        <w:rPr>
          <w:rFonts w:eastAsia="Times New Roman"/>
        </w:rPr>
      </w:pPr>
      <w:r w:rsidRPr="00DE61D4">
        <w:rPr>
          <w:rFonts w:eastAsia="Times New Roman"/>
        </w:rPr>
        <w:t>2.</w:t>
      </w:r>
      <w:r w:rsidRPr="00DE61D4">
        <w:rPr>
          <w:rFonts w:eastAsia="Times New Roman"/>
        </w:rPr>
        <w:tab/>
        <w:t xml:space="preserve">Контрольные (диспетчерские) пункты сбора телеметрической информации, предлагается совмещать с </w:t>
      </w:r>
      <w:r w:rsidR="009E12AD">
        <w:rPr>
          <w:rFonts w:eastAsia="Times New Roman"/>
        </w:rPr>
        <w:t>ШРП</w:t>
      </w:r>
      <w:r w:rsidRPr="00DE61D4">
        <w:rPr>
          <w:rFonts w:eastAsia="Times New Roman"/>
        </w:rPr>
        <w:t xml:space="preserve">. </w:t>
      </w:r>
    </w:p>
    <w:p w:rsidR="00DE61D4" w:rsidRPr="00DE61D4" w:rsidRDefault="00DE61D4" w:rsidP="00DE61D4">
      <w:pPr>
        <w:rPr>
          <w:rFonts w:eastAsia="Times New Roman"/>
        </w:rPr>
      </w:pPr>
      <w:r w:rsidRPr="00DE61D4">
        <w:rPr>
          <w:rFonts w:eastAsia="Times New Roman"/>
        </w:rPr>
        <w:t xml:space="preserve">В системе автоматизации и телемеханизации допускается использование информации, собираемой (вычисляемой) автоматизированными системами коммерческого учета газа (АСКУГ), по согласованию с поставщиком газа и собственниками узлов АСКУГ. </w:t>
      </w:r>
    </w:p>
    <w:p w:rsidR="00DE61D4" w:rsidRPr="00DE61D4" w:rsidRDefault="00DE61D4" w:rsidP="00DE61D4">
      <w:pPr>
        <w:rPr>
          <w:rFonts w:eastAsia="Times New Roman"/>
        </w:rPr>
      </w:pPr>
      <w:r w:rsidRPr="00DE61D4">
        <w:rPr>
          <w:rFonts w:eastAsia="Times New Roman"/>
        </w:rPr>
        <w:t xml:space="preserve">В качестве обмена информации между контрольным пунктом (КП) и диспетчерским пунктом необходимо использовать выделенные каналы связи и сети на базе GSM GPRS с организацией закрытой сети Internet. Недопустимо использование публичных сетей обмена данными, либо сетей с возможностью доступа сторонних лиц и организаций. </w:t>
      </w:r>
    </w:p>
    <w:p w:rsidR="00DE61D4" w:rsidRPr="00DE61D4" w:rsidRDefault="00DE61D4" w:rsidP="00DE61D4">
      <w:pPr>
        <w:rPr>
          <w:rFonts w:eastAsia="Times New Roman"/>
        </w:rPr>
      </w:pPr>
      <w:r w:rsidRPr="00DE61D4">
        <w:rPr>
          <w:rFonts w:eastAsia="Times New Roman"/>
        </w:rPr>
        <w:t xml:space="preserve">Система автоматизации должна строиться на основе стандартных, открытых телемеханических протоколов, обеспечивающих необходимый уровень надежности передачи информации и команд управления. </w:t>
      </w:r>
    </w:p>
    <w:p w:rsidR="00DE61D4" w:rsidRPr="00DE61D4" w:rsidRDefault="00DE61D4" w:rsidP="00DE61D4">
      <w:pPr>
        <w:rPr>
          <w:rFonts w:eastAsia="Times New Roman"/>
        </w:rPr>
      </w:pPr>
      <w:r w:rsidRPr="00DE61D4">
        <w:rPr>
          <w:rFonts w:eastAsia="Times New Roman"/>
        </w:rPr>
        <w:t>В качестве базового протокола рекомендуется использовать протокол МЭК-870-5-104 (интерфейс Ethernet). Для информационных систем автоматизации (без функций управления) допускается использование стандартных протоколов ModBus RTU или Modbus - TCP.</w:t>
      </w:r>
    </w:p>
    <w:p w:rsidR="00DE61D4" w:rsidRPr="00DE61D4" w:rsidRDefault="00DE61D4" w:rsidP="00DE61D4">
      <w:pPr>
        <w:rPr>
          <w:rFonts w:eastAsia="Times New Roman"/>
        </w:rPr>
      </w:pPr>
      <w:r w:rsidRPr="00DE61D4">
        <w:rPr>
          <w:rFonts w:eastAsia="Times New Roman"/>
        </w:rPr>
        <w:t xml:space="preserve">Программное обеспечение АРМ диспетчера должно обеспечивать просмотр текущей и архивной информации посредством соответствующих видеокадров. Глубина хранения архивной информации в системе сбора и хранения информации – не менее 3-х лет. Программное обеспечение АРМ должно иметь парольную защиту для предотвращения несанкционированного доступа. </w:t>
      </w:r>
    </w:p>
    <w:p w:rsidR="00DE61D4" w:rsidRPr="00DE61D4" w:rsidRDefault="00DE61D4" w:rsidP="00DE61D4">
      <w:pPr>
        <w:rPr>
          <w:rFonts w:eastAsia="Times New Roman"/>
        </w:rPr>
      </w:pPr>
      <w:r w:rsidRPr="00DE61D4">
        <w:rPr>
          <w:rFonts w:eastAsia="Times New Roman"/>
        </w:rPr>
        <w:t xml:space="preserve">Аппаратное обеспечение системы телемеханики контрольного пункта должно быть рассчитано на эксплуатацию в условиях его установки на открытом воздухе. Срок эксплуатации оборудования - не менее 10 лет. </w:t>
      </w:r>
    </w:p>
    <w:p w:rsidR="00DE61D4" w:rsidRPr="00DE61D4" w:rsidRDefault="00DE61D4" w:rsidP="00DE61D4">
      <w:pPr>
        <w:rPr>
          <w:rFonts w:eastAsia="Times New Roman"/>
        </w:rPr>
      </w:pPr>
      <w:r w:rsidRPr="00DE61D4">
        <w:rPr>
          <w:rFonts w:eastAsia="Times New Roman"/>
        </w:rPr>
        <w:t xml:space="preserve">Преимущества достаточно широко развернутой и бесперебойно действующей системы диспетчеризации неоценимы для производственного процесса аварийно-диспетчерской службы (АДС) газового хозяйства. Возможность мгновенного контроля и управления на расстоянии значительно повысит надежность работы газовых сетей и поспособствует в значительной степени снижению аварийности работы последних, так как </w:t>
      </w:r>
      <w:r w:rsidRPr="00DE61D4">
        <w:rPr>
          <w:rFonts w:eastAsia="Times New Roman"/>
        </w:rPr>
        <w:lastRenderedPageBreak/>
        <w:t xml:space="preserve">позволит вмешиваться персоналу АДС в развитие аварийной ситуации до того момента, когда газоснабжение потребителей будет нарушено. </w:t>
      </w:r>
    </w:p>
    <w:p w:rsidR="00DE61D4" w:rsidRPr="00DE61D4" w:rsidRDefault="00DE61D4" w:rsidP="00DE61D4">
      <w:pPr>
        <w:rPr>
          <w:rFonts w:eastAsia="Times New Roman"/>
        </w:rPr>
      </w:pPr>
      <w:r w:rsidRPr="00DE61D4">
        <w:rPr>
          <w:rFonts w:eastAsia="Times New Roman"/>
        </w:rPr>
        <w:t>Система телеизмерения внедряется н</w:t>
      </w:r>
      <w:r w:rsidR="00ED301A">
        <w:rPr>
          <w:rFonts w:eastAsia="Times New Roman"/>
        </w:rPr>
        <w:t>а</w:t>
      </w:r>
      <w:r w:rsidRPr="00DE61D4">
        <w:rPr>
          <w:rFonts w:eastAsia="Times New Roman"/>
        </w:rPr>
        <w:t xml:space="preserve"> газовых сетях в основном для контроля за давлением (возможно и расходом) газа в наружных газопроводах. </w:t>
      </w:r>
    </w:p>
    <w:p w:rsidR="00DE61D4" w:rsidRPr="00DE61D4" w:rsidRDefault="007B2DA3" w:rsidP="009E12AD">
      <w:pPr>
        <w:pStyle w:val="24"/>
      </w:pPr>
      <w:bookmarkStart w:id="253" w:name="_Toc421691080"/>
      <w:bookmarkStart w:id="254" w:name="_Toc421691137"/>
      <w:bookmarkStart w:id="255" w:name="_Toc424212395"/>
      <w:bookmarkStart w:id="256" w:name="_Toc424212507"/>
      <w:bookmarkStart w:id="257" w:name="_Toc435773915"/>
      <w:bookmarkStart w:id="258" w:name="_Toc436518049"/>
      <w:bookmarkStart w:id="259" w:name="_Toc473555457"/>
      <w:bookmarkStart w:id="260" w:name="_Toc479842614"/>
      <w:r>
        <w:t>4</w:t>
      </w:r>
      <w:r w:rsidR="00DE61D4" w:rsidRPr="00DE61D4">
        <w:t>.5. Сведения об оснащенности зданий, строений, сооружений приборами учета</w:t>
      </w:r>
      <w:bookmarkEnd w:id="253"/>
      <w:bookmarkEnd w:id="254"/>
      <w:bookmarkEnd w:id="255"/>
      <w:bookmarkEnd w:id="256"/>
      <w:bookmarkEnd w:id="257"/>
      <w:bookmarkEnd w:id="258"/>
      <w:r w:rsidR="00DE61D4" w:rsidRPr="00DE61D4">
        <w:t xml:space="preserve"> газа и их применении при осуществлении расчетов за потребленный газ</w:t>
      </w:r>
      <w:bookmarkEnd w:id="259"/>
      <w:bookmarkEnd w:id="260"/>
    </w:p>
    <w:p w:rsidR="00DE61D4" w:rsidRPr="00DE61D4" w:rsidRDefault="00DE61D4" w:rsidP="00DE61D4">
      <w:r w:rsidRPr="00DE61D4">
        <w:t>В соответствии с частями 3, 4, 5, 6 статьи 13 Федерального закона Российской Федерации от 23 ноября 2009 года № 261-ФЗ «Об энергосбережении и о повышении энергетической эффективности, и о внесении изменений в отдельные законодатель</w:t>
      </w:r>
      <w:r w:rsidR="007B2DA3">
        <w:t>ные акты Российской Федерации» на территории Куйвозовского сельского поселения при подключении потребителей к централизованной системе газоснабжения необходима</w:t>
      </w:r>
      <w:r w:rsidRPr="00DE61D4">
        <w:t xml:space="preserve"> установка приборов коммерческого учета потребления газа.</w:t>
      </w:r>
    </w:p>
    <w:p w:rsidR="00DE61D4" w:rsidRPr="00DE61D4" w:rsidRDefault="00DE61D4" w:rsidP="00DE61D4">
      <w:pPr>
        <w:rPr>
          <w:rFonts w:eastAsia="Times New Roman" w:cs="Times New Roman"/>
        </w:rPr>
      </w:pPr>
      <w:r w:rsidRPr="00DE61D4">
        <w:rPr>
          <w:rFonts w:eastAsia="Times New Roman" w:cs="Times New Roman"/>
        </w:rPr>
        <w:t>До конца 20</w:t>
      </w:r>
      <w:r w:rsidR="007B2DA3">
        <w:rPr>
          <w:rFonts w:eastAsia="Times New Roman" w:cs="Times New Roman"/>
        </w:rPr>
        <w:t>27</w:t>
      </w:r>
      <w:r w:rsidRPr="00DE61D4">
        <w:rPr>
          <w:rFonts w:eastAsia="Times New Roman" w:cs="Times New Roman"/>
        </w:rPr>
        <w:t xml:space="preserve"> г. предполагается:</w:t>
      </w:r>
    </w:p>
    <w:p w:rsidR="00DE61D4" w:rsidRPr="00DE61D4" w:rsidRDefault="00DE61D4" w:rsidP="00DE61D4">
      <w:pPr>
        <w:rPr>
          <w:rFonts w:eastAsia="Times New Roman" w:cs="Times New Roman"/>
        </w:rPr>
      </w:pPr>
      <w:r w:rsidRPr="00DE61D4">
        <w:rPr>
          <w:rFonts w:eastAsia="Times New Roman" w:cs="Times New Roman"/>
        </w:rPr>
        <w:t>1. Оснащение МКД общедомовыми приборами учета на 100%</w:t>
      </w:r>
      <w:r w:rsidR="007B2DA3">
        <w:rPr>
          <w:rFonts w:eastAsia="Times New Roman" w:cs="Times New Roman"/>
        </w:rPr>
        <w:t>;</w:t>
      </w:r>
    </w:p>
    <w:p w:rsidR="00DE61D4" w:rsidRPr="00DE61D4" w:rsidRDefault="00DE61D4" w:rsidP="00DE61D4">
      <w:pPr>
        <w:rPr>
          <w:rFonts w:eastAsia="Times New Roman" w:cs="Times New Roman"/>
        </w:rPr>
      </w:pPr>
      <w:r w:rsidRPr="00DE61D4">
        <w:rPr>
          <w:rFonts w:eastAsia="Times New Roman" w:cs="Times New Roman"/>
        </w:rPr>
        <w:t>2. Оснащение жилого фонда индивидуальными (поквартирными) приборами учета</w:t>
      </w:r>
      <w:r w:rsidR="007B2DA3" w:rsidRPr="007B2DA3">
        <w:rPr>
          <w:rFonts w:eastAsia="Times New Roman" w:cs="Times New Roman"/>
        </w:rPr>
        <w:t xml:space="preserve"> </w:t>
      </w:r>
      <w:r w:rsidR="007B2DA3" w:rsidRPr="00DE61D4">
        <w:rPr>
          <w:rFonts w:eastAsia="Times New Roman" w:cs="Times New Roman"/>
        </w:rPr>
        <w:t>на 100%.</w:t>
      </w:r>
      <w:r w:rsidRPr="00DE61D4">
        <w:rPr>
          <w:rFonts w:eastAsia="Times New Roman" w:cs="Times New Roman"/>
        </w:rPr>
        <w:t xml:space="preserve">; </w:t>
      </w:r>
    </w:p>
    <w:p w:rsidR="00DE61D4" w:rsidRPr="00DE61D4" w:rsidRDefault="00DE61D4" w:rsidP="00DE61D4">
      <w:pPr>
        <w:rPr>
          <w:rFonts w:eastAsia="Times New Roman" w:cs="Times New Roman"/>
        </w:rPr>
      </w:pPr>
      <w:r w:rsidRPr="00DE61D4">
        <w:rPr>
          <w:rFonts w:eastAsia="Times New Roman" w:cs="Times New Roman"/>
        </w:rPr>
        <w:t>3. Оснащение индивидуальными приборами учета прочих групп потребителей</w:t>
      </w:r>
      <w:r w:rsidR="007B2DA3" w:rsidRPr="007B2DA3">
        <w:rPr>
          <w:rFonts w:eastAsia="Times New Roman" w:cs="Times New Roman"/>
        </w:rPr>
        <w:t xml:space="preserve"> </w:t>
      </w:r>
      <w:r w:rsidR="007B2DA3" w:rsidRPr="00DE61D4">
        <w:rPr>
          <w:rFonts w:eastAsia="Times New Roman" w:cs="Times New Roman"/>
        </w:rPr>
        <w:t>на 100%.</w:t>
      </w:r>
    </w:p>
    <w:p w:rsidR="00DE61D4" w:rsidRPr="00DE61D4" w:rsidRDefault="00AA178F" w:rsidP="009E12AD">
      <w:pPr>
        <w:pStyle w:val="24"/>
        <w:rPr>
          <w:rFonts w:eastAsiaTheme="majorEastAsia"/>
        </w:rPr>
      </w:pPr>
      <w:bookmarkStart w:id="261" w:name="_Toc421691081"/>
      <w:bookmarkStart w:id="262" w:name="_Toc421691138"/>
      <w:bookmarkStart w:id="263" w:name="_Toc424212396"/>
      <w:bookmarkStart w:id="264" w:name="_Toc424212508"/>
      <w:bookmarkStart w:id="265" w:name="_Toc435773916"/>
      <w:bookmarkStart w:id="266" w:name="_Toc436518050"/>
      <w:bookmarkStart w:id="267" w:name="_Toc473555458"/>
      <w:bookmarkStart w:id="268" w:name="_Toc479842615"/>
      <w:r>
        <w:rPr>
          <w:rFonts w:eastAsiaTheme="majorEastAsia"/>
        </w:rPr>
        <w:t>4</w:t>
      </w:r>
      <w:r w:rsidR="00DE61D4" w:rsidRPr="00DE61D4">
        <w:rPr>
          <w:rFonts w:eastAsiaTheme="majorEastAsia"/>
        </w:rPr>
        <w:t xml:space="preserve">.6. Описание вариантов маршрутов прохождения газопроводов (трасс) по территории </w:t>
      </w:r>
      <w:r w:rsidR="00207740">
        <w:rPr>
          <w:rFonts w:eastAsiaTheme="majorEastAsia"/>
        </w:rPr>
        <w:t>Куйвозовского сельского поселения</w:t>
      </w:r>
      <w:r w:rsidR="00DE61D4" w:rsidRPr="00DE61D4">
        <w:rPr>
          <w:rFonts w:eastAsiaTheme="majorEastAsia"/>
        </w:rPr>
        <w:t xml:space="preserve"> и их обоснование</w:t>
      </w:r>
      <w:bookmarkEnd w:id="261"/>
      <w:bookmarkEnd w:id="262"/>
      <w:bookmarkEnd w:id="263"/>
      <w:bookmarkEnd w:id="264"/>
      <w:bookmarkEnd w:id="265"/>
      <w:bookmarkEnd w:id="266"/>
      <w:bookmarkEnd w:id="267"/>
      <w:bookmarkEnd w:id="268"/>
    </w:p>
    <w:p w:rsidR="00DE61D4" w:rsidRPr="00DE61D4" w:rsidRDefault="00DE61D4" w:rsidP="00DE61D4">
      <w:pPr>
        <w:rPr>
          <w:rFonts w:eastAsia="Times New Roman"/>
        </w:rPr>
      </w:pPr>
      <w:bookmarkStart w:id="269" w:name="_Toc421691083"/>
      <w:bookmarkStart w:id="270" w:name="_Toc421691140"/>
      <w:bookmarkStart w:id="271" w:name="_Toc424212398"/>
      <w:bookmarkStart w:id="272" w:name="_Toc424212510"/>
      <w:bookmarkStart w:id="273" w:name="_Toc435773918"/>
      <w:bookmarkStart w:id="274" w:name="_Toc436518052"/>
      <w:r w:rsidRPr="00DE61D4">
        <w:rPr>
          <w:rFonts w:eastAsia="Times New Roman"/>
        </w:rPr>
        <w:t xml:space="preserve">В рамках Схемы газоснабжения рассматривается строительство сетей газораспределения, предусмотренных </w:t>
      </w:r>
      <w:r w:rsidR="00207740">
        <w:rPr>
          <w:rFonts w:eastAsia="Times New Roman"/>
        </w:rPr>
        <w:t>генеральным планом</w:t>
      </w:r>
      <w:r w:rsidRPr="00DE61D4">
        <w:rPr>
          <w:rFonts w:eastAsia="Times New Roman"/>
        </w:rPr>
        <w:t xml:space="preserve"> и утвержденной проектной и рабочей документацией. Для сетей рекомендуется подземная бесканальная прокладка из полиэтиленовых труб. </w:t>
      </w:r>
    </w:p>
    <w:p w:rsidR="00DE61D4" w:rsidRPr="00DE61D4" w:rsidRDefault="00DE61D4" w:rsidP="00DE61D4">
      <w:pPr>
        <w:rPr>
          <w:rFonts w:eastAsia="Times New Roman"/>
        </w:rPr>
      </w:pPr>
      <w:r w:rsidRPr="00DE61D4">
        <w:rPr>
          <w:rFonts w:eastAsia="Times New Roman"/>
        </w:rPr>
        <w:t xml:space="preserve">Мероприятия по реализации строительства новых сетей и объектов газоснабжения, рассмотренных </w:t>
      </w:r>
      <w:r w:rsidR="00207740">
        <w:rPr>
          <w:rFonts w:eastAsia="Times New Roman"/>
        </w:rPr>
        <w:t>в схеме</w:t>
      </w:r>
      <w:r w:rsidRPr="00DE61D4">
        <w:rPr>
          <w:rFonts w:eastAsia="Times New Roman"/>
        </w:rPr>
        <w:t xml:space="preserve"> следует уточнять на этапе непосредственной реализации каждого проекта. Схемы проектируемых сетей газораспределения представлены в </w:t>
      </w:r>
      <w:r w:rsidR="009C6BEF">
        <w:rPr>
          <w:rFonts w:eastAsia="Times New Roman" w:cs="Times New Roman"/>
          <w:color w:val="000000"/>
        </w:rPr>
        <w:t xml:space="preserve">Томе 2 </w:t>
      </w:r>
      <w:r w:rsidR="00207740">
        <w:rPr>
          <w:rFonts w:eastAsia="Times New Roman"/>
        </w:rPr>
        <w:t>графической части</w:t>
      </w:r>
      <w:r w:rsidRPr="00DE61D4">
        <w:rPr>
          <w:rFonts w:eastAsia="Times New Roman"/>
        </w:rPr>
        <w:t xml:space="preserve">. </w:t>
      </w:r>
    </w:p>
    <w:p w:rsidR="00DE61D4" w:rsidRPr="00DE61D4" w:rsidRDefault="00DE61D4" w:rsidP="00DE61D4">
      <w:pPr>
        <w:rPr>
          <w:rFonts w:eastAsia="Times New Roman"/>
          <w:b/>
          <w:bCs/>
        </w:rPr>
      </w:pPr>
      <w:r w:rsidRPr="00DE61D4">
        <w:rPr>
          <w:rFonts w:eastAsia="Times New Roman"/>
        </w:rPr>
        <w:t xml:space="preserve">Варианты маршрутов прохождения трубопроводов (трасс) выбраны из условий обеспечения кратчайшего расстояния до потребителей с учетом искусственных и естественных преград и проложены преимущественно в границах красных линий </w:t>
      </w:r>
      <w:r w:rsidRPr="00DE61D4">
        <w:rPr>
          <w:rFonts w:eastAsia="Times New Roman"/>
        </w:rPr>
        <w:lastRenderedPageBreak/>
        <w:t>(территория</w:t>
      </w:r>
      <w:r w:rsidR="00ED301A">
        <w:rPr>
          <w:rFonts w:eastAsia="Times New Roman"/>
        </w:rPr>
        <w:t xml:space="preserve"> сельского поселения</w:t>
      </w:r>
      <w:r w:rsidRPr="00DE61D4">
        <w:rPr>
          <w:rFonts w:eastAsia="Times New Roman"/>
        </w:rPr>
        <w:t>). Трассы подлежат уточнению и корректировке на стадии проектирования объектов схемы.</w:t>
      </w:r>
    </w:p>
    <w:p w:rsidR="00DE61D4" w:rsidRPr="00DE61D4" w:rsidRDefault="00AA178F" w:rsidP="009E12AD">
      <w:pPr>
        <w:pStyle w:val="24"/>
        <w:rPr>
          <w:szCs w:val="24"/>
        </w:rPr>
      </w:pPr>
      <w:bookmarkStart w:id="275" w:name="_Toc473555459"/>
      <w:bookmarkStart w:id="276" w:name="_Toc479842616"/>
      <w:r>
        <w:t>4</w:t>
      </w:r>
      <w:r w:rsidR="00DE61D4" w:rsidRPr="00DE61D4">
        <w:t xml:space="preserve">.7. Границы планируемых зон размещения объектов централизованных систем </w:t>
      </w:r>
      <w:bookmarkEnd w:id="269"/>
      <w:bookmarkEnd w:id="270"/>
      <w:bookmarkEnd w:id="271"/>
      <w:bookmarkEnd w:id="272"/>
      <w:bookmarkEnd w:id="273"/>
      <w:bookmarkEnd w:id="274"/>
      <w:r w:rsidR="00DE61D4" w:rsidRPr="00DE61D4">
        <w:t>газоснабжения</w:t>
      </w:r>
      <w:bookmarkEnd w:id="275"/>
      <w:bookmarkEnd w:id="276"/>
    </w:p>
    <w:p w:rsidR="00DE61D4" w:rsidRPr="00DE61D4" w:rsidRDefault="00DE61D4" w:rsidP="00DE61D4">
      <w:pPr>
        <w:rPr>
          <w:rFonts w:eastAsia="Times New Roman"/>
        </w:rPr>
      </w:pPr>
      <w:bookmarkStart w:id="277" w:name="_Toc421691084"/>
      <w:bookmarkStart w:id="278" w:name="_Toc421691141"/>
      <w:bookmarkStart w:id="279" w:name="_Toc424212399"/>
      <w:bookmarkStart w:id="280" w:name="_Toc424212511"/>
      <w:bookmarkStart w:id="281" w:name="_Toc435773919"/>
      <w:bookmarkStart w:id="282" w:name="_Toc436518053"/>
      <w:r w:rsidRPr="00DE61D4">
        <w:rPr>
          <w:rFonts w:eastAsia="Times New Roman"/>
        </w:rPr>
        <w:t xml:space="preserve">Объекты системы газоснабжения должны располагаться в границах территории </w:t>
      </w:r>
      <w:r w:rsidR="00207740">
        <w:rPr>
          <w:rFonts w:eastAsia="Times New Roman"/>
        </w:rPr>
        <w:t>Куйвозовского сельского поселения.</w:t>
      </w:r>
    </w:p>
    <w:p w:rsidR="00DE61D4" w:rsidRPr="00DE61D4" w:rsidRDefault="00DE61D4" w:rsidP="00DE61D4">
      <w:pPr>
        <w:rPr>
          <w:rFonts w:eastAsia="Times New Roman"/>
        </w:rPr>
      </w:pPr>
      <w:r w:rsidRPr="00DE61D4">
        <w:rPr>
          <w:rFonts w:eastAsia="Times New Roman"/>
        </w:rPr>
        <w:t xml:space="preserve">Границы планируемых зон размещения объектов централизованных систем газоснабжения представлены в </w:t>
      </w:r>
      <w:r w:rsidR="009C6BEF">
        <w:rPr>
          <w:rFonts w:eastAsia="Times New Roman" w:cs="Times New Roman"/>
          <w:color w:val="000000"/>
        </w:rPr>
        <w:t xml:space="preserve">Томе 2 </w:t>
      </w:r>
      <w:r w:rsidR="00207740">
        <w:rPr>
          <w:rFonts w:eastAsia="Times New Roman"/>
        </w:rPr>
        <w:t>графической части</w:t>
      </w:r>
      <w:r w:rsidRPr="00DE61D4">
        <w:rPr>
          <w:rFonts w:eastAsia="Times New Roman"/>
        </w:rPr>
        <w:t xml:space="preserve">.  </w:t>
      </w:r>
    </w:p>
    <w:p w:rsidR="00DE61D4" w:rsidRPr="00DE61D4" w:rsidRDefault="00AA178F" w:rsidP="009E12AD">
      <w:pPr>
        <w:pStyle w:val="24"/>
        <w:rPr>
          <w:szCs w:val="24"/>
        </w:rPr>
      </w:pPr>
      <w:bookmarkStart w:id="283" w:name="_Toc473555460"/>
      <w:bookmarkStart w:id="284" w:name="_Toc479842617"/>
      <w:r>
        <w:t>4</w:t>
      </w:r>
      <w:r w:rsidR="00DE61D4" w:rsidRPr="00DE61D4">
        <w:t xml:space="preserve">.8. Карты (схемы) существующего и планируемого размещения объектов систем </w:t>
      </w:r>
      <w:bookmarkEnd w:id="277"/>
      <w:bookmarkEnd w:id="278"/>
      <w:bookmarkEnd w:id="279"/>
      <w:bookmarkEnd w:id="280"/>
      <w:bookmarkEnd w:id="281"/>
      <w:bookmarkEnd w:id="282"/>
      <w:r w:rsidR="00DE61D4" w:rsidRPr="00DE61D4">
        <w:t>газоснабжения</w:t>
      </w:r>
      <w:bookmarkEnd w:id="283"/>
      <w:bookmarkEnd w:id="284"/>
    </w:p>
    <w:p w:rsidR="00DE61D4" w:rsidRPr="00DE61D4" w:rsidRDefault="00207740" w:rsidP="00DE61D4">
      <w:pPr>
        <w:rPr>
          <w:rFonts w:eastAsia="Times New Roman" w:cs="Times New Roman"/>
          <w:color w:val="000000"/>
        </w:rPr>
      </w:pPr>
      <w:r>
        <w:rPr>
          <w:rFonts w:eastAsia="Times New Roman" w:cs="Times New Roman"/>
          <w:color w:val="000000"/>
        </w:rPr>
        <w:t xml:space="preserve">В </w:t>
      </w:r>
      <w:r w:rsidR="009C6BEF">
        <w:rPr>
          <w:rFonts w:eastAsia="Times New Roman" w:cs="Times New Roman"/>
          <w:color w:val="000000"/>
        </w:rPr>
        <w:t xml:space="preserve">Томе 2 </w:t>
      </w:r>
      <w:r>
        <w:rPr>
          <w:rFonts w:eastAsia="Times New Roman" w:cs="Times New Roman"/>
          <w:color w:val="000000"/>
        </w:rPr>
        <w:t>графической части схемы газоснабжения</w:t>
      </w:r>
      <w:r w:rsidR="00DE61D4" w:rsidRPr="00DE61D4">
        <w:rPr>
          <w:rFonts w:eastAsia="Times New Roman" w:cs="Times New Roman"/>
          <w:color w:val="000000"/>
        </w:rPr>
        <w:t xml:space="preserve"> обозначены планируемые застройки, изображены планируемые к строительству сети</w:t>
      </w:r>
      <w:r w:rsidRPr="00207740">
        <w:rPr>
          <w:rFonts w:eastAsia="Times New Roman" w:cs="Times New Roman"/>
          <w:color w:val="000000"/>
        </w:rPr>
        <w:t xml:space="preserve"> </w:t>
      </w:r>
      <w:r w:rsidRPr="00DE61D4">
        <w:rPr>
          <w:rFonts w:eastAsia="Times New Roman" w:cs="Times New Roman"/>
          <w:color w:val="000000"/>
        </w:rPr>
        <w:t>газораспределения и газорегуляторные пункты</w:t>
      </w:r>
      <w:r w:rsidR="00DE61D4" w:rsidRPr="00DE61D4">
        <w:rPr>
          <w:rFonts w:eastAsia="Times New Roman" w:cs="Times New Roman"/>
          <w:color w:val="000000"/>
        </w:rPr>
        <w:t xml:space="preserve">. </w:t>
      </w:r>
    </w:p>
    <w:p w:rsidR="00E77304" w:rsidRPr="00E77304" w:rsidRDefault="00E77304" w:rsidP="00F87B8C"/>
    <w:p w:rsidR="006F45D0" w:rsidRPr="006F45D0" w:rsidRDefault="006F45D0" w:rsidP="009E12AD">
      <w:pPr>
        <w:pStyle w:val="18"/>
      </w:pPr>
      <w:bookmarkStart w:id="285" w:name="_Toc473555461"/>
      <w:bookmarkStart w:id="286" w:name="_Toc479842618"/>
      <w:r>
        <w:lastRenderedPageBreak/>
        <w:t>5</w:t>
      </w:r>
      <w:r w:rsidRPr="006F45D0">
        <w:t>. Экологические аспекты мероприятий по строительству, реконструкции и модернизации объектов систем газоснабжения</w:t>
      </w:r>
      <w:bookmarkEnd w:id="285"/>
      <w:bookmarkEnd w:id="286"/>
    </w:p>
    <w:p w:rsidR="006F45D0" w:rsidRPr="006F45D0" w:rsidRDefault="006F45D0" w:rsidP="009E12AD">
      <w:pPr>
        <w:pStyle w:val="24"/>
        <w:rPr>
          <w:rFonts w:eastAsiaTheme="majorEastAsia"/>
        </w:rPr>
      </w:pPr>
      <w:bookmarkStart w:id="287" w:name="_Toc391472255"/>
      <w:bookmarkStart w:id="288" w:name="_Toc407176826"/>
      <w:bookmarkStart w:id="289" w:name="_Toc436518055"/>
      <w:bookmarkStart w:id="290" w:name="_Toc473555462"/>
      <w:bookmarkStart w:id="291" w:name="_Toc479842619"/>
      <w:r>
        <w:rPr>
          <w:rFonts w:eastAsiaTheme="majorEastAsia"/>
        </w:rPr>
        <w:t>5</w:t>
      </w:r>
      <w:r w:rsidRPr="006F45D0">
        <w:rPr>
          <w:rFonts w:eastAsiaTheme="majorEastAsia"/>
        </w:rPr>
        <w:t>.1.</w:t>
      </w:r>
      <w:bookmarkEnd w:id="287"/>
      <w:bookmarkEnd w:id="288"/>
      <w:bookmarkEnd w:id="289"/>
      <w:r w:rsidRPr="006F45D0">
        <w:rPr>
          <w:rFonts w:eastAsiaTheme="majorEastAsia"/>
        </w:rPr>
        <w:t xml:space="preserve"> Воздействие объекта на территорию, условия землепользования и геологическую среду</w:t>
      </w:r>
      <w:bookmarkEnd w:id="290"/>
      <w:bookmarkEnd w:id="291"/>
    </w:p>
    <w:p w:rsidR="006F45D0" w:rsidRPr="006F45D0" w:rsidRDefault="006F45D0" w:rsidP="006F45D0">
      <w:r w:rsidRPr="006F45D0">
        <w:t>Строительство и эксплуатация газопроводов оказывают прямое и косвенное воздействие практически на все компоненты природной среды: почвенно-растительный покров, поверхностные и подземные воды, фауну и атмосферный воздух.</w:t>
      </w:r>
    </w:p>
    <w:p w:rsidR="006F45D0" w:rsidRPr="006F45D0" w:rsidRDefault="006F45D0" w:rsidP="006F45D0">
      <w:pPr>
        <w:rPr>
          <w:b/>
        </w:rPr>
      </w:pPr>
    </w:p>
    <w:p w:rsidR="006F45D0" w:rsidRPr="006F45D0" w:rsidRDefault="006F45D0" w:rsidP="006F45D0">
      <w:pPr>
        <w:rPr>
          <w:b/>
        </w:rPr>
      </w:pPr>
      <w:r w:rsidRPr="006F45D0">
        <w:rPr>
          <w:b/>
        </w:rPr>
        <w:t xml:space="preserve">Строительство </w:t>
      </w:r>
    </w:p>
    <w:p w:rsidR="006F45D0" w:rsidRPr="006F45D0" w:rsidRDefault="006F45D0" w:rsidP="006F45D0">
      <w:r w:rsidRPr="006F45D0">
        <w:t>Прямые воздействия на почвенно-растительный покров происходят только в период строительства газопроводов и объектов его производственной инфраструктуры, связаны с производством подготовительных работ (расчистка, планировка трассы, устройство и засыпка траншей), укладкой трубопровода и выражаются в следующем:</w:t>
      </w:r>
    </w:p>
    <w:p w:rsidR="006F45D0" w:rsidRPr="006F45D0" w:rsidRDefault="006F45D0" w:rsidP="006F45D0">
      <w:r w:rsidRPr="006F45D0">
        <w:rPr>
          <w:rFonts w:ascii="SymbolMT" w:hAnsi="SymbolMT"/>
        </w:rPr>
        <w:t xml:space="preserve">− </w:t>
      </w:r>
      <w:r w:rsidRPr="006F45D0">
        <w:t>нарушение сложившихся форм естественного рельефа;</w:t>
      </w:r>
    </w:p>
    <w:p w:rsidR="006F45D0" w:rsidRPr="006F45D0" w:rsidRDefault="006F45D0" w:rsidP="006F45D0">
      <w:r w:rsidRPr="006F45D0">
        <w:rPr>
          <w:rFonts w:ascii="SymbolMT" w:hAnsi="SymbolMT"/>
        </w:rPr>
        <w:t xml:space="preserve">− </w:t>
      </w:r>
      <w:r w:rsidRPr="006F45D0">
        <w:t>ухудшение физико-механических и химико-биологических свойств почвенного слоя;</w:t>
      </w:r>
    </w:p>
    <w:p w:rsidR="006F45D0" w:rsidRPr="006F45D0" w:rsidRDefault="006F45D0" w:rsidP="006F45D0">
      <w:r w:rsidRPr="006F45D0">
        <w:rPr>
          <w:rFonts w:ascii="SymbolMT" w:hAnsi="SymbolMT"/>
        </w:rPr>
        <w:t xml:space="preserve">− </w:t>
      </w:r>
      <w:r w:rsidRPr="006F45D0">
        <w:t>нарушение защитных и регулирующих функций лесных насаждений при проведении работ по расчистке трассы газопровода;</w:t>
      </w:r>
    </w:p>
    <w:p w:rsidR="006F45D0" w:rsidRPr="006F45D0" w:rsidRDefault="006F45D0" w:rsidP="006F45D0">
      <w:r w:rsidRPr="006F45D0">
        <w:rPr>
          <w:rFonts w:ascii="SymbolMT" w:hAnsi="SymbolMT"/>
        </w:rPr>
        <w:t xml:space="preserve">− </w:t>
      </w:r>
      <w:r w:rsidRPr="006F45D0">
        <w:t>захламление почв и водоемов отходами строительных материалов, порубочными остатками, мусором и др.;</w:t>
      </w:r>
    </w:p>
    <w:p w:rsidR="006F45D0" w:rsidRPr="006F45D0" w:rsidRDefault="006F45D0" w:rsidP="006F45D0">
      <w:r w:rsidRPr="006F45D0">
        <w:rPr>
          <w:rFonts w:ascii="SymbolMT" w:hAnsi="SymbolMT"/>
        </w:rPr>
        <w:t xml:space="preserve">− </w:t>
      </w:r>
      <w:r w:rsidRPr="006F45D0">
        <w:t>техногенные нарушения микрорельефа (рытвины, колеи, борозды и т.п.).</w:t>
      </w:r>
    </w:p>
    <w:p w:rsidR="006F45D0" w:rsidRPr="006F45D0" w:rsidRDefault="006F45D0" w:rsidP="006F45D0">
      <w:r w:rsidRPr="006F45D0">
        <w:t>Источниками воздействия служат строительные и транспортные механизмы.</w:t>
      </w:r>
    </w:p>
    <w:p w:rsidR="006F45D0" w:rsidRPr="006F45D0" w:rsidRDefault="006F45D0" w:rsidP="006F45D0">
      <w:pPr>
        <w:rPr>
          <w:color w:val="000000"/>
        </w:rPr>
      </w:pPr>
    </w:p>
    <w:p w:rsidR="006F45D0" w:rsidRPr="006F45D0" w:rsidRDefault="006F45D0" w:rsidP="006F45D0">
      <w:pPr>
        <w:rPr>
          <w:b/>
          <w:color w:val="000000"/>
        </w:rPr>
      </w:pPr>
      <w:r w:rsidRPr="006F45D0">
        <w:rPr>
          <w:b/>
          <w:color w:val="000000"/>
        </w:rPr>
        <w:t xml:space="preserve">Эксплуатация </w:t>
      </w:r>
    </w:p>
    <w:p w:rsidR="006F45D0" w:rsidRPr="006F45D0" w:rsidRDefault="006F45D0" w:rsidP="006F45D0">
      <w:pPr>
        <w:rPr>
          <w:color w:val="000000"/>
        </w:rPr>
      </w:pPr>
      <w:r w:rsidRPr="006F45D0">
        <w:rPr>
          <w:color w:val="000000"/>
        </w:rPr>
        <w:t>К основным возможным изменениям природной среды в процессе эксплуатации линейной части газопровода относятся:</w:t>
      </w:r>
    </w:p>
    <w:p w:rsidR="006F45D0" w:rsidRPr="006F45D0" w:rsidRDefault="006F45D0" w:rsidP="006F45D0">
      <w:r w:rsidRPr="006F45D0">
        <w:rPr>
          <w:rFonts w:ascii="SymbolMT" w:hAnsi="SymbolMT"/>
        </w:rPr>
        <w:t xml:space="preserve">− </w:t>
      </w:r>
      <w:r w:rsidRPr="006F45D0">
        <w:t>пучение водонасыщенных грунтов;</w:t>
      </w:r>
    </w:p>
    <w:p w:rsidR="006F45D0" w:rsidRPr="006F45D0" w:rsidRDefault="006F45D0" w:rsidP="006F45D0">
      <w:r w:rsidRPr="006F45D0">
        <w:rPr>
          <w:rFonts w:ascii="SymbolMT" w:hAnsi="SymbolMT"/>
        </w:rPr>
        <w:t xml:space="preserve">− </w:t>
      </w:r>
      <w:r w:rsidRPr="006F45D0">
        <w:t>загрязнение атмосферного воздуха в результате утечек части газопровода через микросвищи;</w:t>
      </w:r>
    </w:p>
    <w:p w:rsidR="006F45D0" w:rsidRPr="006F45D0" w:rsidRDefault="006F45D0" w:rsidP="006F45D0">
      <w:r w:rsidRPr="006F45D0">
        <w:rPr>
          <w:rFonts w:ascii="SymbolMT" w:hAnsi="SymbolMT"/>
        </w:rPr>
        <w:t xml:space="preserve">− </w:t>
      </w:r>
      <w:r w:rsidRPr="006F45D0">
        <w:t xml:space="preserve">загрязнение атмосферы при авариях газопровода. </w:t>
      </w:r>
    </w:p>
    <w:p w:rsidR="006F45D0" w:rsidRPr="006F45D0" w:rsidRDefault="006F45D0" w:rsidP="006F45D0">
      <w:r w:rsidRPr="006F45D0">
        <w:t>Площадь отчуждаемых для строительства земель определяется в соответствии с нормативами землеемкости строящихся объектов.</w:t>
      </w:r>
    </w:p>
    <w:p w:rsidR="006F45D0" w:rsidRPr="006F45D0" w:rsidRDefault="006F45D0" w:rsidP="009E12AD">
      <w:pPr>
        <w:pStyle w:val="24"/>
        <w:rPr>
          <w:rFonts w:eastAsiaTheme="majorEastAsia"/>
        </w:rPr>
      </w:pPr>
      <w:bookmarkStart w:id="292" w:name="_Toc473555463"/>
      <w:bookmarkStart w:id="293" w:name="_Toc479842620"/>
      <w:r>
        <w:rPr>
          <w:rFonts w:eastAsiaTheme="majorEastAsia"/>
        </w:rPr>
        <w:lastRenderedPageBreak/>
        <w:t>5</w:t>
      </w:r>
      <w:r w:rsidRPr="006F45D0">
        <w:rPr>
          <w:rFonts w:eastAsiaTheme="majorEastAsia"/>
        </w:rPr>
        <w:t>.2. Охрана земель от воздействия объекта</w:t>
      </w:r>
      <w:bookmarkEnd w:id="292"/>
      <w:bookmarkEnd w:id="293"/>
      <w:r w:rsidRPr="006F45D0">
        <w:rPr>
          <w:rFonts w:eastAsiaTheme="majorEastAsia"/>
        </w:rPr>
        <w:t xml:space="preserve"> </w:t>
      </w:r>
    </w:p>
    <w:p w:rsidR="006F45D0" w:rsidRPr="006F45D0" w:rsidRDefault="006F45D0" w:rsidP="006F45D0">
      <w:r w:rsidRPr="006F45D0">
        <w:t xml:space="preserve">В районе размещения проектируемых объектов особо охраняемых территорий и ценных объектов окружающей среды, земель природоохранного, природно-заповедного, оздоровительного назначения нет. </w:t>
      </w:r>
    </w:p>
    <w:p w:rsidR="006F45D0" w:rsidRPr="006F45D0" w:rsidRDefault="006F45D0" w:rsidP="006F45D0">
      <w:r w:rsidRPr="006F45D0">
        <w:t>При снятии нагрузок на ландшафт (т.е. по окончании строительства) большая часть указанных выше нарушений должна быть устранена в ходе проводимых организационно – технических мероприятий и рекультивации нарушенных земель. Особых мероприятий для охраны земель от воздействия объекта не требуется.</w:t>
      </w:r>
    </w:p>
    <w:p w:rsidR="006F45D0" w:rsidRPr="006F45D0" w:rsidRDefault="006F45D0" w:rsidP="009E12AD">
      <w:pPr>
        <w:pStyle w:val="24"/>
        <w:rPr>
          <w:rFonts w:eastAsiaTheme="majorEastAsia"/>
        </w:rPr>
      </w:pPr>
      <w:bookmarkStart w:id="294" w:name="_Toc473555464"/>
      <w:bookmarkStart w:id="295" w:name="_Toc479842621"/>
      <w:r>
        <w:rPr>
          <w:rFonts w:eastAsiaTheme="majorEastAsia"/>
        </w:rPr>
        <w:t>5</w:t>
      </w:r>
      <w:r w:rsidRPr="006F45D0">
        <w:rPr>
          <w:rFonts w:eastAsiaTheme="majorEastAsia"/>
        </w:rPr>
        <w:t>.3. Восстановление и благоустройство территории после завершения строительства объекта</w:t>
      </w:r>
      <w:bookmarkEnd w:id="294"/>
      <w:bookmarkEnd w:id="295"/>
      <w:r w:rsidRPr="006F45D0">
        <w:rPr>
          <w:rFonts w:eastAsiaTheme="majorEastAsia"/>
        </w:rPr>
        <w:t xml:space="preserve"> </w:t>
      </w:r>
    </w:p>
    <w:p w:rsidR="006F45D0" w:rsidRPr="006F45D0" w:rsidRDefault="006F45D0" w:rsidP="006F45D0">
      <w:r w:rsidRPr="006F45D0">
        <w:t xml:space="preserve">Предусмотрены мероприятия, обеспечивающие сохранность земельных угодий, ближайших водоемов, воздушной среды от загрязнения. </w:t>
      </w:r>
    </w:p>
    <w:p w:rsidR="006F45D0" w:rsidRPr="006F45D0" w:rsidRDefault="006F45D0" w:rsidP="006F45D0">
      <w:r w:rsidRPr="006F45D0">
        <w:t xml:space="preserve">При строительстве газопроводов охрана земельных ресурсов обеспечивается комплексом технических и технологических решений, с одной стороны уменьшающих степень отрицательного воздействия на почвенно-растительный покров, с другой – обеспечивающих полное восстановление его природных функций </w:t>
      </w:r>
    </w:p>
    <w:p w:rsidR="006F45D0" w:rsidRPr="006F45D0" w:rsidRDefault="006F45D0" w:rsidP="006F45D0">
      <w:r w:rsidRPr="006F45D0">
        <w:t xml:space="preserve">Рекультивация строительной полосы после засыпки газопровода должна осуществляться в процессе строительства, а при невозможности этого после завершения строительства в сроки, установленные органами, предоставляющими земельные участки под строительство. </w:t>
      </w:r>
    </w:p>
    <w:p w:rsidR="006F45D0" w:rsidRPr="006F45D0" w:rsidRDefault="006F45D0" w:rsidP="006F45D0">
      <w:r w:rsidRPr="006F45D0">
        <w:t xml:space="preserve">Рекультивация выполняется в процессе строительства в следующем порядке: </w:t>
      </w:r>
    </w:p>
    <w:p w:rsidR="006F45D0" w:rsidRPr="006F45D0" w:rsidRDefault="006F45D0" w:rsidP="006F45D0">
      <w:r w:rsidRPr="006F45D0">
        <w:t xml:space="preserve">1. Снимают, перемещают почвенно-растительный слой и складывают его в бурты. </w:t>
      </w:r>
    </w:p>
    <w:p w:rsidR="006F45D0" w:rsidRPr="006F45D0" w:rsidRDefault="006F45D0" w:rsidP="006F45D0">
      <w:r w:rsidRPr="006F45D0">
        <w:t xml:space="preserve">2. Почвенно-растительный слой снимают, перемещают и наносят до наступления устойчивых отрицательных температур и складируют в не замерзшем состоянии. Исключается смешивание слоя с подстилающими породами, загрязнение его производственными и другими отходами, техническими жидкостями, сточными водами, мусором и др., а также размыв и выдувание почвы. Почвенно-растительный слой, не использованный сразу в ходе работ, должен быть складирован в бурты. </w:t>
      </w:r>
    </w:p>
    <w:p w:rsidR="006F45D0" w:rsidRPr="006F45D0" w:rsidRDefault="006F45D0" w:rsidP="006F45D0">
      <w:r w:rsidRPr="006F45D0">
        <w:t xml:space="preserve">3. Возвращают почвенно-растительный слой из временных отвалов (по окончании строительства) и равномерно распределяют по рекультивируемой поверхности. </w:t>
      </w:r>
    </w:p>
    <w:p w:rsidR="006F45D0" w:rsidRPr="006F45D0" w:rsidRDefault="006F45D0" w:rsidP="006F45D0">
      <w:r w:rsidRPr="006F45D0">
        <w:t>4. После усадки грунта почвенно-растительный слой прикатывают.</w:t>
      </w:r>
    </w:p>
    <w:p w:rsidR="006F45D0" w:rsidRPr="006F45D0" w:rsidRDefault="006F45D0" w:rsidP="006F45D0">
      <w:r w:rsidRPr="006F45D0">
        <w:t xml:space="preserve">Для защиты окружающей территории от засорения в процессе строительно-монтажных работ необходимо предусмотреть оснащение рабочих мест и строительных </w:t>
      </w:r>
      <w:r w:rsidRPr="006F45D0">
        <w:lastRenderedPageBreak/>
        <w:t xml:space="preserve">площадок контейнерами для бытовых и строительных отходов. По окончании строительно- монтажных работ нарушенные водоотводные каналы и палисадники подлежат восстановлению. </w:t>
      </w:r>
    </w:p>
    <w:p w:rsidR="006F45D0" w:rsidRPr="006F45D0" w:rsidRDefault="006F45D0" w:rsidP="006F45D0">
      <w:r w:rsidRPr="006F45D0">
        <w:t xml:space="preserve">После окончания строительно-монтажных работ участки, отводимые во временное пользование, возвращаются пользователям в состоянии, пригодном для хозяйственного использования по назначению. На участки, отведенные в постоянное пользование, оформляется государственный акт на постоянное пользование землей. Должна быть произведена уборка трассы от остатков и произведено захоронение пней после раскорчевки и планировка территории. После окончания строительно-монтажных работ произвести рассев многолетних трав на ширину полосы отвода. </w:t>
      </w:r>
    </w:p>
    <w:p w:rsidR="006F45D0" w:rsidRPr="006F45D0" w:rsidRDefault="006F45D0" w:rsidP="006F45D0">
      <w:r w:rsidRPr="006F45D0">
        <w:t>Восстановление земель, нарушенных при строительстве газопроводов предусматривается в соответствии с ГОСТ 17.5.3.04-83 «Охрана природы. Земли. Общие требования к рекультивации земель (с Изменением № 1)».</w:t>
      </w:r>
    </w:p>
    <w:p w:rsidR="006F45D0" w:rsidRPr="006F45D0" w:rsidRDefault="006F45D0" w:rsidP="009E12AD">
      <w:pPr>
        <w:pStyle w:val="24"/>
        <w:rPr>
          <w:rFonts w:eastAsiaTheme="majorEastAsia"/>
        </w:rPr>
      </w:pPr>
      <w:bookmarkStart w:id="296" w:name="_Toc473555465"/>
      <w:bookmarkStart w:id="297" w:name="_Toc479842622"/>
      <w:r>
        <w:rPr>
          <w:rFonts w:eastAsiaTheme="majorEastAsia"/>
        </w:rPr>
        <w:t>5</w:t>
      </w:r>
      <w:r w:rsidRPr="006F45D0">
        <w:rPr>
          <w:rFonts w:eastAsiaTheme="majorEastAsia"/>
        </w:rPr>
        <w:t>.4. Охрана воздушного бассейна района расположения объекта от загрязнения</w:t>
      </w:r>
      <w:bookmarkEnd w:id="296"/>
      <w:bookmarkEnd w:id="297"/>
      <w:r w:rsidRPr="006F45D0">
        <w:rPr>
          <w:rFonts w:eastAsiaTheme="majorEastAsia"/>
        </w:rPr>
        <w:t xml:space="preserve"> </w:t>
      </w:r>
    </w:p>
    <w:p w:rsidR="006F45D0" w:rsidRPr="006F45D0" w:rsidRDefault="006F45D0" w:rsidP="006F45D0">
      <w:r w:rsidRPr="006F45D0">
        <w:t xml:space="preserve">Поскольку рабочим телом системы газоснабжения является природный газ, то эксплуатация системы газоснабжения будет сопровождаться выбросами в атмосферный воздух следующих загрязняющих веществ: диоксида азота, оксида азота, оксида углерода, метана, одоранта. </w:t>
      </w:r>
    </w:p>
    <w:p w:rsidR="006F45D0" w:rsidRPr="006F45D0" w:rsidRDefault="006F45D0" w:rsidP="006F45D0">
      <w:r w:rsidRPr="006F45D0">
        <w:t xml:space="preserve">Источниками загрязнения атмосферы являются сбросные и продувочные свечи, узлы на сетях, утечки от линейных частей газопровода. При повышении давления сверх допустимого в </w:t>
      </w:r>
      <w:r w:rsidR="009E12AD">
        <w:t>ШРП</w:t>
      </w:r>
      <w:r w:rsidRPr="006F45D0">
        <w:t xml:space="preserve"> срабатывают сбросные устройства, осуществляющие выброс газа через продувочные свечи. При остановках или ремонте отключающая арматура (запорные краны и задвижки) отсекают постоянный объем газа в трубопроводах, которых сбрасывается в атмосферу через продувочные свечи. В процессе эксплуатации газопроводов неизбежно возникают неплотности в запорной арматуре, микросвищи труб, и другие неорганизованные источники выбросов метана. </w:t>
      </w:r>
    </w:p>
    <w:p w:rsidR="006F45D0" w:rsidRPr="006F45D0" w:rsidRDefault="006F45D0" w:rsidP="006F45D0">
      <w:r w:rsidRPr="006F45D0">
        <w:t xml:space="preserve">Газоочистное оборудование не предусматривается. </w:t>
      </w:r>
    </w:p>
    <w:p w:rsidR="006F45D0" w:rsidRPr="006F45D0" w:rsidRDefault="006F45D0" w:rsidP="006F45D0">
      <w:r w:rsidRPr="006F45D0">
        <w:t xml:space="preserve">На стадии строительства должен быть предусмотрен постоянный диспетчерский контроль технологических и вспомогательных процессов. </w:t>
      </w:r>
    </w:p>
    <w:p w:rsidR="006F45D0" w:rsidRPr="006F45D0" w:rsidRDefault="006F45D0" w:rsidP="006F45D0">
      <w:r w:rsidRPr="006F45D0">
        <w:t>Основные мероприятия по охране атмосферного воздуха на период строительства:</w:t>
      </w:r>
    </w:p>
    <w:p w:rsidR="006F45D0" w:rsidRPr="006F45D0" w:rsidRDefault="006F45D0" w:rsidP="006F45D0">
      <w:r w:rsidRPr="006F45D0">
        <w:rPr>
          <w:rFonts w:ascii="SymbolMT" w:hAnsi="SymbolMT"/>
        </w:rPr>
        <w:t xml:space="preserve">− </w:t>
      </w:r>
      <w:r w:rsidRPr="006F45D0">
        <w:t>контроль токсичности и дымности отработавших газов автомашин и спецтехники;</w:t>
      </w:r>
    </w:p>
    <w:p w:rsidR="006F45D0" w:rsidRPr="006F45D0" w:rsidRDefault="006F45D0" w:rsidP="006F45D0">
      <w:r w:rsidRPr="006F45D0">
        <w:rPr>
          <w:rFonts w:ascii="SymbolMT" w:hAnsi="SymbolMT"/>
        </w:rPr>
        <w:t xml:space="preserve">− </w:t>
      </w:r>
      <w:r w:rsidRPr="006F45D0">
        <w:t>предотвращение утечек ГСМ;</w:t>
      </w:r>
    </w:p>
    <w:p w:rsidR="006F45D0" w:rsidRPr="006F45D0" w:rsidRDefault="006F45D0" w:rsidP="006F45D0">
      <w:r w:rsidRPr="006F45D0">
        <w:rPr>
          <w:rFonts w:ascii="SymbolMT" w:hAnsi="SymbolMT"/>
        </w:rPr>
        <w:lastRenderedPageBreak/>
        <w:t xml:space="preserve">− </w:t>
      </w:r>
      <w:r w:rsidRPr="006F45D0">
        <w:t>применение строительной техники с улучшенными экологическими показателями.</w:t>
      </w:r>
    </w:p>
    <w:p w:rsidR="006F45D0" w:rsidRPr="006F45D0" w:rsidRDefault="006F45D0" w:rsidP="006F45D0">
      <w:r w:rsidRPr="006F45D0">
        <w:t>Для снижения выбросов загрязняющих веществ (далее ЗВ) в атмосферу от объектов газоснабжения предусматривается ряд мероприятий:</w:t>
      </w:r>
    </w:p>
    <w:p w:rsidR="006F45D0" w:rsidRPr="006F45D0" w:rsidRDefault="006F45D0" w:rsidP="006F45D0">
      <w:r w:rsidRPr="006F45D0">
        <w:rPr>
          <w:rFonts w:ascii="SymbolMT" w:hAnsi="SymbolMT"/>
        </w:rPr>
        <w:t xml:space="preserve">− </w:t>
      </w:r>
      <w:r w:rsidRPr="006F45D0">
        <w:t>Выброс газа из продувочных свечей газопроводов производится только при ремонте газопроводов. При этом необходимые условия для рассеивания газа обеспечиваются высотой продувочных свечей;</w:t>
      </w:r>
    </w:p>
    <w:p w:rsidR="006F45D0" w:rsidRPr="006F45D0" w:rsidRDefault="006F45D0" w:rsidP="006F45D0">
      <w:r w:rsidRPr="006F45D0">
        <w:rPr>
          <w:rFonts w:ascii="SymbolMT" w:hAnsi="SymbolMT"/>
        </w:rPr>
        <w:t xml:space="preserve">− </w:t>
      </w:r>
      <w:r w:rsidRPr="006F45D0">
        <w:t>Применяемые технологии строительства полиэтиленовых газопроводов практически исключают выделение загрязняющих веществ в атмосферу, которое может произойти только в аварийной ситуации;</w:t>
      </w:r>
    </w:p>
    <w:p w:rsidR="006F45D0" w:rsidRPr="006F45D0" w:rsidRDefault="006F45D0" w:rsidP="006F45D0">
      <w:r w:rsidRPr="006F45D0">
        <w:rPr>
          <w:rFonts w:ascii="SymbolMT" w:hAnsi="SymbolMT"/>
        </w:rPr>
        <w:t xml:space="preserve">− </w:t>
      </w:r>
      <w:r w:rsidRPr="006F45D0">
        <w:t xml:space="preserve">Применение 100% соединений газопроводов на сварке. </w:t>
      </w:r>
    </w:p>
    <w:p w:rsidR="006F45D0" w:rsidRPr="006F45D0" w:rsidRDefault="006F45D0" w:rsidP="006F45D0">
      <w:r w:rsidRPr="006F45D0">
        <w:t>На стадии эксплуатации безаварийная работа трассы газопровода достигается:</w:t>
      </w:r>
    </w:p>
    <w:p w:rsidR="006F45D0" w:rsidRPr="006F45D0" w:rsidRDefault="006F45D0" w:rsidP="006F45D0">
      <w:r w:rsidRPr="006F45D0">
        <w:rPr>
          <w:rFonts w:ascii="SymbolMT" w:hAnsi="SymbolMT"/>
        </w:rPr>
        <w:t xml:space="preserve">− </w:t>
      </w:r>
      <w:r w:rsidRPr="006F45D0">
        <w:t>применением материалов, соответствующих ГОСТам и сертификатам качества заводов – изготовителей;</w:t>
      </w:r>
    </w:p>
    <w:p w:rsidR="006F45D0" w:rsidRPr="006F45D0" w:rsidRDefault="006F45D0" w:rsidP="006F45D0">
      <w:r w:rsidRPr="006F45D0">
        <w:rPr>
          <w:rFonts w:ascii="SymbolMT" w:hAnsi="SymbolMT"/>
        </w:rPr>
        <w:t xml:space="preserve">− </w:t>
      </w:r>
      <w:r w:rsidRPr="006F45D0">
        <w:t>соблюдением сроков и условий хранения материалов.</w:t>
      </w:r>
    </w:p>
    <w:p w:rsidR="006F45D0" w:rsidRPr="006F45D0" w:rsidRDefault="006F45D0" w:rsidP="006F45D0">
      <w:r w:rsidRPr="006F45D0">
        <w:rPr>
          <w:rFonts w:ascii="SymbolMT" w:hAnsi="SymbolMT"/>
        </w:rPr>
        <w:t xml:space="preserve">− </w:t>
      </w:r>
      <w:r w:rsidRPr="006F45D0">
        <w:t>своевременным проведением профилактических и капитальных ремонтов эксплуатируемого оборудования.</w:t>
      </w:r>
    </w:p>
    <w:p w:rsidR="006F45D0" w:rsidRPr="006F45D0" w:rsidRDefault="000760A0" w:rsidP="009E12AD">
      <w:pPr>
        <w:pStyle w:val="24"/>
        <w:rPr>
          <w:rFonts w:eastAsiaTheme="majorEastAsia"/>
        </w:rPr>
      </w:pPr>
      <w:bookmarkStart w:id="298" w:name="_Toc473555466"/>
      <w:bookmarkStart w:id="299" w:name="_Toc479842623"/>
      <w:r>
        <w:rPr>
          <w:rFonts w:eastAsiaTheme="majorEastAsia"/>
        </w:rPr>
        <w:t>5</w:t>
      </w:r>
      <w:r w:rsidR="006F45D0" w:rsidRPr="006F45D0">
        <w:rPr>
          <w:rFonts w:eastAsiaTheme="majorEastAsia"/>
        </w:rPr>
        <w:t>.5. Мероприятия по предупреждению аварийных ситуаций</w:t>
      </w:r>
      <w:bookmarkEnd w:id="298"/>
      <w:bookmarkEnd w:id="299"/>
      <w:r w:rsidR="006F45D0" w:rsidRPr="006F45D0">
        <w:rPr>
          <w:rFonts w:eastAsiaTheme="majorEastAsia"/>
        </w:rPr>
        <w:t xml:space="preserve"> </w:t>
      </w:r>
    </w:p>
    <w:p w:rsidR="006F45D0" w:rsidRPr="006F45D0" w:rsidRDefault="006F45D0" w:rsidP="006F45D0">
      <w:r w:rsidRPr="006F45D0">
        <w:t>В качестве мероприятий по предупреждению аварийных ситуаций предусматривается следующее:</w:t>
      </w:r>
    </w:p>
    <w:p w:rsidR="006F45D0" w:rsidRPr="006F45D0" w:rsidRDefault="006F45D0" w:rsidP="006F45D0">
      <w:r w:rsidRPr="006F45D0">
        <w:t>− контроль качества поступающих на строительство труб;</w:t>
      </w:r>
    </w:p>
    <w:p w:rsidR="006F45D0" w:rsidRPr="006F45D0" w:rsidRDefault="006F45D0" w:rsidP="006F45D0">
      <w:r w:rsidRPr="006F45D0">
        <w:t>− контроль сварных соединений;</w:t>
      </w:r>
    </w:p>
    <w:p w:rsidR="006F45D0" w:rsidRPr="006F45D0" w:rsidRDefault="006F45D0" w:rsidP="006F45D0">
      <w:r w:rsidRPr="006F45D0">
        <w:t>− испытание трубопроводов на герметичность;</w:t>
      </w:r>
    </w:p>
    <w:p w:rsidR="006F45D0" w:rsidRPr="006F45D0" w:rsidRDefault="006F45D0" w:rsidP="006F45D0">
      <w:r w:rsidRPr="006F45D0">
        <w:t>− постоянное обследование трассы выездными бригадами;</w:t>
      </w:r>
    </w:p>
    <w:p w:rsidR="006F45D0" w:rsidRPr="006F45D0" w:rsidRDefault="006F45D0" w:rsidP="006F45D0">
      <w:pPr>
        <w:rPr>
          <w:rFonts w:ascii="TimesNewRomanPSMT" w:hAnsi="TimesNewRomanPSMT"/>
          <w:color w:val="000000"/>
        </w:rPr>
      </w:pPr>
      <w:r w:rsidRPr="006F45D0">
        <w:t>− проведение ППР линейной части и КИПиА.</w:t>
      </w:r>
    </w:p>
    <w:p w:rsidR="006F45D0" w:rsidRPr="006F45D0" w:rsidRDefault="000760A0" w:rsidP="009E12AD">
      <w:pPr>
        <w:pStyle w:val="24"/>
        <w:rPr>
          <w:rFonts w:eastAsiaTheme="majorEastAsia"/>
        </w:rPr>
      </w:pPr>
      <w:bookmarkStart w:id="300" w:name="_Toc473555467"/>
      <w:bookmarkStart w:id="301" w:name="_Toc479842624"/>
      <w:r>
        <w:rPr>
          <w:rFonts w:eastAsiaTheme="majorEastAsia"/>
        </w:rPr>
        <w:t>5</w:t>
      </w:r>
      <w:r w:rsidR="006F45D0" w:rsidRPr="006F45D0">
        <w:rPr>
          <w:rFonts w:eastAsiaTheme="majorEastAsia"/>
        </w:rPr>
        <w:t>.6. Мероприятия и средства контроля состояния воздушного бассейна</w:t>
      </w:r>
      <w:bookmarkEnd w:id="300"/>
      <w:bookmarkEnd w:id="301"/>
      <w:r w:rsidR="006F45D0" w:rsidRPr="006F45D0">
        <w:rPr>
          <w:rFonts w:eastAsiaTheme="majorEastAsia"/>
        </w:rPr>
        <w:t xml:space="preserve"> </w:t>
      </w:r>
    </w:p>
    <w:p w:rsidR="006F45D0" w:rsidRPr="006F45D0" w:rsidRDefault="006F45D0" w:rsidP="006F45D0">
      <w:r w:rsidRPr="006F45D0">
        <w:t>Для осуществления контроля источников выбросов ЗВ в атмосферу используются следующие методы: инструментальный, инструментально-лабораторный, индикационный, расчетный, метод с использованием автоматических систем контроля.</w:t>
      </w:r>
    </w:p>
    <w:p w:rsidR="006F45D0" w:rsidRPr="006F45D0" w:rsidRDefault="006F45D0" w:rsidP="006F45D0">
      <w:pPr>
        <w:rPr>
          <w:rFonts w:ascii="TimesNewRomanPS-BoldMT" w:hAnsi="TimesNewRomanPS-BoldMT"/>
          <w:color w:val="000000"/>
        </w:rPr>
      </w:pPr>
      <w:r w:rsidRPr="006F45D0">
        <w:t xml:space="preserve"> Во всех технически возможных случаях контроль должен осуществляться инструментальным или инструментально-лабораторным методом. Индикационный метод должен использоваться для получения первичной информации об ориентировочных значениях концентраций ЗВ и качественной оценки уровня выбросов. На проектируемых </w:t>
      </w:r>
      <w:r w:rsidRPr="006F45D0">
        <w:lastRenderedPageBreak/>
        <w:t>объектах нет организованных источников постоянных выбросов. Контроль источников залповых выбросов (сбросные свечи) и неорганизованных (линейная часть) проводится инструментальными и расчетными методами. Инструментальный метод выполняется путем прямых замеров с использованием специализированной измерительной аппаратуры.</w:t>
      </w:r>
    </w:p>
    <w:p w:rsidR="006F45D0" w:rsidRPr="006F45D0" w:rsidRDefault="000760A0" w:rsidP="009E12AD">
      <w:pPr>
        <w:pStyle w:val="24"/>
        <w:rPr>
          <w:rFonts w:eastAsiaTheme="majorEastAsia"/>
        </w:rPr>
      </w:pPr>
      <w:bookmarkStart w:id="302" w:name="_Toc473555468"/>
      <w:bookmarkStart w:id="303" w:name="_Toc479842625"/>
      <w:r>
        <w:rPr>
          <w:rFonts w:eastAsiaTheme="majorEastAsia"/>
        </w:rPr>
        <w:t>5</w:t>
      </w:r>
      <w:r w:rsidR="006F45D0" w:rsidRPr="006F45D0">
        <w:rPr>
          <w:rFonts w:eastAsiaTheme="majorEastAsia"/>
        </w:rPr>
        <w:t>.7. Охрана поверхностных и подземных вод от истощения и загрязнения</w:t>
      </w:r>
      <w:bookmarkEnd w:id="302"/>
      <w:bookmarkEnd w:id="303"/>
      <w:r w:rsidR="006F45D0" w:rsidRPr="006F45D0">
        <w:rPr>
          <w:rFonts w:eastAsiaTheme="majorEastAsia"/>
        </w:rPr>
        <w:t xml:space="preserve"> </w:t>
      </w:r>
    </w:p>
    <w:p w:rsidR="006F45D0" w:rsidRPr="006F45D0" w:rsidRDefault="006F45D0" w:rsidP="006F45D0">
      <w:r w:rsidRPr="006F45D0">
        <w:t xml:space="preserve">Газопровод является герметизированной системой и загрязнения поверхностных и подземных вод не производит. </w:t>
      </w:r>
    </w:p>
    <w:p w:rsidR="006F45D0" w:rsidRPr="006F45D0" w:rsidRDefault="006F45D0" w:rsidP="006F45D0">
      <w:r w:rsidRPr="006F45D0">
        <w:t xml:space="preserve">Для того чтобы проектируемые объекты по возможности более полно удовлетворяли требованиям экологии, предусматривается ряд мероприятий, направленных на предупреждение загрязнения водоемов, поверхностных и подземных вод. </w:t>
      </w:r>
    </w:p>
    <w:p w:rsidR="006F45D0" w:rsidRPr="006F45D0" w:rsidRDefault="006F45D0" w:rsidP="006F45D0">
      <w:r w:rsidRPr="006F45D0">
        <w:t>К этим мероприятиям относятся:</w:t>
      </w:r>
    </w:p>
    <w:p w:rsidR="006F45D0" w:rsidRPr="006F45D0" w:rsidRDefault="006F45D0" w:rsidP="006F45D0">
      <w:r w:rsidRPr="006F45D0">
        <w:rPr>
          <w:rFonts w:ascii="SymbolMT" w:hAnsi="SymbolMT"/>
        </w:rPr>
        <w:t xml:space="preserve">− </w:t>
      </w:r>
      <w:r w:rsidRPr="006F45D0">
        <w:t>обязательное соблюдение границ территорий, отводимых для производства СМР.</w:t>
      </w:r>
    </w:p>
    <w:p w:rsidR="006F45D0" w:rsidRPr="006F45D0" w:rsidRDefault="006F45D0" w:rsidP="006F45D0">
      <w:r w:rsidRPr="006F45D0">
        <w:rPr>
          <w:rFonts w:ascii="SymbolMT" w:hAnsi="SymbolMT"/>
        </w:rPr>
        <w:t xml:space="preserve">− </w:t>
      </w:r>
      <w:r w:rsidRPr="006F45D0">
        <w:t>оснащение рабочих мест и строительных площадок контейнерами для строительных и бытовых отходов:</w:t>
      </w:r>
    </w:p>
    <w:p w:rsidR="006F45D0" w:rsidRPr="006F45D0" w:rsidRDefault="006F45D0" w:rsidP="006F45D0">
      <w:r w:rsidRPr="006F45D0">
        <w:rPr>
          <w:rFonts w:ascii="SymbolMT" w:hAnsi="SymbolMT"/>
        </w:rPr>
        <w:t xml:space="preserve">− </w:t>
      </w:r>
      <w:r w:rsidRPr="006F45D0">
        <w:t>слив ГСМ в соответственно оборудованные емкости. При осуществлении всех предусмотренных выше мероприятий воздействие на водные ресурсы при строительстве и эксплуатации проектируемого газопровода будет минимальным.</w:t>
      </w:r>
    </w:p>
    <w:p w:rsidR="002331DA" w:rsidRPr="002331DA" w:rsidRDefault="002331DA" w:rsidP="00F87B8C">
      <w:pPr>
        <w:spacing w:line="240" w:lineRule="auto"/>
        <w:ind w:firstLine="0"/>
        <w:jc w:val="left"/>
        <w:rPr>
          <w:rFonts w:eastAsia="Times New Roman" w:cs="Times New Roman"/>
          <w:szCs w:val="24"/>
        </w:rPr>
        <w:sectPr w:rsidR="002331DA" w:rsidRPr="002331DA" w:rsidSect="009E12AD">
          <w:footerReference w:type="even" r:id="rId62"/>
          <w:footerReference w:type="default" r:id="rId63"/>
          <w:footerReference w:type="first" r:id="rId64"/>
          <w:pgSz w:w="11906" w:h="16838" w:code="9"/>
          <w:pgMar w:top="1134" w:right="851" w:bottom="1134" w:left="1701" w:header="720" w:footer="720" w:gutter="0"/>
          <w:cols w:space="720"/>
          <w:docGrid w:linePitch="326"/>
        </w:sectPr>
      </w:pPr>
    </w:p>
    <w:p w:rsidR="004A2621" w:rsidRPr="004A2621" w:rsidRDefault="00CE3690" w:rsidP="009E12AD">
      <w:pPr>
        <w:pStyle w:val="18"/>
      </w:pPr>
      <w:bookmarkStart w:id="304" w:name="_Toc421691088"/>
      <w:bookmarkStart w:id="305" w:name="_Toc421691145"/>
      <w:bookmarkStart w:id="306" w:name="_Toc421691196"/>
      <w:bookmarkStart w:id="307" w:name="_Toc436518057"/>
      <w:bookmarkStart w:id="308" w:name="_Toc473555469"/>
      <w:bookmarkStart w:id="309" w:name="_Toc479842626"/>
      <w:r>
        <w:lastRenderedPageBreak/>
        <w:t>6</w:t>
      </w:r>
      <w:r w:rsidR="004A2621" w:rsidRPr="004A2621">
        <w:t xml:space="preserve">. Оценка объемов капитальных вложений в строительство, реконструкцию и модернизацию объектов систем </w:t>
      </w:r>
      <w:bookmarkEnd w:id="304"/>
      <w:bookmarkEnd w:id="305"/>
      <w:bookmarkEnd w:id="306"/>
      <w:bookmarkEnd w:id="307"/>
      <w:r w:rsidR="004A2621" w:rsidRPr="004A2621">
        <w:t>газоснабжения</w:t>
      </w:r>
      <w:bookmarkEnd w:id="308"/>
      <w:bookmarkEnd w:id="309"/>
    </w:p>
    <w:p w:rsidR="004A2621" w:rsidRPr="004A2621" w:rsidRDefault="00CE3690" w:rsidP="009E12AD">
      <w:pPr>
        <w:pStyle w:val="24"/>
      </w:pPr>
      <w:bookmarkStart w:id="310" w:name="_Toc473555470"/>
      <w:bookmarkStart w:id="311" w:name="_Toc479842627"/>
      <w:r>
        <w:t>6</w:t>
      </w:r>
      <w:r w:rsidR="004A2621" w:rsidRPr="004A2621">
        <w:t>.1. Определение величин необходимых инвестиций в строительство объектов систем газоснабжения</w:t>
      </w:r>
      <w:bookmarkEnd w:id="310"/>
      <w:bookmarkEnd w:id="311"/>
    </w:p>
    <w:p w:rsidR="004A2621" w:rsidRPr="004A2621" w:rsidRDefault="004A2621" w:rsidP="004A2621">
      <w:r w:rsidRPr="004A2621">
        <w:t xml:space="preserve">Капитальные вложения в строительство объектов газоснабжения и газификации </w:t>
      </w:r>
      <w:r w:rsidR="001F3C01">
        <w:t>Куйвозовского сельского поселения</w:t>
      </w:r>
      <w:r w:rsidRPr="004A2621">
        <w:t xml:space="preserve"> определены на основе укрупненных сводных сметных расчетов, составленных в рамках разработки схемы газоснабжения. </w:t>
      </w:r>
    </w:p>
    <w:p w:rsidR="004A2621" w:rsidRPr="004A2621" w:rsidRDefault="004A2621" w:rsidP="004A2621">
      <w:r w:rsidRPr="004A2621">
        <w:t xml:space="preserve">Совокупная стоимость капитальных вложений включает в себя затраты, связанные с расходами на: </w:t>
      </w:r>
    </w:p>
    <w:p w:rsidR="004A2621" w:rsidRPr="004A2621" w:rsidRDefault="004A2621" w:rsidP="004A2621">
      <w:r w:rsidRPr="004A2621">
        <w:sym w:font="Symbol" w:char="F02D"/>
      </w:r>
      <w:r w:rsidRPr="004A2621">
        <w:t xml:space="preserve"> проектно-изыскательские работы; </w:t>
      </w:r>
    </w:p>
    <w:p w:rsidR="004A2621" w:rsidRPr="004A2621" w:rsidRDefault="004A2621" w:rsidP="004A2621">
      <w:r w:rsidRPr="004A2621">
        <w:sym w:font="Symbol" w:char="F02D"/>
      </w:r>
      <w:r w:rsidRPr="004A2621">
        <w:t xml:space="preserve"> строительно-монтажные работы; </w:t>
      </w:r>
    </w:p>
    <w:p w:rsidR="004A2621" w:rsidRPr="004A2621" w:rsidRDefault="004A2621" w:rsidP="004A2621">
      <w:r w:rsidRPr="004A2621">
        <w:sym w:font="Symbol" w:char="F02D"/>
      </w:r>
      <w:r w:rsidRPr="004A2621">
        <w:t xml:space="preserve"> технологическое оборудование; </w:t>
      </w:r>
    </w:p>
    <w:p w:rsidR="004A2621" w:rsidRPr="004A2621" w:rsidRDefault="004A2621" w:rsidP="004A2621">
      <w:r w:rsidRPr="004A2621">
        <w:sym w:font="Symbol" w:char="F02D"/>
      </w:r>
      <w:r w:rsidRPr="004A2621">
        <w:t xml:space="preserve"> экспертизу и осуществление авторского надзора; </w:t>
      </w:r>
    </w:p>
    <w:p w:rsidR="004A2621" w:rsidRPr="004A2621" w:rsidRDefault="004A2621" w:rsidP="004A2621">
      <w:r w:rsidRPr="004A2621">
        <w:sym w:font="Symbol" w:char="F02D"/>
      </w:r>
      <w:r w:rsidRPr="004A2621">
        <w:t xml:space="preserve"> часть затрат на ввод объекта в эксплуатацию (пусконаладочные работы «вхолостую»); </w:t>
      </w:r>
    </w:p>
    <w:p w:rsidR="004A2621" w:rsidRPr="004A2621" w:rsidRDefault="004A2621" w:rsidP="004A2621">
      <w:r w:rsidRPr="004A2621">
        <w:sym w:font="Symbol" w:char="F02D"/>
      </w:r>
      <w:r w:rsidRPr="004A2621">
        <w:t xml:space="preserve"> расходы на регистрацию объекта; </w:t>
      </w:r>
    </w:p>
    <w:p w:rsidR="004A2621" w:rsidRPr="004A2621" w:rsidRDefault="004A2621" w:rsidP="004A2621">
      <w:r w:rsidRPr="004A2621">
        <w:sym w:font="Symbol" w:char="F02D"/>
      </w:r>
      <w:r w:rsidRPr="004A2621">
        <w:t xml:space="preserve"> резерв средств на непредвиденные затраты и расходы. </w:t>
      </w:r>
    </w:p>
    <w:p w:rsidR="004A2621" w:rsidRPr="004A2621" w:rsidRDefault="004A2621" w:rsidP="004A2621">
      <w:pPr>
        <w:rPr>
          <w:rFonts w:eastAsia="Times New Roman"/>
          <w:b/>
          <w:bCs/>
          <w:color w:val="000000"/>
          <w:sz w:val="16"/>
          <w:szCs w:val="16"/>
        </w:rPr>
      </w:pPr>
      <w:r w:rsidRPr="009E12AD">
        <w:rPr>
          <w:rFonts w:eastAsia="Times New Roman"/>
        </w:rPr>
        <w:t xml:space="preserve">Итого: </w:t>
      </w:r>
      <w:r w:rsidR="000E10AD" w:rsidRPr="000E10AD">
        <w:rPr>
          <w:b/>
        </w:rPr>
        <w:t>296063,088</w:t>
      </w:r>
      <w:r w:rsidRPr="009E12AD">
        <w:rPr>
          <w:b/>
        </w:rPr>
        <w:t>тыс. руб</w:t>
      </w:r>
      <w:r w:rsidRPr="009E12AD">
        <w:rPr>
          <w:rFonts w:eastAsia="Times New Roman"/>
          <w:b/>
          <w:bCs/>
        </w:rPr>
        <w:t>.,</w:t>
      </w:r>
      <w:r w:rsidRPr="009E12AD">
        <w:rPr>
          <w:rFonts w:eastAsia="Times New Roman"/>
        </w:rPr>
        <w:t xml:space="preserve"> в т.ч.:</w:t>
      </w:r>
    </w:p>
    <w:p w:rsidR="004A2621" w:rsidRDefault="004A2621" w:rsidP="00F87B8C">
      <w:pPr>
        <w:keepNext/>
        <w:spacing w:line="240" w:lineRule="auto"/>
        <w:ind w:firstLine="0"/>
        <w:jc w:val="right"/>
        <w:rPr>
          <w:rFonts w:eastAsia="Times New Roman" w:cs="Times New Roman"/>
          <w:b/>
          <w:bCs/>
          <w:sz w:val="20"/>
          <w:szCs w:val="20"/>
          <w:lang w:val="tt-RU"/>
        </w:rPr>
        <w:sectPr w:rsidR="004A2621" w:rsidSect="009E12AD">
          <w:pgSz w:w="11900" w:h="16840"/>
          <w:pgMar w:top="1134" w:right="851" w:bottom="1134" w:left="1701" w:header="720" w:footer="147" w:gutter="0"/>
          <w:cols w:space="720"/>
          <w:docGrid w:linePitch="326"/>
        </w:sectPr>
      </w:pPr>
    </w:p>
    <w:p w:rsidR="009E12AD" w:rsidRDefault="002331DA" w:rsidP="00F87B8C">
      <w:pPr>
        <w:keepNext/>
        <w:spacing w:line="240" w:lineRule="auto"/>
        <w:ind w:firstLine="0"/>
        <w:jc w:val="right"/>
        <w:rPr>
          <w:rFonts w:eastAsia="Times New Roman" w:cs="Times New Roman"/>
          <w:b/>
          <w:bCs/>
          <w:sz w:val="20"/>
          <w:szCs w:val="20"/>
          <w:lang w:val="tt-RU"/>
        </w:rPr>
      </w:pPr>
      <w:r w:rsidRPr="009E12AD">
        <w:rPr>
          <w:rFonts w:eastAsia="Times New Roman" w:cs="Times New Roman"/>
          <w:b/>
          <w:bCs/>
          <w:sz w:val="20"/>
          <w:szCs w:val="20"/>
          <w:lang w:val="tt-RU"/>
        </w:rPr>
        <w:lastRenderedPageBreak/>
        <w:t xml:space="preserve">Таблица </w:t>
      </w:r>
      <w:r w:rsidRPr="009E12AD">
        <w:rPr>
          <w:rFonts w:eastAsia="Times New Roman" w:cs="Times New Roman"/>
          <w:b/>
          <w:bCs/>
          <w:sz w:val="20"/>
          <w:szCs w:val="20"/>
          <w:lang w:val="tt-RU"/>
        </w:rPr>
        <w:fldChar w:fldCharType="begin"/>
      </w:r>
      <w:r w:rsidRPr="009E12AD">
        <w:rPr>
          <w:rFonts w:eastAsia="Times New Roman" w:cs="Times New Roman"/>
          <w:b/>
          <w:bCs/>
          <w:sz w:val="20"/>
          <w:szCs w:val="20"/>
          <w:lang w:val="tt-RU"/>
        </w:rPr>
        <w:instrText xml:space="preserve"> SEQ Таблица \* ARABIC </w:instrText>
      </w:r>
      <w:r w:rsidRPr="009E12AD">
        <w:rPr>
          <w:rFonts w:eastAsia="Times New Roman" w:cs="Times New Roman"/>
          <w:b/>
          <w:bCs/>
          <w:sz w:val="20"/>
          <w:szCs w:val="20"/>
          <w:lang w:val="tt-RU"/>
        </w:rPr>
        <w:fldChar w:fldCharType="separate"/>
      </w:r>
      <w:r w:rsidR="00BC2548">
        <w:rPr>
          <w:rFonts w:eastAsia="Times New Roman" w:cs="Times New Roman"/>
          <w:b/>
          <w:bCs/>
          <w:noProof/>
          <w:sz w:val="20"/>
          <w:szCs w:val="20"/>
          <w:lang w:val="tt-RU"/>
        </w:rPr>
        <w:t>51</w:t>
      </w:r>
      <w:r w:rsidRPr="009E12AD">
        <w:rPr>
          <w:rFonts w:eastAsia="Times New Roman" w:cs="Times New Roman"/>
          <w:b/>
          <w:bCs/>
          <w:sz w:val="20"/>
          <w:szCs w:val="20"/>
          <w:lang w:val="tt-RU"/>
        </w:rPr>
        <w:fldChar w:fldCharType="end"/>
      </w:r>
      <w:r w:rsidRPr="009E12AD">
        <w:rPr>
          <w:rFonts w:eastAsia="Times New Roman" w:cs="Times New Roman"/>
          <w:b/>
          <w:bCs/>
          <w:sz w:val="20"/>
          <w:szCs w:val="20"/>
          <w:lang w:val="tt-RU"/>
        </w:rPr>
        <w:t xml:space="preserve">. Капитальные вложения в систему </w:t>
      </w:r>
      <w:r w:rsidR="00A66A45" w:rsidRPr="009E12AD">
        <w:rPr>
          <w:rFonts w:eastAsia="Times New Roman" w:cs="Times New Roman"/>
          <w:b/>
          <w:bCs/>
          <w:sz w:val="20"/>
          <w:szCs w:val="20"/>
          <w:lang w:val="tt-RU"/>
        </w:rPr>
        <w:t>газоснабжения</w:t>
      </w:r>
      <w:r w:rsidRPr="009E12AD">
        <w:rPr>
          <w:rFonts w:eastAsia="Times New Roman" w:cs="Times New Roman"/>
          <w:b/>
          <w:bCs/>
          <w:sz w:val="20"/>
          <w:szCs w:val="20"/>
          <w:lang w:val="tt-RU"/>
        </w:rPr>
        <w:t xml:space="preserve"> </w:t>
      </w:r>
      <w:r w:rsidR="00BF6ED3" w:rsidRPr="009E12AD">
        <w:rPr>
          <w:rFonts w:eastAsia="Times New Roman" w:cs="Times New Roman"/>
          <w:b/>
          <w:bCs/>
          <w:sz w:val="20"/>
          <w:szCs w:val="20"/>
          <w:lang w:val="tt-RU"/>
        </w:rPr>
        <w:t>Куйвозовского сельского поселения</w:t>
      </w:r>
      <w:r w:rsidR="006F3EB5">
        <w:rPr>
          <w:rFonts w:eastAsia="Times New Roman" w:cs="Times New Roman"/>
          <w:b/>
          <w:bCs/>
          <w:sz w:val="20"/>
          <w:szCs w:val="20"/>
          <w:lang w:val="tt-RU"/>
        </w:rPr>
        <w:t>, тыс.руб.</w:t>
      </w:r>
    </w:p>
    <w:tbl>
      <w:tblPr>
        <w:tblW w:w="0" w:type="auto"/>
        <w:tblLook w:val="04A0" w:firstRow="1" w:lastRow="0" w:firstColumn="1" w:lastColumn="0" w:noHBand="0" w:noVBand="1"/>
      </w:tblPr>
      <w:tblGrid>
        <w:gridCol w:w="2309"/>
        <w:gridCol w:w="931"/>
        <w:gridCol w:w="666"/>
        <w:gridCol w:w="666"/>
        <w:gridCol w:w="666"/>
        <w:gridCol w:w="896"/>
        <w:gridCol w:w="896"/>
        <w:gridCol w:w="896"/>
        <w:gridCol w:w="896"/>
        <w:gridCol w:w="896"/>
        <w:gridCol w:w="896"/>
        <w:gridCol w:w="896"/>
        <w:gridCol w:w="896"/>
        <w:gridCol w:w="896"/>
        <w:gridCol w:w="976"/>
      </w:tblGrid>
      <w:tr w:rsidR="002E2ABE" w:rsidRPr="002E2ABE" w:rsidTr="002E2ABE">
        <w:trPr>
          <w:cantSplit/>
          <w:trHeight w:val="510"/>
          <w:tblHeader/>
        </w:trPr>
        <w:tc>
          <w:tcPr>
            <w:tcW w:w="0" w:type="auto"/>
            <w:tcBorders>
              <w:top w:val="single" w:sz="4" w:space="0" w:color="auto"/>
              <w:left w:val="single" w:sz="4" w:space="0" w:color="auto"/>
              <w:bottom w:val="single" w:sz="4" w:space="0" w:color="auto"/>
              <w:right w:val="single" w:sz="4" w:space="0" w:color="auto"/>
            </w:tcBorders>
            <w:shd w:val="clear" w:color="000000" w:fill="D9D9D9"/>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Ко-во шт./км</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2016 год</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2017 год</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2018 год</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2019 год</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2020 год</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2021 год</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2022 год</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2023 год</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2024 год</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2025 год</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2026 год</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2027 год</w:t>
            </w:r>
          </w:p>
        </w:tc>
        <w:tc>
          <w:tcPr>
            <w:tcW w:w="0" w:type="auto"/>
            <w:tcBorders>
              <w:top w:val="single" w:sz="4" w:space="0" w:color="auto"/>
              <w:left w:val="nil"/>
              <w:bottom w:val="single" w:sz="4" w:space="0" w:color="auto"/>
              <w:right w:val="single" w:sz="4" w:space="0" w:color="auto"/>
            </w:tcBorders>
            <w:shd w:val="clear" w:color="000000" w:fill="D9D9D9"/>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Итого</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д. Варзолово</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ПИР</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1183,368</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212,195</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1395,563</w:t>
            </w:r>
          </w:p>
        </w:tc>
      </w:tr>
      <w:tr w:rsidR="002E2ABE" w:rsidRPr="002E2ABE" w:rsidTr="002E2ABE">
        <w:trPr>
          <w:cantSplit/>
          <w:trHeight w:val="300"/>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СМР</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2761,193</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495,121</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3256,314</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Строительные работы</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1090,119</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195,474</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1285,593</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Монтажные работы</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29,224</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5,240</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34,465</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Оборудование</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838,850</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150,418</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989,268</w:t>
            </w:r>
          </w:p>
        </w:tc>
      </w:tr>
      <w:tr w:rsidR="002E2ABE" w:rsidRPr="002E2ABE" w:rsidTr="002E2ABE">
        <w:trPr>
          <w:cantSplit/>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i/>
                <w:iCs/>
                <w:color w:val="000000"/>
                <w:sz w:val="16"/>
                <w:szCs w:val="16"/>
              </w:rPr>
            </w:pPr>
            <w:r w:rsidRPr="002E2ABE">
              <w:rPr>
                <w:rFonts w:eastAsia="Times New Roman" w:cs="Times New Roman"/>
                <w:i/>
                <w:iCs/>
                <w:color w:val="000000"/>
                <w:sz w:val="16"/>
                <w:szCs w:val="16"/>
              </w:rPr>
              <w:t>Строительство  сетей  газоснабжения</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1,053</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673,634</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732,844</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1406,478</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с.д d=100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0,318</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217,225</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228,086</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445,310</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с.д d=50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0,024</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11,903</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12,498</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24,400</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н.д d=100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0,491</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335,400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352,170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687,571</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н.д d=50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0,220</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109,107</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114,562</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223,668</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Строительство  ШРП</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1,000</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bottom"/>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3270,927</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3270,927</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Итого</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3944,561</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707,316</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4651,877</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д. Васкелово</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ПИР</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9997,237</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10497,098</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20494,335</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СМР</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23326,885</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24493,230</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47820,115</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Строительные работы</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9209,454</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9669,927</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18879,381</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Монтажные работы</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246,892</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259,236</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506,128</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Оборудование</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7086,708</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7441,043</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14527,751</w:t>
            </w:r>
          </w:p>
        </w:tc>
      </w:tr>
      <w:tr w:rsidR="002E2ABE" w:rsidRPr="002E2ABE" w:rsidTr="002E2ABE">
        <w:trPr>
          <w:cantSplit/>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Строительство  сетей  газоснабжения</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36,010</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18489,985</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19414,484</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37904,468</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в.д d=100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0,395</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348,982</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366,431</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715,414</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с.д d=100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5,529</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3425,705</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3596,990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7022,694</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с.д d=80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6,961</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4312,955</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4528,603</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8841,558</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с.д d=50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23,125</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10402,342</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10922,460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21324,802</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Строительство  ШРП</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9,000</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14834,138</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15575,844</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30409,982</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Итого</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33324,122</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34990,328</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68314,450</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д. Гарболово</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ПИР</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2704,406</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2839,626</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5544,032</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СМР</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6310,280</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6625,794</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12936,074</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Строительные работы</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2491,299</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2615,863</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5107,162</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Монтажные работы</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66,788</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70,127</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136,915</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lastRenderedPageBreak/>
              <w:t>Оборудование</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1917,063</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2012,916</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3929,979</w:t>
            </w:r>
          </w:p>
        </w:tc>
      </w:tr>
      <w:tr w:rsidR="002E2ABE" w:rsidRPr="002E2ABE" w:rsidTr="002E2ABE">
        <w:trPr>
          <w:cantSplit/>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Строительство  сетей  газоснабжения</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2,486</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1802,291</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1892,405</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3694,696</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с.д d=100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1,184</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891,687</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936,271</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1827,957</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с.д d=80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0,031</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23,347</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24,514</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47,860</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с.д d=50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0,160</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87,484</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91,858</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179,341</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н.д d=150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0,122</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66,706</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70,042</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136,748</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н.д d=100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0,080</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60,249</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63,262</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123,511</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н.д d=80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0,852</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641,653</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673,735</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1315,388</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н.д d=50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0,057</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31,166</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32,724</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63,890</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Строительство  ШРП</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4,000</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7212,395</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7573,014</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14785,409</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Итого</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9014,686</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9465,420</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18480,105</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д. Грузино</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ПИР</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1061,471</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84,203</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1145,674</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СМР</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2476,767</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196,474</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2673,240</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Строительные работы</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977,828</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77,568</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1055,395</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Монтажные работы</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26,214</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2,079</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28,294</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Оборудование</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752,442</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59,689</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812,130</w:t>
            </w:r>
          </w:p>
        </w:tc>
      </w:tr>
      <w:tr w:rsidR="002E2ABE" w:rsidRPr="002E2ABE" w:rsidTr="002E2ABE">
        <w:trPr>
          <w:cantSplit/>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Строительство  сетей  газоснабжения</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0,539</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267,311</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280,677</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547,987</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с.д d=50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0,369</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183,001</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192,151</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375,153</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н.д d=50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0,170</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84,310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88,525</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172,835</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Строительство  ШРП</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1,000</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3270,927</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3270,927</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Итого</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3538,238</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280,677</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3818,915</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д. Екатериновка</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ПИР</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1691,236</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745,456</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2436,693</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СМР</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3946,218</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1739,398</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5685,616</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Строительные работы</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1557,967</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686,714</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2244,681</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Монтажные работы</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41,767</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18,410</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60,177</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Оборудование</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1198,861</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528,429</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1727,290</w:t>
            </w:r>
          </w:p>
        </w:tc>
      </w:tr>
      <w:tr w:rsidR="002E2ABE" w:rsidRPr="002E2ABE" w:rsidTr="002E2ABE">
        <w:trPr>
          <w:cantSplit/>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Строительство  сетей  газоснабжения</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3,813</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2366,528</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2484,854</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4851,382</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в.д d=50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1,409</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1002,293</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1052,408</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2054,701</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с.д d=100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0,158</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107,929</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113,326</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221,255</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lastRenderedPageBreak/>
              <w:t>газопровод с.д d=80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0,761</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519,836</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545,828</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1065,664</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с.д d=50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1,485</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736,469</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773,292</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1509,761</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Строительство  ШРП</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1,000</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3270,927</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3270,927</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Итого</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5637,455</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2484,854</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8122,309</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п. Заводской</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ПИР</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1176,687</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99,569</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1276,256</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СМР</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2745,603</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232,328</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2977,931</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Строительные работы</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1083,964</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91,723</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1175,687</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Монтажные работы</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29,059</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2,459</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31,518</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Оборудование</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834,114</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70,581</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904,696</w:t>
            </w:r>
          </w:p>
        </w:tc>
      </w:tr>
      <w:tr w:rsidR="002E2ABE" w:rsidRPr="002E2ABE" w:rsidTr="002E2ABE">
        <w:trPr>
          <w:cantSplit/>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Строительство  сетей  газоснабжения</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0,447</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316,093</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331,897</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647,990</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в.д d=100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0,035</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37,586</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39,466</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77,052</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с.д d=80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0,258</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194,303</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204,018</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398,322</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с.д d=50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0,154</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84,203</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88,413</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172,616</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Строительство  ШРП</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1,000</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3606,197</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3606,197</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Итого</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3922,290</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331,897</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4254,187</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д. Керро</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ПИР</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1459,131</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217,081</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1676,212</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СМР</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3404,640</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506,523</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3911,162</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Строительные работы</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1344,152</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199,975</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1544,127</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Монтажные работы</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36,035</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5,361</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41,396</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Оборудование</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1034,329</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153,882</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1188,211</w:t>
            </w:r>
          </w:p>
        </w:tc>
      </w:tr>
      <w:tr w:rsidR="002E2ABE" w:rsidRPr="002E2ABE" w:rsidTr="002E2ABE">
        <w:trPr>
          <w:cantSplit/>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Строительство  сетей  газоснабжения</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0,727</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689,146</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723,604</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1412,750</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в.д d=100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0,149</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185,233</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194,494</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379,727</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н.д d=100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0,154</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134,261</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140,974</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275,235</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н.д d=80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0,424</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369,653</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388,136</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757,789</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Строительство  ШРП</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1,000</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4174,624</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4174,624</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Итого</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4863,771</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723,604</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5587,375</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д. Куйвози</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ПИР</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9830,086</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11351,932</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21182,018</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СМР</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22936,866</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26487,841</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49424,708</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Строительные работы</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9055,475</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10457,400</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19512,875</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lastRenderedPageBreak/>
              <w:t>Монтажные работы</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242,764</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280,347</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523,111</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Оборудование</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6968,220</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8047,006</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15015,226</w:t>
            </w:r>
          </w:p>
        </w:tc>
      </w:tr>
      <w:tr w:rsidR="002E2ABE" w:rsidRPr="002E2ABE" w:rsidTr="002E2ABE">
        <w:trPr>
          <w:cantSplit/>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Строительство  сетей  газоснабжения</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19,780</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13141,388</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13798,458</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26939,846</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в.д d=100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0,461</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449,041</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471,493</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920,534</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с.д d=100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4,055</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2769,955</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2908,453</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5678,409</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с.д d=50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0,208</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103,155</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108,313</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211,468</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н.д d=100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12,569</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8585,837</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9015,129</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17600,966</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н.д d=50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2,487</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1233,400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1295,070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2528,469</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Строительство  ШРП</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13,000</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19625,564</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24041,316</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43666,880</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Итого</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32766,952</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37839,773</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70606,725</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д. Лаппелово</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ПИР</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1217,841</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248,391</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1466,232</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СМР</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2841,629</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579,579</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3421,208</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Строительные работы</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1121,875</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228,818</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1350,693</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Монтажные работы</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30,076</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6,134</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36,210</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Оборудование</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863,287</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176,076</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1039,363</w:t>
            </w:r>
          </w:p>
        </w:tc>
      </w:tr>
      <w:tr w:rsidR="002E2ABE" w:rsidRPr="002E2ABE" w:rsidTr="002E2ABE">
        <w:trPr>
          <w:cantSplit/>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Строительство  сетей  газоснабжения</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1,590</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788,543</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827,970</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1616,512</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с.д d=50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0,991</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491,475</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516,049</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1007,524</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н.д d=50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0,599</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297,067</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311,921</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608,988</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Строительство  ШРП</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1,000</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3270,927</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3270,927</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Итого</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4059,470</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827,970</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4887,440</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д. Лемболово</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ПИР</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1781,482</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618,169</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2399,651</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СМР</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4156,792</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1442,394</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5599,186</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Строительные работы</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1641,101</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569,457</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2210,558</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Монтажные работы</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43,995</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15,266</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59,262</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Оборудование</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1262,833</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438,199</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1701,033</w:t>
            </w:r>
          </w:p>
        </w:tc>
      </w:tr>
      <w:tr w:rsidR="002E2ABE" w:rsidRPr="002E2ABE" w:rsidTr="002E2ABE">
        <w:trPr>
          <w:cantSplit/>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Строительство  сетей  газоснабжения</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2,875</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1962,441</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2060,563</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4023,004</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в.д d=50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0,405</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350,184</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367,693</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717,877</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с.д d=80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0,542</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450,027</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472,528</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922,555</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с.д d=50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1,928</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1162,230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1220,342</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2382,572</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lastRenderedPageBreak/>
              <w:t>Строительство  ШРП</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1,000</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3975,833</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3975,833</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Итого</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5938,274</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2060,563</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7998,837</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п. при ж/д ст. Лемболово</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ПИР</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1491,273</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631,286</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2122,560</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СМР</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3479,638</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1473,002</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4952,640</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Строительные работы</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1373,761</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581,541</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1955,302</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Монтажные работы</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36,828</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15,590</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52,419</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Оборудование</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1057,114</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447,498</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1504,612</w:t>
            </w:r>
          </w:p>
        </w:tc>
      </w:tr>
      <w:tr w:rsidR="002E2ABE" w:rsidRPr="002E2ABE" w:rsidTr="002E2ABE">
        <w:trPr>
          <w:cantSplit/>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Строительство  сетей  газоснабжения</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3,628</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2004,084</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2104,288</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4108,372</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в.д d=100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0,072</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63,612</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66,793</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130,405</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с.д d=100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0,030</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18,588</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19,517</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38,105</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с.д d=80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1,978</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1225,546</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1286,823</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2512,369</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с.д d=50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1,548</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696,338</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731,155</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1427,494</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Строительство  ШРП</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1,000</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2966,828</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2966,828</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Итого</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4970,912</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2104,288</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7075,200</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д. Матокса</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ПИР</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5267,688</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5531,072</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10798,760</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СМР</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12291,272</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12905,835</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25197,107</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Строительные работы</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4852,594</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5095,224</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9947,818</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Монтажные работы</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130,091</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136,595</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266,686</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Оборудование</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3734,088</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3920,793</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7654,881</w:t>
            </w:r>
          </w:p>
        </w:tc>
      </w:tr>
      <w:tr w:rsidR="002E2ABE" w:rsidRPr="002E2ABE" w:rsidTr="002E2ABE">
        <w:trPr>
          <w:cantSplit/>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Строительство  сетей  газоснабжения</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16,924</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13384,335</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14053,552</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27437,887</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в.д d=100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0,006</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7,459</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7,832</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15,291</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в.д d=50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2,905</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2637,402</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2769,273</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5406,675</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с.д d=100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4,826</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4207,419</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4417,790</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8625,208</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с.д d=80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3,002</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2617,213</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2748,074</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5365,287</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с.д d=50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6,185</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3914,842</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4110,584</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8025,425</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Строительство  ШРП</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2,000</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4174,624</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4383,355</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8557,980</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Итого</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17558,959</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18436,907</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35995,867</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д. Ненимяки</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ПИР</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2772,337</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1595,947</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4368,285</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СМР</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6468,787</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3723,877</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10192,664</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lastRenderedPageBreak/>
              <w:t>Строительные работы</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2553,877</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1470,187</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4024,064</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Монтажные работы</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68,466</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39,414</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107,879</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Оборудование</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1965,217</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1131,314</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3096,531</w:t>
            </w:r>
          </w:p>
        </w:tc>
      </w:tr>
      <w:tr w:rsidR="002E2ABE" w:rsidRPr="002E2ABE" w:rsidTr="002E2ABE">
        <w:trPr>
          <w:cantSplit/>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Строительство  сетей  газоснабжения</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1,101</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891,876</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936,469</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1828,345</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в.д d=100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0,085</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105,670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110,953</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216,623</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в.д d=50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0,021</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19,066</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20,019</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39,084</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с.д d=80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0,265</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231,033</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242,585</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473,618</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с.д d=50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0,420</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265,842</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279,134</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544,976</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н.д d=100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0,093</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81,080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85,134</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166,213</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н.д d=80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0,217</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189,186</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198,645</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387,831</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Строительство  ШРП</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3,000</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8349,248</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4383,355</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12732,604</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Итого</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9241,124</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5319,825</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14560,949</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д. Никитилово</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ПИР</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2361,994</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1344,141</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3706,135</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СМР</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5511,318</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3136,329</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8647,647</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Строительные работы</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2175,868</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1238,223</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3414,091</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Монтажные работы</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58,332</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33,195</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91,527</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Оборудование</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1674,338</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952,817</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2627,155</w:t>
            </w:r>
          </w:p>
        </w:tc>
      </w:tr>
      <w:tr w:rsidR="002E2ABE" w:rsidRPr="002E2ABE" w:rsidTr="002E2ABE">
        <w:trPr>
          <w:cantSplit/>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Строительство  сетей  газоснабжения</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1,108</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660,917</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693,963</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1354,880</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с.д d=100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0,267</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201,081</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211,135</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412,217</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с.д d=50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0,841</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459,836</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482,827</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942,663</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Строительство  ШРП</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3,000</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7212,395</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3786,507</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10998,902</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Итого</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7873,312</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4480,470</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12353,782</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п. Стеклянный</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ПИР</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2978,486</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3127,411</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6105,897</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СМР</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6949,802</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7297,292</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14247,094</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Строительные работы</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2743,782</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2880,971</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5624,753</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Монтажные работы</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73,557</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77,235</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150,791</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Оборудование</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2111,350</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2216,917</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4328,267</w:t>
            </w:r>
          </w:p>
        </w:tc>
      </w:tr>
      <w:tr w:rsidR="002E2ABE" w:rsidRPr="002E2ABE" w:rsidTr="002E2ABE">
        <w:trPr>
          <w:cantSplit/>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Строительство  сетей  газоснабжения</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2,185</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1976,623</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2075,454</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4052,077</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в.д d=100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0,739</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874,957</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918,704</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1793,661</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lastRenderedPageBreak/>
              <w:t>газопровод с.д d=100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0,210</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174,365</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183,083</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357,448</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с.д d=80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0,633</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525,585</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551,864</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1077,449</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с.д d=50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0,435</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262,225</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275,336</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537,562</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н.д d=80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0,168</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139,492</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146,466</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285,958</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Строительство  ШРП</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4,000</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7951,665</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8349,248</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16300,914</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Итого</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9928,288</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10424,703</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20352,991</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п. Вьюн</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ПИР</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1164,787</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288,476</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1453,264</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СМР</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2717,837</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673,111</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3390,948</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Строительные работы</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1073,002</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265,744</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1338,746</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Монтажные работы</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28,766</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7,124</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35,890</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Оборудование</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825,679</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204,491</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1030,170</w:t>
            </w:r>
          </w:p>
        </w:tc>
      </w:tr>
      <w:tr w:rsidR="002E2ABE" w:rsidRPr="002E2ABE" w:rsidTr="002E2ABE">
        <w:trPr>
          <w:cantSplit/>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Строительство  сетей  газоснабжения</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1,680</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915,797</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961,587</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1877,385</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с.д d=80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0,943</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584,272</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613,486</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1197,757</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с.д d=50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0,737</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331,525</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348,102</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679,627</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Строительство  ШРП</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1,000</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2966,828</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2966,828</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Итого</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3882,625</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961,587</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4844,212</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п. Лесное</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ПИР</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1219,389</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27,971</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1247,361</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СМР</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2845,241</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65,267</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2910,508</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Строительные работы</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1123,301</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25,767</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1149,069</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Монтажные работы</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30,114</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0,691</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30,805</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Оборудование</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864,384</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19,828</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884,212</w:t>
            </w:r>
          </w:p>
        </w:tc>
      </w:tr>
      <w:tr w:rsidR="002E2ABE" w:rsidRPr="002E2ABE" w:rsidTr="002E2ABE">
        <w:trPr>
          <w:cantSplit/>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Строительство  сетей  газоснабжения</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0,075</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88,798</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93,238</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182,036</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газопровод в.д d=100</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0,075</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88,798</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93,238</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182,036</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Строительство  ШРП</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1,000</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3975,833</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3975,833</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left"/>
              <w:rPr>
                <w:rFonts w:eastAsia="Times New Roman" w:cs="Times New Roman"/>
                <w:b/>
                <w:bCs/>
                <w:color w:val="000000"/>
                <w:sz w:val="16"/>
                <w:szCs w:val="16"/>
              </w:rPr>
            </w:pPr>
            <w:r w:rsidRPr="002E2ABE">
              <w:rPr>
                <w:rFonts w:eastAsia="Times New Roman" w:cs="Times New Roman"/>
                <w:b/>
                <w:bCs/>
                <w:color w:val="000000"/>
                <w:sz w:val="16"/>
                <w:szCs w:val="16"/>
              </w:rPr>
              <w:t>Итого</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4064,631</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93,238</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 </w:t>
            </w:r>
          </w:p>
        </w:tc>
        <w:tc>
          <w:tcPr>
            <w:tcW w:w="0" w:type="auto"/>
            <w:tcBorders>
              <w:top w:val="nil"/>
              <w:left w:val="nil"/>
              <w:bottom w:val="single" w:sz="4" w:space="0" w:color="auto"/>
              <w:right w:val="single" w:sz="4" w:space="0" w:color="auto"/>
            </w:tcBorders>
            <w:shd w:val="clear" w:color="000000" w:fill="FFFFFF"/>
            <w:noWrap/>
            <w:vAlign w:val="center"/>
            <w:hideMark/>
          </w:tcPr>
          <w:p w:rsidR="002E2ABE" w:rsidRPr="002E2ABE" w:rsidRDefault="002E2ABE" w:rsidP="002E2ABE">
            <w:pPr>
              <w:spacing w:line="240" w:lineRule="auto"/>
              <w:ind w:firstLine="0"/>
              <w:jc w:val="center"/>
              <w:rPr>
                <w:rFonts w:eastAsia="Times New Roman" w:cs="Times New Roman"/>
                <w:b/>
                <w:color w:val="000000"/>
                <w:sz w:val="16"/>
                <w:szCs w:val="16"/>
              </w:rPr>
            </w:pPr>
            <w:r w:rsidRPr="002E2ABE">
              <w:rPr>
                <w:rFonts w:eastAsia="Times New Roman" w:cs="Times New Roman"/>
                <w:b/>
                <w:color w:val="000000"/>
                <w:sz w:val="16"/>
                <w:szCs w:val="16"/>
              </w:rPr>
              <w:t>4157,869</w:t>
            </w:r>
          </w:p>
        </w:tc>
      </w:tr>
      <w:tr w:rsidR="002E2ABE" w:rsidRPr="002E2ABE" w:rsidTr="002E2ABE">
        <w:trPr>
          <w:cantSplit/>
          <w:trHeight w:val="25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b/>
                <w:bCs/>
                <w:color w:val="000000"/>
                <w:sz w:val="16"/>
                <w:szCs w:val="16"/>
              </w:rPr>
            </w:pPr>
            <w:r w:rsidRPr="002E2ABE">
              <w:rPr>
                <w:rFonts w:eastAsia="Times New Roman" w:cs="Times New Roman"/>
                <w:b/>
                <w:bCs/>
                <w:color w:val="000000"/>
                <w:sz w:val="16"/>
                <w:szCs w:val="16"/>
              </w:rPr>
              <w:t>ВСЕГО</w:t>
            </w:r>
          </w:p>
        </w:tc>
        <w:tc>
          <w:tcPr>
            <w:tcW w:w="0" w:type="auto"/>
            <w:tcBorders>
              <w:top w:val="nil"/>
              <w:left w:val="nil"/>
              <w:bottom w:val="single" w:sz="4" w:space="0" w:color="auto"/>
              <w:right w:val="single" w:sz="4" w:space="0" w:color="auto"/>
            </w:tcBorders>
            <w:shd w:val="clear" w:color="000000" w:fill="FFFFFF"/>
            <w:vAlign w:val="center"/>
            <w:hideMark/>
          </w:tcPr>
          <w:p w:rsidR="002E2ABE" w:rsidRPr="002E2ABE" w:rsidRDefault="002E2ABE" w:rsidP="002E2ABE">
            <w:pPr>
              <w:spacing w:line="240" w:lineRule="auto"/>
              <w:ind w:firstLine="0"/>
              <w:jc w:val="center"/>
              <w:rPr>
                <w:rFonts w:eastAsia="Times New Roman" w:cs="Times New Roman"/>
                <w:color w:val="000000"/>
                <w:sz w:val="16"/>
                <w:szCs w:val="16"/>
              </w:rPr>
            </w:pPr>
            <w:r w:rsidRPr="002E2ABE">
              <w:rPr>
                <w:rFonts w:eastAsia="Times New Roman" w:cs="Times New Roman"/>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bCs/>
                <w:color w:val="000000"/>
                <w:sz w:val="16"/>
                <w:szCs w:val="16"/>
              </w:rPr>
            </w:pPr>
            <w:r w:rsidRPr="002E2ABE">
              <w:rPr>
                <w:rFonts w:eastAsia="Times New Roman" w:cs="Times New Roman"/>
                <w:b/>
                <w:bCs/>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bCs/>
                <w:color w:val="000000"/>
                <w:sz w:val="16"/>
                <w:szCs w:val="16"/>
              </w:rPr>
            </w:pPr>
            <w:r w:rsidRPr="002E2ABE">
              <w:rPr>
                <w:rFonts w:eastAsia="Times New Roman" w:cs="Times New Roman"/>
                <w:b/>
                <w:bCs/>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bCs/>
                <w:color w:val="000000"/>
                <w:sz w:val="16"/>
                <w:szCs w:val="16"/>
              </w:rPr>
            </w:pPr>
            <w:r w:rsidRPr="002E2ABE">
              <w:rPr>
                <w:rFonts w:eastAsia="Times New Roman" w:cs="Times New Roman"/>
                <w:b/>
                <w:bCs/>
                <w:color w:val="000000"/>
                <w:sz w:val="16"/>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bCs/>
                <w:color w:val="000000"/>
                <w:sz w:val="16"/>
                <w:szCs w:val="16"/>
              </w:rPr>
            </w:pPr>
            <w:r w:rsidRPr="002E2ABE">
              <w:rPr>
                <w:rFonts w:eastAsia="Times New Roman" w:cs="Times New Roman"/>
                <w:b/>
                <w:bCs/>
                <w:color w:val="000000"/>
                <w:sz w:val="16"/>
                <w:szCs w:val="16"/>
              </w:rPr>
              <w:t>42177,659</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bCs/>
                <w:color w:val="000000"/>
                <w:sz w:val="16"/>
                <w:szCs w:val="16"/>
              </w:rPr>
            </w:pPr>
            <w:r w:rsidRPr="002E2ABE">
              <w:rPr>
                <w:rFonts w:eastAsia="Times New Roman" w:cs="Times New Roman"/>
                <w:b/>
                <w:bCs/>
                <w:color w:val="000000"/>
                <w:sz w:val="16"/>
                <w:szCs w:val="16"/>
              </w:rPr>
              <w:t>38056,204</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bCs/>
                <w:color w:val="000000"/>
                <w:sz w:val="16"/>
                <w:szCs w:val="16"/>
              </w:rPr>
            </w:pPr>
            <w:r w:rsidRPr="002E2ABE">
              <w:rPr>
                <w:rFonts w:eastAsia="Times New Roman" w:cs="Times New Roman"/>
                <w:b/>
                <w:bCs/>
                <w:color w:val="000000"/>
                <w:sz w:val="16"/>
                <w:szCs w:val="16"/>
              </w:rPr>
              <w:t>49946,676</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bCs/>
                <w:color w:val="000000"/>
                <w:sz w:val="16"/>
                <w:szCs w:val="16"/>
              </w:rPr>
            </w:pPr>
            <w:r w:rsidRPr="002E2ABE">
              <w:rPr>
                <w:rFonts w:eastAsia="Times New Roman" w:cs="Times New Roman"/>
                <w:b/>
                <w:bCs/>
                <w:color w:val="000000"/>
                <w:sz w:val="16"/>
                <w:szCs w:val="16"/>
              </w:rPr>
              <w:t>42140,589</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bCs/>
                <w:color w:val="000000"/>
                <w:sz w:val="16"/>
                <w:szCs w:val="16"/>
              </w:rPr>
            </w:pPr>
            <w:r w:rsidRPr="002E2ABE">
              <w:rPr>
                <w:rFonts w:eastAsia="Times New Roman" w:cs="Times New Roman"/>
                <w:b/>
                <w:bCs/>
                <w:color w:val="000000"/>
                <w:sz w:val="16"/>
                <w:szCs w:val="16"/>
              </w:rPr>
              <w:t>20810,287</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bCs/>
                <w:color w:val="000000"/>
                <w:sz w:val="16"/>
                <w:szCs w:val="16"/>
              </w:rPr>
            </w:pPr>
            <w:r w:rsidRPr="002E2ABE">
              <w:rPr>
                <w:rFonts w:eastAsia="Times New Roman" w:cs="Times New Roman"/>
                <w:b/>
                <w:bCs/>
                <w:color w:val="000000"/>
                <w:sz w:val="16"/>
                <w:szCs w:val="16"/>
              </w:rPr>
              <w:t>14277,787</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bCs/>
                <w:color w:val="000000"/>
                <w:sz w:val="16"/>
                <w:szCs w:val="16"/>
              </w:rPr>
            </w:pPr>
            <w:r w:rsidRPr="002E2ABE">
              <w:rPr>
                <w:rFonts w:eastAsia="Times New Roman" w:cs="Times New Roman"/>
                <w:b/>
                <w:bCs/>
                <w:color w:val="000000"/>
                <w:sz w:val="16"/>
                <w:szCs w:val="16"/>
              </w:rPr>
              <w:t>19931,192</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bCs/>
                <w:color w:val="000000"/>
                <w:sz w:val="16"/>
                <w:szCs w:val="16"/>
              </w:rPr>
            </w:pPr>
            <w:r w:rsidRPr="002E2ABE">
              <w:rPr>
                <w:rFonts w:eastAsia="Times New Roman" w:cs="Times New Roman"/>
                <w:b/>
                <w:bCs/>
                <w:color w:val="000000"/>
                <w:sz w:val="16"/>
                <w:szCs w:val="16"/>
              </w:rPr>
              <w:t>44242,358</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bCs/>
                <w:color w:val="000000"/>
                <w:sz w:val="16"/>
                <w:szCs w:val="16"/>
              </w:rPr>
            </w:pPr>
            <w:r w:rsidRPr="002E2ABE">
              <w:rPr>
                <w:rFonts w:eastAsia="Times New Roman" w:cs="Times New Roman"/>
                <w:b/>
                <w:bCs/>
                <w:color w:val="000000"/>
                <w:sz w:val="16"/>
                <w:szCs w:val="16"/>
              </w:rPr>
              <w:t>24480,336</w:t>
            </w:r>
          </w:p>
        </w:tc>
        <w:tc>
          <w:tcPr>
            <w:tcW w:w="0" w:type="auto"/>
            <w:tcBorders>
              <w:top w:val="nil"/>
              <w:left w:val="nil"/>
              <w:bottom w:val="single" w:sz="4" w:space="0" w:color="auto"/>
              <w:right w:val="single" w:sz="4" w:space="0" w:color="auto"/>
            </w:tcBorders>
            <w:shd w:val="clear" w:color="auto" w:fill="auto"/>
            <w:vAlign w:val="center"/>
            <w:hideMark/>
          </w:tcPr>
          <w:p w:rsidR="002E2ABE" w:rsidRPr="002E2ABE" w:rsidRDefault="002E2ABE" w:rsidP="002E2ABE">
            <w:pPr>
              <w:spacing w:line="240" w:lineRule="auto"/>
              <w:ind w:firstLine="0"/>
              <w:jc w:val="center"/>
              <w:rPr>
                <w:rFonts w:eastAsia="Times New Roman" w:cs="Times New Roman"/>
                <w:b/>
                <w:bCs/>
                <w:color w:val="000000"/>
                <w:sz w:val="16"/>
                <w:szCs w:val="16"/>
              </w:rPr>
            </w:pPr>
            <w:r w:rsidRPr="002E2ABE">
              <w:rPr>
                <w:rFonts w:eastAsia="Times New Roman" w:cs="Times New Roman"/>
                <w:b/>
                <w:bCs/>
                <w:color w:val="000000"/>
                <w:sz w:val="16"/>
                <w:szCs w:val="16"/>
              </w:rPr>
              <w:t>296063,088</w:t>
            </w:r>
          </w:p>
        </w:tc>
      </w:tr>
    </w:tbl>
    <w:p w:rsidR="0098486E" w:rsidRDefault="0098486E" w:rsidP="00F87B8C">
      <w:pPr>
        <w:keepNext/>
        <w:spacing w:line="240" w:lineRule="auto"/>
        <w:ind w:firstLine="0"/>
        <w:jc w:val="right"/>
        <w:rPr>
          <w:rFonts w:eastAsia="Times New Roman" w:cs="Times New Roman"/>
          <w:b/>
          <w:bCs/>
          <w:sz w:val="20"/>
          <w:szCs w:val="20"/>
          <w:lang w:val="tt-RU"/>
        </w:rPr>
      </w:pPr>
    </w:p>
    <w:p w:rsidR="0098486E" w:rsidRDefault="0098486E" w:rsidP="00F87B8C">
      <w:pPr>
        <w:keepNext/>
        <w:spacing w:line="240" w:lineRule="auto"/>
        <w:ind w:firstLine="0"/>
        <w:jc w:val="right"/>
        <w:rPr>
          <w:rFonts w:eastAsia="Times New Roman" w:cs="Times New Roman"/>
          <w:b/>
          <w:bCs/>
          <w:sz w:val="20"/>
          <w:szCs w:val="20"/>
          <w:lang w:val="tt-RU"/>
        </w:rPr>
      </w:pPr>
    </w:p>
    <w:p w:rsidR="0098486E" w:rsidRDefault="0098486E" w:rsidP="00F87B8C">
      <w:pPr>
        <w:keepNext/>
        <w:spacing w:line="240" w:lineRule="auto"/>
        <w:ind w:firstLine="0"/>
        <w:jc w:val="right"/>
        <w:rPr>
          <w:rFonts w:eastAsia="Times New Roman" w:cs="Times New Roman"/>
          <w:b/>
          <w:bCs/>
          <w:sz w:val="20"/>
          <w:szCs w:val="20"/>
          <w:lang w:val="tt-RU"/>
        </w:rPr>
      </w:pPr>
    </w:p>
    <w:p w:rsidR="0098486E" w:rsidRDefault="0098486E" w:rsidP="00F87B8C">
      <w:pPr>
        <w:keepNext/>
        <w:spacing w:line="240" w:lineRule="auto"/>
        <w:ind w:firstLine="0"/>
        <w:jc w:val="right"/>
        <w:rPr>
          <w:rFonts w:eastAsia="Times New Roman" w:cs="Times New Roman"/>
          <w:b/>
          <w:bCs/>
          <w:sz w:val="20"/>
          <w:szCs w:val="20"/>
          <w:lang w:val="tt-RU"/>
        </w:rPr>
      </w:pPr>
    </w:p>
    <w:p w:rsidR="002331DA" w:rsidRDefault="002331DA" w:rsidP="00F87B8C">
      <w:pPr>
        <w:keepNext/>
        <w:spacing w:line="240" w:lineRule="auto"/>
        <w:ind w:firstLine="0"/>
        <w:jc w:val="right"/>
        <w:rPr>
          <w:rFonts w:eastAsia="Times New Roman" w:cs="Times New Roman"/>
          <w:b/>
          <w:bCs/>
          <w:sz w:val="20"/>
          <w:szCs w:val="20"/>
        </w:rPr>
      </w:pPr>
      <w:r w:rsidRPr="002331DA">
        <w:rPr>
          <w:rFonts w:eastAsia="Times New Roman" w:cs="Times New Roman"/>
          <w:b/>
          <w:bCs/>
          <w:sz w:val="20"/>
          <w:szCs w:val="20"/>
        </w:rPr>
        <w:t xml:space="preserve"> </w:t>
      </w:r>
    </w:p>
    <w:p w:rsidR="002331DA" w:rsidRPr="002331DA" w:rsidRDefault="002331DA" w:rsidP="00F87B8C">
      <w:pPr>
        <w:spacing w:line="240" w:lineRule="auto"/>
        <w:ind w:firstLine="0"/>
        <w:jc w:val="left"/>
        <w:rPr>
          <w:rFonts w:eastAsia="Times New Roman" w:cs="Times New Roman"/>
          <w:szCs w:val="24"/>
        </w:rPr>
        <w:sectPr w:rsidR="002331DA" w:rsidRPr="002331DA" w:rsidSect="00944051">
          <w:pgSz w:w="16840" w:h="11900" w:orient="landscape"/>
          <w:pgMar w:top="1134" w:right="851" w:bottom="1134" w:left="1701" w:header="720" w:footer="147" w:gutter="0"/>
          <w:cols w:space="720"/>
        </w:sectPr>
      </w:pPr>
    </w:p>
    <w:p w:rsidR="006E42C9" w:rsidRPr="006E42C9" w:rsidRDefault="006E42C9" w:rsidP="006E42C9">
      <w:pPr>
        <w:rPr>
          <w:rFonts w:eastAsia="Times New Roman" w:cs="Times New Roman"/>
        </w:rPr>
      </w:pPr>
      <w:r w:rsidRPr="006E42C9">
        <w:rPr>
          <w:rFonts w:eastAsia="Times New Roman" w:cs="Times New Roman"/>
        </w:rPr>
        <w:lastRenderedPageBreak/>
        <w:t>Для расчета цен на строительство объектов системы газоснабжения был проведен анализ стоимости аналогичных объектов на официальном сайте Российской Федерации в сети Интернет для размещения информации о размещении заказов на поставки товаров, выполнение работ, оказание услуг.</w:t>
      </w:r>
    </w:p>
    <w:p w:rsidR="006E42C9" w:rsidRPr="006E42C9" w:rsidRDefault="006E42C9" w:rsidP="006E42C9">
      <w:pPr>
        <w:rPr>
          <w:rFonts w:eastAsia="Times New Roman" w:cs="Times New Roman"/>
        </w:rPr>
      </w:pPr>
      <w:r w:rsidRPr="006E42C9">
        <w:rPr>
          <w:rFonts w:eastAsia="Times New Roman" w:cs="Times New Roman"/>
        </w:rPr>
        <w:t>Цены на газораспределительные сети рассчитаны согласно НЦС 8</w:t>
      </w:r>
      <w:r w:rsidR="009E12AD">
        <w:rPr>
          <w:rFonts w:eastAsia="Times New Roman" w:cs="Times New Roman"/>
        </w:rPr>
        <w:t>1-02-15-2014 Сети газоснабжения, а также с учетом индексов-дефляторов.</w:t>
      </w:r>
      <w:r w:rsidRPr="006E42C9">
        <w:rPr>
          <w:rFonts w:eastAsia="Times New Roman" w:cs="Times New Roman"/>
        </w:rPr>
        <w:t xml:space="preserve"> Удельные цены, принятые для расчета представлены в </w:t>
      </w:r>
      <w:r w:rsidRPr="006E42C9">
        <w:t xml:space="preserve">таблице </w:t>
      </w:r>
      <w:r w:rsidR="007157B6">
        <w:t>52</w:t>
      </w:r>
      <w:r w:rsidR="009729A8">
        <w:t>.</w:t>
      </w:r>
    </w:p>
    <w:p w:rsidR="006E42C9" w:rsidRPr="006E42C9" w:rsidRDefault="006E42C9" w:rsidP="009E12AD">
      <w:pPr>
        <w:pStyle w:val="1e"/>
        <w:rPr>
          <w:szCs w:val="24"/>
        </w:rPr>
      </w:pPr>
      <w:r w:rsidRPr="006E42C9">
        <w:t xml:space="preserve">Таблица </w:t>
      </w:r>
      <w:bookmarkStart w:id="312" w:name="т134"/>
      <w:r w:rsidRPr="006E42C9">
        <w:fldChar w:fldCharType="begin"/>
      </w:r>
      <w:r w:rsidRPr="006E42C9">
        <w:instrText xml:space="preserve"> SEQ Таблица \* ARABIC </w:instrText>
      </w:r>
      <w:r w:rsidRPr="006E42C9">
        <w:fldChar w:fldCharType="separate"/>
      </w:r>
      <w:r w:rsidR="00BC2548">
        <w:rPr>
          <w:noProof/>
        </w:rPr>
        <w:t>52</w:t>
      </w:r>
      <w:r w:rsidRPr="006E42C9">
        <w:fldChar w:fldCharType="end"/>
      </w:r>
      <w:bookmarkEnd w:id="312"/>
      <w:r w:rsidRPr="006E42C9">
        <w:t>. Цена на полиэтиленовые наружные сети газопровода</w:t>
      </w:r>
      <w:r w:rsidR="009E12AD" w:rsidRPr="009E12AD">
        <w:t xml:space="preserve"> </w:t>
      </w:r>
      <w:r w:rsidR="009E12AD" w:rsidRPr="006E42C9">
        <w:t>НЦС 8</w:t>
      </w:r>
      <w:r w:rsidR="007D16D9">
        <w:t>1-02-15-2017</w:t>
      </w:r>
      <w:r w:rsidR="009E12AD">
        <w:t xml:space="preserve"> Сети газоснабжения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905"/>
        <w:gridCol w:w="4324"/>
        <w:gridCol w:w="3115"/>
      </w:tblGrid>
      <w:tr w:rsidR="006E42C9" w:rsidRPr="006E42C9" w:rsidTr="00147E8D">
        <w:trPr>
          <w:trHeight w:hRule="exact" w:val="355"/>
        </w:trPr>
        <w:tc>
          <w:tcPr>
            <w:tcW w:w="1019" w:type="pct"/>
            <w:shd w:val="clear" w:color="auto" w:fill="D9D9D9" w:themeFill="background1" w:themeFillShade="D9"/>
          </w:tcPr>
          <w:p w:rsidR="006E42C9" w:rsidRPr="006E42C9" w:rsidRDefault="006E42C9" w:rsidP="006E42C9">
            <w:pPr>
              <w:widowControl w:val="0"/>
              <w:autoSpaceDE w:val="0"/>
              <w:autoSpaceDN w:val="0"/>
              <w:adjustRightInd w:val="0"/>
              <w:spacing w:before="13" w:line="240" w:lineRule="auto"/>
              <w:ind w:left="230" w:right="-23" w:firstLine="0"/>
              <w:rPr>
                <w:rFonts w:eastAsia="Times New Roman" w:cs="Times New Roman"/>
                <w:szCs w:val="24"/>
              </w:rPr>
            </w:pPr>
            <w:r w:rsidRPr="006E42C9">
              <w:rPr>
                <w:rFonts w:eastAsia="Times New Roman" w:cs="Times New Roman"/>
                <w:b/>
                <w:bCs/>
                <w:sz w:val="20"/>
                <w:szCs w:val="20"/>
              </w:rPr>
              <w:t>Номер расценок</w:t>
            </w:r>
          </w:p>
          <w:p w:rsidR="006E42C9" w:rsidRPr="006E42C9" w:rsidRDefault="006E42C9" w:rsidP="006E42C9">
            <w:pPr>
              <w:widowControl w:val="0"/>
              <w:autoSpaceDE w:val="0"/>
              <w:autoSpaceDN w:val="0"/>
              <w:adjustRightInd w:val="0"/>
              <w:spacing w:before="13" w:line="240" w:lineRule="auto"/>
              <w:ind w:left="230" w:right="-23" w:firstLine="0"/>
              <w:rPr>
                <w:rFonts w:eastAsia="Times New Roman" w:cs="Times New Roman"/>
                <w:szCs w:val="24"/>
              </w:rPr>
            </w:pPr>
          </w:p>
        </w:tc>
        <w:tc>
          <w:tcPr>
            <w:tcW w:w="2314" w:type="pct"/>
            <w:shd w:val="clear" w:color="auto" w:fill="D9D9D9" w:themeFill="background1" w:themeFillShade="D9"/>
          </w:tcPr>
          <w:p w:rsidR="006E42C9" w:rsidRPr="006E42C9" w:rsidRDefault="006E42C9" w:rsidP="006E42C9">
            <w:pPr>
              <w:widowControl w:val="0"/>
              <w:autoSpaceDE w:val="0"/>
              <w:autoSpaceDN w:val="0"/>
              <w:adjustRightInd w:val="0"/>
              <w:spacing w:before="13" w:line="240" w:lineRule="auto"/>
              <w:ind w:left="1521" w:right="-23" w:firstLine="0"/>
              <w:rPr>
                <w:rFonts w:eastAsia="Times New Roman" w:cs="Times New Roman"/>
                <w:szCs w:val="24"/>
              </w:rPr>
            </w:pPr>
            <w:r w:rsidRPr="006E42C9">
              <w:rPr>
                <w:rFonts w:eastAsia="Times New Roman" w:cs="Times New Roman"/>
                <w:b/>
                <w:bCs/>
                <w:sz w:val="20"/>
                <w:szCs w:val="20"/>
              </w:rPr>
              <w:t>Наименования</w:t>
            </w:r>
          </w:p>
          <w:p w:rsidR="006E42C9" w:rsidRPr="006E42C9" w:rsidRDefault="006E42C9" w:rsidP="006E42C9">
            <w:pPr>
              <w:widowControl w:val="0"/>
              <w:autoSpaceDE w:val="0"/>
              <w:autoSpaceDN w:val="0"/>
              <w:adjustRightInd w:val="0"/>
              <w:spacing w:before="13" w:line="240" w:lineRule="auto"/>
              <w:ind w:left="1521" w:right="-23" w:firstLine="0"/>
              <w:rPr>
                <w:rFonts w:eastAsia="Times New Roman" w:cs="Times New Roman"/>
                <w:szCs w:val="24"/>
              </w:rPr>
            </w:pPr>
          </w:p>
        </w:tc>
        <w:tc>
          <w:tcPr>
            <w:tcW w:w="1667" w:type="pct"/>
            <w:shd w:val="clear" w:color="auto" w:fill="D9D9D9" w:themeFill="background1" w:themeFillShade="D9"/>
          </w:tcPr>
          <w:p w:rsidR="006E42C9" w:rsidRPr="006E42C9" w:rsidRDefault="006E42C9" w:rsidP="006E42C9">
            <w:pPr>
              <w:widowControl w:val="0"/>
              <w:autoSpaceDE w:val="0"/>
              <w:autoSpaceDN w:val="0"/>
              <w:adjustRightInd w:val="0"/>
              <w:spacing w:before="13" w:line="240" w:lineRule="auto"/>
              <w:ind w:left="633" w:right="-23" w:firstLine="0"/>
              <w:rPr>
                <w:rFonts w:eastAsia="Times New Roman" w:cs="Times New Roman"/>
                <w:szCs w:val="24"/>
              </w:rPr>
            </w:pPr>
            <w:r w:rsidRPr="006E42C9">
              <w:rPr>
                <w:rFonts w:eastAsia="Times New Roman" w:cs="Times New Roman"/>
                <w:b/>
                <w:bCs/>
                <w:sz w:val="20"/>
                <w:szCs w:val="20"/>
              </w:rPr>
              <w:t>Цена тыс. руб</w:t>
            </w:r>
            <w:r>
              <w:rPr>
                <w:rFonts w:eastAsia="Times New Roman" w:cs="Times New Roman"/>
                <w:b/>
                <w:bCs/>
                <w:sz w:val="20"/>
                <w:szCs w:val="20"/>
              </w:rPr>
              <w:t>.</w:t>
            </w:r>
            <w:r w:rsidRPr="006E42C9">
              <w:rPr>
                <w:rFonts w:eastAsia="Times New Roman" w:cs="Times New Roman"/>
                <w:b/>
                <w:bCs/>
                <w:sz w:val="20"/>
                <w:szCs w:val="20"/>
              </w:rPr>
              <w:t xml:space="preserve"> за 1км</w:t>
            </w:r>
          </w:p>
          <w:p w:rsidR="006E42C9" w:rsidRPr="006E42C9" w:rsidRDefault="006E42C9" w:rsidP="006E42C9">
            <w:pPr>
              <w:widowControl w:val="0"/>
              <w:autoSpaceDE w:val="0"/>
              <w:autoSpaceDN w:val="0"/>
              <w:adjustRightInd w:val="0"/>
              <w:spacing w:before="13" w:line="240" w:lineRule="auto"/>
              <w:ind w:left="633" w:right="-23" w:firstLine="0"/>
              <w:rPr>
                <w:rFonts w:eastAsia="Times New Roman" w:cs="Times New Roman"/>
                <w:szCs w:val="24"/>
              </w:rPr>
            </w:pPr>
          </w:p>
        </w:tc>
      </w:tr>
      <w:tr w:rsidR="006E42C9" w:rsidRPr="006E42C9" w:rsidTr="00147E8D">
        <w:trPr>
          <w:trHeight w:hRule="exact" w:val="355"/>
        </w:trPr>
        <w:tc>
          <w:tcPr>
            <w:tcW w:w="1019" w:type="pct"/>
          </w:tcPr>
          <w:p w:rsidR="006E42C9" w:rsidRPr="006E42C9" w:rsidRDefault="006E42C9" w:rsidP="006E42C9">
            <w:pPr>
              <w:widowControl w:val="0"/>
              <w:autoSpaceDE w:val="0"/>
              <w:autoSpaceDN w:val="0"/>
              <w:adjustRightInd w:val="0"/>
              <w:spacing w:before="8" w:line="240" w:lineRule="auto"/>
              <w:ind w:left="422" w:right="-23" w:firstLine="0"/>
              <w:rPr>
                <w:rFonts w:eastAsia="Times New Roman" w:cs="Times New Roman"/>
                <w:szCs w:val="24"/>
              </w:rPr>
            </w:pPr>
            <w:r w:rsidRPr="006E42C9">
              <w:rPr>
                <w:rFonts w:eastAsia="Times New Roman" w:cs="Times New Roman"/>
                <w:sz w:val="20"/>
                <w:szCs w:val="20"/>
              </w:rPr>
              <w:t>15-02-00</w:t>
            </w:r>
            <w:r w:rsidR="007D16D9">
              <w:rPr>
                <w:rFonts w:eastAsia="Times New Roman" w:cs="Times New Roman"/>
                <w:sz w:val="20"/>
                <w:szCs w:val="20"/>
              </w:rPr>
              <w:t>4</w:t>
            </w:r>
            <w:r w:rsidRPr="006E42C9">
              <w:rPr>
                <w:rFonts w:eastAsia="Times New Roman" w:cs="Times New Roman"/>
                <w:sz w:val="20"/>
                <w:szCs w:val="20"/>
              </w:rPr>
              <w:t>-02</w:t>
            </w:r>
          </w:p>
          <w:p w:rsidR="006E42C9" w:rsidRPr="006E42C9" w:rsidRDefault="006E42C9" w:rsidP="006E42C9">
            <w:pPr>
              <w:widowControl w:val="0"/>
              <w:autoSpaceDE w:val="0"/>
              <w:autoSpaceDN w:val="0"/>
              <w:adjustRightInd w:val="0"/>
              <w:spacing w:before="8" w:line="240" w:lineRule="auto"/>
              <w:ind w:left="422" w:right="-23" w:firstLine="0"/>
              <w:rPr>
                <w:rFonts w:eastAsia="Times New Roman" w:cs="Times New Roman"/>
                <w:szCs w:val="24"/>
              </w:rPr>
            </w:pPr>
          </w:p>
        </w:tc>
        <w:tc>
          <w:tcPr>
            <w:tcW w:w="2314" w:type="pct"/>
          </w:tcPr>
          <w:p w:rsidR="006E42C9" w:rsidRPr="006E42C9" w:rsidRDefault="006E42C9" w:rsidP="006E42C9">
            <w:pPr>
              <w:widowControl w:val="0"/>
              <w:autoSpaceDE w:val="0"/>
              <w:autoSpaceDN w:val="0"/>
              <w:adjustRightInd w:val="0"/>
              <w:spacing w:before="8" w:line="240" w:lineRule="auto"/>
              <w:ind w:left="1099" w:right="-23" w:firstLine="0"/>
              <w:rPr>
                <w:rFonts w:eastAsia="Times New Roman" w:cs="Times New Roman"/>
                <w:szCs w:val="24"/>
              </w:rPr>
            </w:pPr>
            <w:r w:rsidRPr="006E42C9">
              <w:rPr>
                <w:rFonts w:eastAsia="Times New Roman" w:cs="Times New Roman"/>
                <w:sz w:val="20"/>
                <w:szCs w:val="20"/>
              </w:rPr>
              <w:t>63 мм и глубиной 2 м</w:t>
            </w:r>
          </w:p>
          <w:p w:rsidR="006E42C9" w:rsidRPr="006E42C9" w:rsidRDefault="006E42C9" w:rsidP="006E42C9">
            <w:pPr>
              <w:widowControl w:val="0"/>
              <w:autoSpaceDE w:val="0"/>
              <w:autoSpaceDN w:val="0"/>
              <w:adjustRightInd w:val="0"/>
              <w:spacing w:before="8" w:line="240" w:lineRule="auto"/>
              <w:ind w:left="1099" w:right="-23" w:firstLine="0"/>
              <w:rPr>
                <w:rFonts w:eastAsia="Times New Roman" w:cs="Times New Roman"/>
                <w:szCs w:val="24"/>
              </w:rPr>
            </w:pPr>
          </w:p>
        </w:tc>
        <w:tc>
          <w:tcPr>
            <w:tcW w:w="1667" w:type="pct"/>
          </w:tcPr>
          <w:p w:rsidR="006E42C9" w:rsidRPr="006E42C9" w:rsidRDefault="007D16D9" w:rsidP="007D16D9">
            <w:pPr>
              <w:widowControl w:val="0"/>
              <w:autoSpaceDE w:val="0"/>
              <w:autoSpaceDN w:val="0"/>
              <w:adjustRightInd w:val="0"/>
              <w:spacing w:before="8" w:line="240" w:lineRule="auto"/>
              <w:ind w:left="9" w:right="-23" w:firstLine="0"/>
              <w:jc w:val="center"/>
              <w:rPr>
                <w:rFonts w:eastAsia="Times New Roman" w:cs="Times New Roman"/>
                <w:szCs w:val="24"/>
              </w:rPr>
            </w:pPr>
            <w:r>
              <w:rPr>
                <w:rFonts w:eastAsia="Times New Roman" w:cs="Times New Roman"/>
                <w:sz w:val="20"/>
                <w:szCs w:val="20"/>
              </w:rPr>
              <w:t>816,020</w:t>
            </w:r>
          </w:p>
          <w:p w:rsidR="006E42C9" w:rsidRPr="006E42C9" w:rsidRDefault="006E42C9" w:rsidP="007D16D9">
            <w:pPr>
              <w:widowControl w:val="0"/>
              <w:autoSpaceDE w:val="0"/>
              <w:autoSpaceDN w:val="0"/>
              <w:adjustRightInd w:val="0"/>
              <w:spacing w:before="8" w:line="240" w:lineRule="auto"/>
              <w:ind w:left="9" w:right="-23" w:firstLine="0"/>
              <w:jc w:val="center"/>
              <w:rPr>
                <w:rFonts w:eastAsia="Times New Roman" w:cs="Times New Roman"/>
                <w:szCs w:val="24"/>
              </w:rPr>
            </w:pPr>
          </w:p>
        </w:tc>
      </w:tr>
      <w:tr w:rsidR="006E42C9" w:rsidRPr="006E42C9" w:rsidTr="00147E8D">
        <w:trPr>
          <w:trHeight w:hRule="exact" w:val="355"/>
        </w:trPr>
        <w:tc>
          <w:tcPr>
            <w:tcW w:w="1019" w:type="pct"/>
          </w:tcPr>
          <w:p w:rsidR="006E42C9" w:rsidRPr="006E42C9" w:rsidRDefault="006E42C9" w:rsidP="006E42C9">
            <w:pPr>
              <w:widowControl w:val="0"/>
              <w:autoSpaceDE w:val="0"/>
              <w:autoSpaceDN w:val="0"/>
              <w:adjustRightInd w:val="0"/>
              <w:spacing w:before="8" w:line="240" w:lineRule="auto"/>
              <w:ind w:left="422" w:right="-23" w:firstLine="0"/>
              <w:rPr>
                <w:rFonts w:eastAsia="Times New Roman" w:cs="Times New Roman"/>
                <w:szCs w:val="24"/>
              </w:rPr>
            </w:pPr>
            <w:r w:rsidRPr="006E42C9">
              <w:rPr>
                <w:rFonts w:eastAsia="Times New Roman" w:cs="Times New Roman"/>
                <w:sz w:val="20"/>
                <w:szCs w:val="20"/>
              </w:rPr>
              <w:t>15-02-00</w:t>
            </w:r>
            <w:r w:rsidR="007D16D9">
              <w:rPr>
                <w:rFonts w:eastAsia="Times New Roman" w:cs="Times New Roman"/>
                <w:sz w:val="20"/>
                <w:szCs w:val="20"/>
              </w:rPr>
              <w:t>4</w:t>
            </w:r>
            <w:r w:rsidRPr="006E42C9">
              <w:rPr>
                <w:rFonts w:eastAsia="Times New Roman" w:cs="Times New Roman"/>
                <w:sz w:val="20"/>
                <w:szCs w:val="20"/>
              </w:rPr>
              <w:t>-05</w:t>
            </w:r>
          </w:p>
          <w:p w:rsidR="006E42C9" w:rsidRPr="006E42C9" w:rsidRDefault="006E42C9" w:rsidP="006E42C9">
            <w:pPr>
              <w:widowControl w:val="0"/>
              <w:autoSpaceDE w:val="0"/>
              <w:autoSpaceDN w:val="0"/>
              <w:adjustRightInd w:val="0"/>
              <w:spacing w:before="8" w:line="240" w:lineRule="auto"/>
              <w:ind w:left="422" w:right="-23" w:firstLine="0"/>
              <w:rPr>
                <w:rFonts w:eastAsia="Times New Roman" w:cs="Times New Roman"/>
                <w:sz w:val="20"/>
                <w:szCs w:val="20"/>
              </w:rPr>
            </w:pPr>
          </w:p>
        </w:tc>
        <w:tc>
          <w:tcPr>
            <w:tcW w:w="2314" w:type="pct"/>
          </w:tcPr>
          <w:p w:rsidR="006E42C9" w:rsidRPr="006E42C9" w:rsidRDefault="006E42C9" w:rsidP="006E42C9">
            <w:pPr>
              <w:widowControl w:val="0"/>
              <w:autoSpaceDE w:val="0"/>
              <w:autoSpaceDN w:val="0"/>
              <w:adjustRightInd w:val="0"/>
              <w:spacing w:before="8" w:line="240" w:lineRule="auto"/>
              <w:ind w:left="1099" w:right="-23" w:firstLine="0"/>
              <w:rPr>
                <w:rFonts w:eastAsia="Times New Roman" w:cs="Times New Roman"/>
                <w:sz w:val="20"/>
                <w:szCs w:val="20"/>
              </w:rPr>
            </w:pPr>
            <w:r w:rsidRPr="006E42C9">
              <w:rPr>
                <w:rFonts w:eastAsia="Times New Roman" w:cs="Times New Roman"/>
                <w:sz w:val="20"/>
                <w:szCs w:val="20"/>
              </w:rPr>
              <w:t>110 мм и глубиной 2 м</w:t>
            </w:r>
          </w:p>
          <w:p w:rsidR="006E42C9" w:rsidRPr="006E42C9" w:rsidRDefault="006E42C9" w:rsidP="006E42C9">
            <w:pPr>
              <w:widowControl w:val="0"/>
              <w:autoSpaceDE w:val="0"/>
              <w:autoSpaceDN w:val="0"/>
              <w:adjustRightInd w:val="0"/>
              <w:spacing w:before="8" w:line="240" w:lineRule="auto"/>
              <w:ind w:left="1099" w:right="-23" w:firstLine="0"/>
              <w:rPr>
                <w:rFonts w:eastAsia="Times New Roman" w:cs="Times New Roman"/>
                <w:sz w:val="20"/>
                <w:szCs w:val="20"/>
              </w:rPr>
            </w:pPr>
          </w:p>
        </w:tc>
        <w:tc>
          <w:tcPr>
            <w:tcW w:w="1667" w:type="pct"/>
          </w:tcPr>
          <w:p w:rsidR="006E42C9" w:rsidRPr="006E42C9" w:rsidRDefault="007D16D9" w:rsidP="007D16D9">
            <w:pPr>
              <w:widowControl w:val="0"/>
              <w:autoSpaceDE w:val="0"/>
              <w:autoSpaceDN w:val="0"/>
              <w:adjustRightInd w:val="0"/>
              <w:spacing w:before="8" w:line="240" w:lineRule="auto"/>
              <w:ind w:left="9" w:right="-23" w:firstLine="0"/>
              <w:jc w:val="center"/>
              <w:rPr>
                <w:rFonts w:eastAsia="Times New Roman" w:cs="Times New Roman"/>
                <w:sz w:val="20"/>
                <w:szCs w:val="20"/>
              </w:rPr>
            </w:pPr>
            <w:r>
              <w:rPr>
                <w:rFonts w:eastAsia="Times New Roman" w:cs="Times New Roman"/>
                <w:sz w:val="20"/>
                <w:szCs w:val="20"/>
              </w:rPr>
              <w:t>1123,970</w:t>
            </w:r>
          </w:p>
        </w:tc>
      </w:tr>
      <w:tr w:rsidR="006E42C9" w:rsidRPr="006E42C9" w:rsidTr="00147E8D">
        <w:trPr>
          <w:trHeight w:hRule="exact" w:val="355"/>
        </w:trPr>
        <w:tc>
          <w:tcPr>
            <w:tcW w:w="1019" w:type="pct"/>
          </w:tcPr>
          <w:p w:rsidR="006E42C9" w:rsidRPr="006E42C9" w:rsidRDefault="007D16D9" w:rsidP="006E42C9">
            <w:pPr>
              <w:widowControl w:val="0"/>
              <w:autoSpaceDE w:val="0"/>
              <w:autoSpaceDN w:val="0"/>
              <w:adjustRightInd w:val="0"/>
              <w:spacing w:before="8" w:line="240" w:lineRule="auto"/>
              <w:ind w:left="422" w:right="-23" w:firstLine="0"/>
              <w:rPr>
                <w:rFonts w:eastAsia="Times New Roman" w:cs="Times New Roman"/>
                <w:szCs w:val="24"/>
              </w:rPr>
            </w:pPr>
            <w:r>
              <w:rPr>
                <w:rFonts w:eastAsia="Times New Roman" w:cs="Times New Roman"/>
                <w:sz w:val="20"/>
                <w:szCs w:val="20"/>
              </w:rPr>
              <w:t>15-02-004</w:t>
            </w:r>
            <w:r w:rsidR="006E42C9" w:rsidRPr="006E42C9">
              <w:rPr>
                <w:rFonts w:eastAsia="Times New Roman" w:cs="Times New Roman"/>
                <w:sz w:val="20"/>
                <w:szCs w:val="20"/>
              </w:rPr>
              <w:t>-08</w:t>
            </w:r>
          </w:p>
          <w:p w:rsidR="006E42C9" w:rsidRPr="006E42C9" w:rsidRDefault="006E42C9" w:rsidP="006E42C9">
            <w:pPr>
              <w:widowControl w:val="0"/>
              <w:autoSpaceDE w:val="0"/>
              <w:autoSpaceDN w:val="0"/>
              <w:adjustRightInd w:val="0"/>
              <w:spacing w:before="8" w:line="240" w:lineRule="auto"/>
              <w:ind w:left="422" w:right="-23" w:firstLine="0"/>
              <w:rPr>
                <w:rFonts w:eastAsia="Times New Roman" w:cs="Times New Roman"/>
                <w:szCs w:val="24"/>
              </w:rPr>
            </w:pPr>
          </w:p>
        </w:tc>
        <w:tc>
          <w:tcPr>
            <w:tcW w:w="2314" w:type="pct"/>
          </w:tcPr>
          <w:p w:rsidR="006E42C9" w:rsidRPr="006E42C9" w:rsidRDefault="006E42C9" w:rsidP="006E42C9">
            <w:pPr>
              <w:widowControl w:val="0"/>
              <w:autoSpaceDE w:val="0"/>
              <w:autoSpaceDN w:val="0"/>
              <w:adjustRightInd w:val="0"/>
              <w:spacing w:before="8" w:line="240" w:lineRule="auto"/>
              <w:ind w:left="1099" w:right="-23" w:firstLine="0"/>
              <w:rPr>
                <w:rFonts w:eastAsia="Times New Roman" w:cs="Times New Roman"/>
                <w:szCs w:val="24"/>
              </w:rPr>
            </w:pPr>
            <w:r w:rsidRPr="006E42C9">
              <w:rPr>
                <w:rFonts w:eastAsia="Times New Roman" w:cs="Times New Roman"/>
                <w:sz w:val="20"/>
                <w:szCs w:val="20"/>
              </w:rPr>
              <w:t>160 мм и глубиной 2 м</w:t>
            </w:r>
          </w:p>
          <w:p w:rsidR="006E42C9" w:rsidRPr="006E42C9" w:rsidRDefault="006E42C9" w:rsidP="006E42C9">
            <w:pPr>
              <w:widowControl w:val="0"/>
              <w:autoSpaceDE w:val="0"/>
              <w:autoSpaceDN w:val="0"/>
              <w:adjustRightInd w:val="0"/>
              <w:spacing w:before="8" w:line="240" w:lineRule="auto"/>
              <w:ind w:left="1099" w:right="-23" w:firstLine="0"/>
              <w:rPr>
                <w:rFonts w:eastAsia="Times New Roman" w:cs="Times New Roman"/>
                <w:szCs w:val="24"/>
              </w:rPr>
            </w:pPr>
          </w:p>
        </w:tc>
        <w:tc>
          <w:tcPr>
            <w:tcW w:w="1667" w:type="pct"/>
          </w:tcPr>
          <w:p w:rsidR="006E42C9" w:rsidRPr="006E42C9" w:rsidRDefault="007D16D9" w:rsidP="007D16D9">
            <w:pPr>
              <w:widowControl w:val="0"/>
              <w:autoSpaceDE w:val="0"/>
              <w:autoSpaceDN w:val="0"/>
              <w:adjustRightInd w:val="0"/>
              <w:spacing w:before="8" w:line="240" w:lineRule="auto"/>
              <w:ind w:left="9" w:right="-23" w:firstLine="0"/>
              <w:jc w:val="center"/>
              <w:rPr>
                <w:rFonts w:eastAsia="Times New Roman" w:cs="Times New Roman"/>
                <w:szCs w:val="24"/>
              </w:rPr>
            </w:pPr>
            <w:r>
              <w:rPr>
                <w:rFonts w:eastAsia="Times New Roman" w:cs="Times New Roman"/>
                <w:sz w:val="20"/>
                <w:szCs w:val="20"/>
              </w:rPr>
              <w:t>1640,170</w:t>
            </w:r>
          </w:p>
          <w:p w:rsidR="006E42C9" w:rsidRPr="006E42C9" w:rsidRDefault="006E42C9" w:rsidP="007D16D9">
            <w:pPr>
              <w:widowControl w:val="0"/>
              <w:autoSpaceDE w:val="0"/>
              <w:autoSpaceDN w:val="0"/>
              <w:adjustRightInd w:val="0"/>
              <w:spacing w:before="8" w:line="240" w:lineRule="auto"/>
              <w:ind w:left="9" w:right="-23" w:firstLine="0"/>
              <w:jc w:val="center"/>
              <w:rPr>
                <w:rFonts w:eastAsia="Times New Roman" w:cs="Times New Roman"/>
                <w:szCs w:val="24"/>
              </w:rPr>
            </w:pPr>
          </w:p>
        </w:tc>
      </w:tr>
      <w:tr w:rsidR="007D16D9" w:rsidRPr="006E42C9" w:rsidTr="00147E8D">
        <w:trPr>
          <w:trHeight w:hRule="exact" w:val="355"/>
        </w:trPr>
        <w:tc>
          <w:tcPr>
            <w:tcW w:w="1019" w:type="pct"/>
          </w:tcPr>
          <w:p w:rsidR="007D16D9" w:rsidRPr="006E42C9" w:rsidRDefault="007D16D9" w:rsidP="007D16D9">
            <w:pPr>
              <w:widowControl w:val="0"/>
              <w:autoSpaceDE w:val="0"/>
              <w:autoSpaceDN w:val="0"/>
              <w:adjustRightInd w:val="0"/>
              <w:spacing w:before="8" w:line="240" w:lineRule="auto"/>
              <w:ind w:left="422" w:right="-23" w:firstLine="0"/>
              <w:rPr>
                <w:rFonts w:eastAsia="Times New Roman" w:cs="Times New Roman"/>
                <w:sz w:val="20"/>
                <w:szCs w:val="20"/>
              </w:rPr>
            </w:pPr>
            <w:r w:rsidRPr="007D16D9">
              <w:rPr>
                <w:sz w:val="20"/>
              </w:rPr>
              <w:t>15-01-00</w:t>
            </w:r>
            <w:r>
              <w:rPr>
                <w:sz w:val="20"/>
              </w:rPr>
              <w:t>1-02</w:t>
            </w:r>
          </w:p>
        </w:tc>
        <w:tc>
          <w:tcPr>
            <w:tcW w:w="2314" w:type="pct"/>
          </w:tcPr>
          <w:p w:rsidR="007D16D9" w:rsidRPr="006E42C9" w:rsidRDefault="007D16D9" w:rsidP="007D16D9">
            <w:pPr>
              <w:widowControl w:val="0"/>
              <w:autoSpaceDE w:val="0"/>
              <w:autoSpaceDN w:val="0"/>
              <w:adjustRightInd w:val="0"/>
              <w:spacing w:before="8" w:line="240" w:lineRule="auto"/>
              <w:ind w:left="1099" w:right="-23" w:firstLine="0"/>
              <w:rPr>
                <w:rFonts w:eastAsia="Times New Roman" w:cs="Times New Roman"/>
                <w:sz w:val="20"/>
                <w:szCs w:val="20"/>
              </w:rPr>
            </w:pPr>
            <w:r>
              <w:rPr>
                <w:rFonts w:eastAsia="Times New Roman" w:cs="Times New Roman"/>
                <w:sz w:val="20"/>
                <w:szCs w:val="20"/>
              </w:rPr>
              <w:t>5</w:t>
            </w:r>
            <w:r w:rsidRPr="006E42C9">
              <w:rPr>
                <w:rFonts w:eastAsia="Times New Roman" w:cs="Times New Roman"/>
                <w:sz w:val="20"/>
                <w:szCs w:val="20"/>
              </w:rPr>
              <w:t>0 мм и глубиной 2 м</w:t>
            </w:r>
          </w:p>
        </w:tc>
        <w:tc>
          <w:tcPr>
            <w:tcW w:w="1667" w:type="pct"/>
          </w:tcPr>
          <w:p w:rsidR="007D16D9" w:rsidRPr="007D16D9" w:rsidRDefault="007D16D9" w:rsidP="007D16D9">
            <w:pPr>
              <w:ind w:firstLine="9"/>
              <w:jc w:val="center"/>
              <w:rPr>
                <w:sz w:val="20"/>
              </w:rPr>
            </w:pPr>
            <w:r w:rsidRPr="007D16D9">
              <w:rPr>
                <w:sz w:val="20"/>
              </w:rPr>
              <w:t>1170,460</w:t>
            </w:r>
          </w:p>
        </w:tc>
      </w:tr>
      <w:tr w:rsidR="007D16D9" w:rsidRPr="006E42C9" w:rsidTr="00147E8D">
        <w:trPr>
          <w:trHeight w:hRule="exact" w:val="355"/>
        </w:trPr>
        <w:tc>
          <w:tcPr>
            <w:tcW w:w="1019" w:type="pct"/>
          </w:tcPr>
          <w:p w:rsidR="007D16D9" w:rsidRPr="006E42C9" w:rsidRDefault="007D16D9" w:rsidP="007D16D9">
            <w:pPr>
              <w:widowControl w:val="0"/>
              <w:autoSpaceDE w:val="0"/>
              <w:autoSpaceDN w:val="0"/>
              <w:adjustRightInd w:val="0"/>
              <w:spacing w:before="8" w:line="240" w:lineRule="auto"/>
              <w:ind w:left="422" w:right="-23" w:firstLine="0"/>
              <w:rPr>
                <w:rFonts w:eastAsia="Times New Roman" w:cs="Times New Roman"/>
                <w:sz w:val="20"/>
                <w:szCs w:val="20"/>
              </w:rPr>
            </w:pPr>
            <w:r w:rsidRPr="007D16D9">
              <w:rPr>
                <w:sz w:val="20"/>
              </w:rPr>
              <w:t>15-01-00</w:t>
            </w:r>
            <w:r>
              <w:rPr>
                <w:sz w:val="20"/>
              </w:rPr>
              <w:t>1-08</w:t>
            </w:r>
          </w:p>
        </w:tc>
        <w:tc>
          <w:tcPr>
            <w:tcW w:w="2314" w:type="pct"/>
          </w:tcPr>
          <w:p w:rsidR="007D16D9" w:rsidRPr="006E42C9" w:rsidRDefault="007D16D9" w:rsidP="007D16D9">
            <w:pPr>
              <w:widowControl w:val="0"/>
              <w:autoSpaceDE w:val="0"/>
              <w:autoSpaceDN w:val="0"/>
              <w:adjustRightInd w:val="0"/>
              <w:spacing w:before="8" w:line="240" w:lineRule="auto"/>
              <w:ind w:left="1099" w:right="-23" w:firstLine="0"/>
              <w:rPr>
                <w:rFonts w:eastAsia="Times New Roman" w:cs="Times New Roman"/>
                <w:sz w:val="20"/>
                <w:szCs w:val="20"/>
              </w:rPr>
            </w:pPr>
            <w:r>
              <w:rPr>
                <w:rFonts w:eastAsia="Times New Roman" w:cs="Times New Roman"/>
                <w:sz w:val="20"/>
                <w:szCs w:val="20"/>
              </w:rPr>
              <w:t>10</w:t>
            </w:r>
            <w:r w:rsidRPr="006E42C9">
              <w:rPr>
                <w:rFonts w:eastAsia="Times New Roman" w:cs="Times New Roman"/>
                <w:sz w:val="20"/>
                <w:szCs w:val="20"/>
              </w:rPr>
              <w:t>0 мм и глубиной 2 м</w:t>
            </w:r>
          </w:p>
        </w:tc>
        <w:tc>
          <w:tcPr>
            <w:tcW w:w="1667" w:type="pct"/>
          </w:tcPr>
          <w:p w:rsidR="007D16D9" w:rsidRPr="007D16D9" w:rsidRDefault="007D16D9" w:rsidP="007D16D9">
            <w:pPr>
              <w:ind w:firstLine="9"/>
              <w:jc w:val="center"/>
              <w:rPr>
                <w:sz w:val="20"/>
              </w:rPr>
            </w:pPr>
            <w:r w:rsidRPr="007D16D9">
              <w:rPr>
                <w:sz w:val="20"/>
              </w:rPr>
              <w:t>1602,720</w:t>
            </w:r>
          </w:p>
        </w:tc>
      </w:tr>
    </w:tbl>
    <w:p w:rsidR="006E42C9" w:rsidRPr="006E42C9" w:rsidRDefault="006E42C9" w:rsidP="006E42C9">
      <w:pPr>
        <w:widowControl w:val="0"/>
        <w:autoSpaceDE w:val="0"/>
        <w:autoSpaceDN w:val="0"/>
        <w:adjustRightInd w:val="0"/>
        <w:spacing w:line="240" w:lineRule="exact"/>
        <w:rPr>
          <w:rFonts w:eastAsia="Times New Roman" w:cs="Times New Roman"/>
          <w:szCs w:val="24"/>
        </w:rPr>
      </w:pPr>
    </w:p>
    <w:p w:rsidR="006E42C9" w:rsidRPr="006E42C9" w:rsidRDefault="00CE3690" w:rsidP="009E12AD">
      <w:pPr>
        <w:pStyle w:val="24"/>
        <w:rPr>
          <w:rFonts w:eastAsiaTheme="majorEastAsia"/>
        </w:rPr>
      </w:pPr>
      <w:bookmarkStart w:id="313" w:name="_Toc473555471"/>
      <w:bookmarkStart w:id="314" w:name="_Toc479842628"/>
      <w:r>
        <w:rPr>
          <w:rFonts w:eastAsiaTheme="majorEastAsia"/>
        </w:rPr>
        <w:t>6</w:t>
      </w:r>
      <w:r w:rsidR="006E42C9" w:rsidRPr="006E42C9">
        <w:rPr>
          <w:rFonts w:eastAsiaTheme="majorEastAsia"/>
        </w:rPr>
        <w:t>.2. Определение источников инвестиций, обеспечивающих финансовые потребности</w:t>
      </w:r>
      <w:bookmarkEnd w:id="313"/>
      <w:bookmarkEnd w:id="314"/>
    </w:p>
    <w:p w:rsidR="006E42C9" w:rsidRPr="006E42C9" w:rsidRDefault="006E42C9" w:rsidP="006E42C9">
      <w:pPr>
        <w:rPr>
          <w:rFonts w:eastAsia="Times New Roman"/>
        </w:rPr>
      </w:pPr>
      <w:r w:rsidRPr="006E42C9">
        <w:rPr>
          <w:rFonts w:eastAsia="Times New Roman"/>
        </w:rPr>
        <w:t xml:space="preserve">Финансирование мероприятий по строительству, реконструкции и техническому перевооружению сетей газораспределения и объектов систем газоснабжения может осуществляться из двух основных источников: бюджетных и внебюджетных.  </w:t>
      </w:r>
    </w:p>
    <w:p w:rsidR="006E42C9" w:rsidRPr="006E42C9" w:rsidRDefault="006E42C9" w:rsidP="006E42C9">
      <w:pPr>
        <w:rPr>
          <w:rFonts w:eastAsia="Times New Roman"/>
        </w:rPr>
      </w:pPr>
      <w:r w:rsidRPr="006E42C9">
        <w:rPr>
          <w:rFonts w:eastAsia="Times New Roman"/>
        </w:rPr>
        <w:t xml:space="preserve">Бюджетное финансирование указанных проектов осуществляется из бюджетов субъектов РФ и местных бюджетов в соответствии с бюджетным кодексом РФ.  </w:t>
      </w:r>
    </w:p>
    <w:p w:rsidR="006E42C9" w:rsidRPr="006E42C9" w:rsidRDefault="006E42C9" w:rsidP="006E42C9">
      <w:pPr>
        <w:rPr>
          <w:rFonts w:eastAsia="Times New Roman"/>
        </w:rPr>
      </w:pPr>
      <w:r w:rsidRPr="006E42C9">
        <w:rPr>
          <w:rFonts w:eastAsia="Times New Roman"/>
        </w:rPr>
        <w:t xml:space="preserve">Внебюджетное финансирование осуществляется за счет собственных средств газораспределительных организаций, состоящих из нераспределенной прибыли и амортизационного фонда, а также заемных средств газораспределительных организаций путем привлечения банковских кредитов.  </w:t>
      </w:r>
    </w:p>
    <w:p w:rsidR="006E42C9" w:rsidRPr="006E42C9" w:rsidRDefault="006E42C9" w:rsidP="006E42C9">
      <w:pPr>
        <w:rPr>
          <w:rFonts w:eastAsia="Times New Roman"/>
        </w:rPr>
      </w:pPr>
      <w:r w:rsidRPr="006E42C9">
        <w:rPr>
          <w:rFonts w:eastAsia="Times New Roman"/>
        </w:rPr>
        <w:t xml:space="preserve">В соответствии с действующим законодательством и по согласованию с органами тарифного регулирования в тарифы газораспределительных организаций может включаться инвестиционная составляющая, необходимая для реализации инвестиционных проектов по развитию системы газоснабжения.  </w:t>
      </w:r>
    </w:p>
    <w:p w:rsidR="006E42C9" w:rsidRPr="006E42C9" w:rsidRDefault="006E42C9" w:rsidP="006E42C9">
      <w:pPr>
        <w:rPr>
          <w:rFonts w:eastAsia="Times New Roman"/>
        </w:rPr>
      </w:pPr>
      <w:r w:rsidRPr="006E42C9">
        <w:rPr>
          <w:rFonts w:eastAsia="Times New Roman"/>
        </w:rPr>
        <w:t xml:space="preserve">По результатам анализа основных источников финансирования мероприятий в сфере энергоснабжения в качестве основных источников финансирования инвестиций в развитие системы газоснабжения </w:t>
      </w:r>
      <w:r>
        <w:rPr>
          <w:rFonts w:eastAsia="Times New Roman"/>
        </w:rPr>
        <w:t>Куйвозовского сельского поселения</w:t>
      </w:r>
      <w:r w:rsidRPr="006E42C9">
        <w:rPr>
          <w:rFonts w:eastAsia="Times New Roman"/>
        </w:rPr>
        <w:t xml:space="preserve"> рассмотрены следующие варианты:  </w:t>
      </w:r>
    </w:p>
    <w:p w:rsidR="006E42C9" w:rsidRPr="009E12AD" w:rsidRDefault="006E42C9" w:rsidP="006E42C9">
      <w:pPr>
        <w:numPr>
          <w:ilvl w:val="0"/>
          <w:numId w:val="90"/>
        </w:numPr>
        <w:rPr>
          <w:rFonts w:eastAsia="Times New Roman" w:cs="Times New Roman"/>
          <w:szCs w:val="20"/>
        </w:rPr>
      </w:pPr>
      <w:r w:rsidRPr="009E12AD">
        <w:rPr>
          <w:rFonts w:eastAsia="Times New Roman" w:cs="Times New Roman"/>
          <w:szCs w:val="20"/>
        </w:rPr>
        <w:t xml:space="preserve">Областной бюджет </w:t>
      </w:r>
    </w:p>
    <w:p w:rsidR="006E42C9" w:rsidRPr="006E42C9" w:rsidRDefault="006E42C9" w:rsidP="006E42C9">
      <w:pPr>
        <w:numPr>
          <w:ilvl w:val="0"/>
          <w:numId w:val="90"/>
        </w:numPr>
        <w:rPr>
          <w:rFonts w:eastAsia="Times New Roman" w:cs="Times New Roman"/>
          <w:szCs w:val="20"/>
        </w:rPr>
      </w:pPr>
      <w:r w:rsidRPr="006E42C9">
        <w:rPr>
          <w:rFonts w:eastAsia="Times New Roman" w:cs="Times New Roman"/>
          <w:szCs w:val="20"/>
        </w:rPr>
        <w:lastRenderedPageBreak/>
        <w:t xml:space="preserve">Местный бюджет </w:t>
      </w:r>
    </w:p>
    <w:p w:rsidR="006E42C9" w:rsidRPr="006E42C9" w:rsidRDefault="006E42C9" w:rsidP="006E42C9">
      <w:pPr>
        <w:numPr>
          <w:ilvl w:val="0"/>
          <w:numId w:val="90"/>
        </w:numPr>
        <w:rPr>
          <w:rFonts w:eastAsia="Times New Roman" w:cs="Times New Roman"/>
          <w:szCs w:val="20"/>
        </w:rPr>
      </w:pPr>
      <w:r w:rsidRPr="006E42C9">
        <w:rPr>
          <w:rFonts w:eastAsia="Times New Roman" w:cs="Times New Roman"/>
          <w:szCs w:val="20"/>
        </w:rPr>
        <w:t xml:space="preserve">Внебюджетные источники (собственные средства газораспределительной организации, формирующиеся за счет амортизационных фондов, нераспределенной прибыли, инвестиционной составляющей в тарифе);  </w:t>
      </w:r>
    </w:p>
    <w:p w:rsidR="006E42C9" w:rsidRPr="006E42C9" w:rsidRDefault="006E42C9" w:rsidP="006E42C9">
      <w:pPr>
        <w:rPr>
          <w:rFonts w:eastAsia="Times New Roman"/>
        </w:rPr>
      </w:pPr>
      <w:r w:rsidRPr="006E42C9">
        <w:rPr>
          <w:rFonts w:eastAsia="Times New Roman"/>
        </w:rPr>
        <w:t xml:space="preserve">Величина необходимых инвестиций в строительство, реконструкцию и техническое перевооружение объектов и сетей системы газоснабжения составляет </w:t>
      </w:r>
      <w:r w:rsidR="003010AB" w:rsidRPr="003010AB">
        <w:t>296063,088</w:t>
      </w:r>
      <w:r w:rsidR="003010AB">
        <w:t xml:space="preserve"> </w:t>
      </w:r>
      <w:r w:rsidRPr="006E42C9">
        <w:t>тыс. руб</w:t>
      </w:r>
      <w:r w:rsidRPr="006E42C9">
        <w:rPr>
          <w:rFonts w:eastAsia="Times New Roman"/>
        </w:rPr>
        <w:t xml:space="preserve">., в т.ч. по источникам инвестиций: </w:t>
      </w:r>
    </w:p>
    <w:p w:rsidR="006E42C9" w:rsidRPr="009E12AD" w:rsidRDefault="006E42C9" w:rsidP="006E42C9">
      <w:pPr>
        <w:rPr>
          <w:rFonts w:eastAsia="Times New Roman"/>
        </w:rPr>
      </w:pPr>
      <w:r w:rsidRPr="006E42C9">
        <w:rPr>
          <w:rFonts w:eastAsia="Times New Roman"/>
        </w:rPr>
        <w:t xml:space="preserve">− средства </w:t>
      </w:r>
      <w:r w:rsidR="009E12AD">
        <w:rPr>
          <w:rFonts w:eastAsia="Times New Roman"/>
        </w:rPr>
        <w:t>областного</w:t>
      </w:r>
      <w:r w:rsidRPr="006E42C9">
        <w:rPr>
          <w:rFonts w:eastAsia="Times New Roman"/>
        </w:rPr>
        <w:t xml:space="preserve"> бюджета</w:t>
      </w:r>
      <w:r w:rsidR="003010AB">
        <w:rPr>
          <w:rFonts w:eastAsia="Times New Roman"/>
        </w:rPr>
        <w:t xml:space="preserve"> </w:t>
      </w:r>
      <w:r w:rsidRPr="009E12AD">
        <w:rPr>
          <w:rFonts w:eastAsia="Times New Roman"/>
        </w:rPr>
        <w:t xml:space="preserve">– </w:t>
      </w:r>
      <w:r w:rsidR="003010AB" w:rsidRPr="003010AB">
        <w:rPr>
          <w:rFonts w:eastAsia="Times New Roman"/>
        </w:rPr>
        <w:t>34047,255</w:t>
      </w:r>
      <w:r w:rsidR="003010AB">
        <w:rPr>
          <w:rFonts w:eastAsia="Times New Roman"/>
        </w:rPr>
        <w:t xml:space="preserve"> </w:t>
      </w:r>
      <w:r w:rsidRPr="009E12AD">
        <w:rPr>
          <w:rFonts w:eastAsia="Times New Roman"/>
        </w:rPr>
        <w:t xml:space="preserve">тыс. руб.; </w:t>
      </w:r>
    </w:p>
    <w:p w:rsidR="006E42C9" w:rsidRPr="009E12AD" w:rsidRDefault="006E42C9" w:rsidP="006E42C9">
      <w:pPr>
        <w:rPr>
          <w:rFonts w:eastAsia="Times New Roman"/>
        </w:rPr>
      </w:pPr>
      <w:r w:rsidRPr="009E12AD">
        <w:rPr>
          <w:rFonts w:eastAsia="Times New Roman"/>
        </w:rPr>
        <w:t xml:space="preserve">− средства местного бюджета – </w:t>
      </w:r>
      <w:r w:rsidR="003010AB" w:rsidRPr="003010AB">
        <w:rPr>
          <w:rFonts w:eastAsia="Times New Roman"/>
        </w:rPr>
        <w:t>246324,490</w:t>
      </w:r>
      <w:r w:rsidR="003010AB">
        <w:rPr>
          <w:rFonts w:eastAsia="Times New Roman"/>
        </w:rPr>
        <w:t xml:space="preserve"> </w:t>
      </w:r>
      <w:r w:rsidRPr="009E12AD">
        <w:rPr>
          <w:rFonts w:eastAsia="Times New Roman"/>
        </w:rPr>
        <w:t xml:space="preserve">тыс. руб.; </w:t>
      </w:r>
    </w:p>
    <w:p w:rsidR="006E42C9" w:rsidRPr="006E42C9" w:rsidRDefault="006E42C9" w:rsidP="006E42C9">
      <w:pPr>
        <w:rPr>
          <w:rFonts w:eastAsia="Times New Roman"/>
        </w:rPr>
      </w:pPr>
      <w:r w:rsidRPr="009E12AD">
        <w:rPr>
          <w:rFonts w:eastAsia="Times New Roman"/>
        </w:rPr>
        <w:t xml:space="preserve">− средства внебюджетных источников </w:t>
      </w:r>
      <w:r w:rsidR="003010AB">
        <w:rPr>
          <w:rFonts w:eastAsia="Times New Roman"/>
        </w:rPr>
        <w:t xml:space="preserve">- </w:t>
      </w:r>
      <w:r w:rsidR="003010AB" w:rsidRPr="003010AB">
        <w:rPr>
          <w:rFonts w:eastAsia="Times New Roman"/>
        </w:rPr>
        <w:t>15691,344</w:t>
      </w:r>
      <w:r w:rsidR="00BB4EC6">
        <w:rPr>
          <w:rFonts w:eastAsia="Times New Roman"/>
        </w:rPr>
        <w:t xml:space="preserve"> </w:t>
      </w:r>
      <w:r w:rsidRPr="009E12AD">
        <w:rPr>
          <w:rFonts w:eastAsia="Times New Roman"/>
        </w:rPr>
        <w:t>тыс. руб.</w:t>
      </w:r>
      <w:r w:rsidRPr="006E42C9">
        <w:rPr>
          <w:rFonts w:eastAsia="Times New Roman"/>
        </w:rPr>
        <w:t xml:space="preserve"> </w:t>
      </w:r>
    </w:p>
    <w:p w:rsidR="006E42C9" w:rsidRPr="006E42C9" w:rsidRDefault="006E42C9" w:rsidP="006E42C9">
      <w:pPr>
        <w:rPr>
          <w:rFonts w:eastAsia="Times New Roman"/>
        </w:rPr>
      </w:pPr>
      <w:r w:rsidRPr="006E42C9">
        <w:rPr>
          <w:rFonts w:eastAsia="Times New Roman"/>
        </w:rPr>
        <w:t xml:space="preserve">Окончательная стоимость мероприятий определяется согласно сводному сметному расчету и технико-экономическому обоснованию.  </w:t>
      </w:r>
    </w:p>
    <w:p w:rsidR="006E42C9" w:rsidRPr="006E42C9" w:rsidRDefault="006E42C9" w:rsidP="006E42C9">
      <w:pPr>
        <w:rPr>
          <w:rFonts w:eastAsia="Times New Roman"/>
        </w:rPr>
      </w:pPr>
      <w:r w:rsidRPr="006E42C9">
        <w:rPr>
          <w:rFonts w:eastAsia="Times New Roman"/>
        </w:rPr>
        <w:t xml:space="preserve">Объемы инвестиций носят прогнозный характер и подлежат ежегодному уточнению при формировании проекта бюджета на соответствующий год, исходя из возможностей местного </w:t>
      </w:r>
      <w:r w:rsidRPr="009E12AD">
        <w:rPr>
          <w:rFonts w:eastAsia="Times New Roman"/>
        </w:rPr>
        <w:t xml:space="preserve">и </w:t>
      </w:r>
      <w:r w:rsidR="002C357A" w:rsidRPr="009E12AD">
        <w:rPr>
          <w:rFonts w:eastAsia="Times New Roman"/>
        </w:rPr>
        <w:t xml:space="preserve">областного </w:t>
      </w:r>
      <w:r w:rsidRPr="009E12AD">
        <w:rPr>
          <w:rFonts w:eastAsia="Times New Roman"/>
        </w:rPr>
        <w:t>бюджетов</w:t>
      </w:r>
      <w:r w:rsidRPr="006E42C9">
        <w:rPr>
          <w:rFonts w:eastAsia="Times New Roman"/>
        </w:rPr>
        <w:t xml:space="preserve"> и степени реализации мероприятий.  </w:t>
      </w:r>
    </w:p>
    <w:p w:rsidR="006E42C9" w:rsidRPr="006E42C9" w:rsidRDefault="006E42C9" w:rsidP="006E42C9">
      <w:pPr>
        <w:rPr>
          <w:rFonts w:eastAsia="Times New Roman"/>
        </w:rPr>
      </w:pPr>
      <w:r w:rsidRPr="006E42C9">
        <w:rPr>
          <w:rFonts w:eastAsia="Times New Roman"/>
        </w:rPr>
        <w:t xml:space="preserve">Объемы инвестиций подлежат корректировке при актуализации </w:t>
      </w:r>
      <w:r w:rsidR="002C357A">
        <w:rPr>
          <w:rFonts w:eastAsia="Times New Roman"/>
        </w:rPr>
        <w:t>с</w:t>
      </w:r>
      <w:r w:rsidRPr="006E42C9">
        <w:rPr>
          <w:rFonts w:eastAsia="Times New Roman"/>
        </w:rPr>
        <w:t xml:space="preserve">хемы газоснабжения.  </w:t>
      </w:r>
    </w:p>
    <w:p w:rsidR="006E42C9" w:rsidRPr="006E42C9" w:rsidRDefault="006E42C9" w:rsidP="006E42C9">
      <w:pPr>
        <w:rPr>
          <w:rFonts w:eastAsia="Times New Roman"/>
        </w:rPr>
      </w:pPr>
      <w:r w:rsidRPr="006E42C9">
        <w:rPr>
          <w:rFonts w:eastAsia="Times New Roman"/>
        </w:rPr>
        <w:t xml:space="preserve">Источники финансирования мероприятий определяются при утверждении в установленном порядке инвестиционных программ организаций, оказывающих услуги в сфере газоснабжения.  </w:t>
      </w:r>
    </w:p>
    <w:p w:rsidR="006E42C9" w:rsidRPr="006E42C9" w:rsidRDefault="006E42C9" w:rsidP="006E42C9">
      <w:pPr>
        <w:rPr>
          <w:rFonts w:eastAsia="Times New Roman"/>
        </w:rPr>
      </w:pPr>
      <w:r w:rsidRPr="006E42C9">
        <w:rPr>
          <w:rFonts w:eastAsia="Times New Roman"/>
        </w:rPr>
        <w:t xml:space="preserve">В качестве источников финансирования инвестиционных программ газораспределительных организаций могут использоваться собственные средства (прибыль, амортизационные отчисления, экономия затрат от реализации мероприятий) и привлеченные средства (кредиты).  </w:t>
      </w:r>
    </w:p>
    <w:p w:rsidR="006E42C9" w:rsidRPr="006E42C9" w:rsidRDefault="006E42C9" w:rsidP="006E42C9">
      <w:pPr>
        <w:spacing w:line="259" w:lineRule="auto"/>
        <w:ind w:left="708" w:firstLine="0"/>
        <w:jc w:val="left"/>
        <w:rPr>
          <w:rFonts w:eastAsia="Times New Roman" w:cs="Times New Roman"/>
          <w:color w:val="000000"/>
        </w:rPr>
      </w:pPr>
      <w:r w:rsidRPr="006E42C9">
        <w:rPr>
          <w:rFonts w:eastAsia="Times New Roman" w:cs="Times New Roman"/>
          <w:color w:val="000000"/>
        </w:rPr>
        <w:t xml:space="preserve"> </w:t>
      </w:r>
    </w:p>
    <w:p w:rsidR="006E42C9" w:rsidRPr="006E42C9" w:rsidRDefault="006E42C9" w:rsidP="006E42C9"/>
    <w:p w:rsidR="006E42C9" w:rsidRPr="006E42C9" w:rsidRDefault="00CE3690" w:rsidP="009E12AD">
      <w:pPr>
        <w:pStyle w:val="18"/>
      </w:pPr>
      <w:bookmarkStart w:id="315" w:name="_Toc421691089"/>
      <w:bookmarkStart w:id="316" w:name="_Toc421691146"/>
      <w:bookmarkStart w:id="317" w:name="_Toc424212404"/>
      <w:bookmarkStart w:id="318" w:name="_Toc424212516"/>
      <w:bookmarkStart w:id="319" w:name="_Toc435773924"/>
      <w:bookmarkStart w:id="320" w:name="_Toc436518058"/>
      <w:bookmarkStart w:id="321" w:name="_Toc473555472"/>
      <w:bookmarkStart w:id="322" w:name="_Toc479842629"/>
      <w:r>
        <w:lastRenderedPageBreak/>
        <w:t>7</w:t>
      </w:r>
      <w:r w:rsidR="006E42C9" w:rsidRPr="006E42C9">
        <w:t xml:space="preserve">. Целевые показатели развития систем </w:t>
      </w:r>
      <w:bookmarkEnd w:id="315"/>
      <w:bookmarkEnd w:id="316"/>
      <w:bookmarkEnd w:id="317"/>
      <w:bookmarkEnd w:id="318"/>
      <w:bookmarkEnd w:id="319"/>
      <w:bookmarkEnd w:id="320"/>
      <w:r w:rsidR="006E42C9" w:rsidRPr="006E42C9">
        <w:t>газоснабжения</w:t>
      </w:r>
      <w:bookmarkEnd w:id="321"/>
      <w:bookmarkEnd w:id="322"/>
    </w:p>
    <w:p w:rsidR="006E42C9" w:rsidRPr="006E42C9" w:rsidRDefault="00CE3690" w:rsidP="009E12AD">
      <w:pPr>
        <w:pStyle w:val="24"/>
        <w:rPr>
          <w:rFonts w:eastAsiaTheme="majorEastAsia"/>
        </w:rPr>
      </w:pPr>
      <w:bookmarkStart w:id="323" w:name="_Toc473555473"/>
      <w:bookmarkStart w:id="324" w:name="_Toc479842630"/>
      <w:r>
        <w:rPr>
          <w:rFonts w:eastAsiaTheme="majorEastAsia"/>
        </w:rPr>
        <w:t>7</w:t>
      </w:r>
      <w:r w:rsidR="006E42C9" w:rsidRPr="006E42C9">
        <w:rPr>
          <w:rFonts w:eastAsiaTheme="majorEastAsia"/>
        </w:rPr>
        <w:t xml:space="preserve">.1. Основные направления, принципы, задачи и целевые показатели развития централизованной системы газоснабжения </w:t>
      </w:r>
      <w:bookmarkEnd w:id="323"/>
      <w:r w:rsidR="00ED301A">
        <w:rPr>
          <w:rFonts w:eastAsiaTheme="majorEastAsia"/>
        </w:rPr>
        <w:t>сельского поселения</w:t>
      </w:r>
      <w:bookmarkEnd w:id="324"/>
    </w:p>
    <w:p w:rsidR="006E42C9" w:rsidRPr="006E42C9" w:rsidRDefault="006E42C9" w:rsidP="006E42C9">
      <w:pPr>
        <w:rPr>
          <w:rFonts w:eastAsia="Times New Roman"/>
        </w:rPr>
      </w:pPr>
      <w:r w:rsidRPr="006E42C9">
        <w:rPr>
          <w:rFonts w:eastAsia="Times New Roman"/>
        </w:rPr>
        <w:t xml:space="preserve">Основные направления, принципы, задачи и целевые показатели развития централизованной системы газоснабжения </w:t>
      </w:r>
      <w:r w:rsidR="00CE3690">
        <w:rPr>
          <w:rFonts w:eastAsia="Times New Roman"/>
        </w:rPr>
        <w:t>Куйвозовского сельского поселения</w:t>
      </w:r>
      <w:r w:rsidRPr="006E42C9">
        <w:rPr>
          <w:rFonts w:eastAsia="Times New Roman"/>
        </w:rPr>
        <w:t xml:space="preserve"> устанавливаются в целях реализации государственной политики в сфере газоснабжения, направленной на обеспечение охраны здоровья населения и улучшения качества жизни населения путем обеспечения бесперебойного и качественного газоснабжения; повышение энергетической эффективности путем экономного потребления газа; обеспечение доступности газоснабжения для абонентов за счет повышения эффективности деятельн</w:t>
      </w:r>
      <w:r w:rsidR="00CE3690">
        <w:rPr>
          <w:rFonts w:eastAsia="Times New Roman"/>
        </w:rPr>
        <w:t>ости газоснабжающей организации</w:t>
      </w:r>
      <w:r w:rsidRPr="006E42C9">
        <w:rPr>
          <w:rFonts w:eastAsia="Times New Roman"/>
        </w:rPr>
        <w:t xml:space="preserve">; обеспечение развития централизованной системы газоснабжения путем развития эффективных форм управления этой системой. </w:t>
      </w:r>
    </w:p>
    <w:p w:rsidR="006E42C9" w:rsidRPr="006E42C9" w:rsidRDefault="006E42C9" w:rsidP="006E42C9">
      <w:pPr>
        <w:rPr>
          <w:rFonts w:eastAsia="Times New Roman"/>
        </w:rPr>
      </w:pPr>
      <w:r w:rsidRPr="006E42C9">
        <w:rPr>
          <w:rFonts w:eastAsia="Times New Roman"/>
        </w:rPr>
        <w:t xml:space="preserve">Реализация мероприятий, предлагаемых в данной </w:t>
      </w:r>
      <w:r w:rsidR="00CE3690">
        <w:rPr>
          <w:rFonts w:eastAsia="Times New Roman"/>
        </w:rPr>
        <w:t>с</w:t>
      </w:r>
      <w:r w:rsidRPr="006E42C9">
        <w:rPr>
          <w:rFonts w:eastAsia="Times New Roman"/>
        </w:rPr>
        <w:t xml:space="preserve">хеме газоснабжения, позволит обеспечить: </w:t>
      </w:r>
    </w:p>
    <w:p w:rsidR="006E42C9" w:rsidRPr="006E42C9" w:rsidRDefault="006E42C9" w:rsidP="006E42C9">
      <w:pPr>
        <w:numPr>
          <w:ilvl w:val="0"/>
          <w:numId w:val="91"/>
        </w:numPr>
        <w:rPr>
          <w:rFonts w:eastAsia="Times New Roman" w:cs="Times New Roman"/>
          <w:szCs w:val="20"/>
        </w:rPr>
      </w:pPr>
      <w:r w:rsidRPr="006E42C9">
        <w:rPr>
          <w:rFonts w:eastAsia="Times New Roman" w:cs="Times New Roman"/>
          <w:szCs w:val="20"/>
        </w:rPr>
        <w:t xml:space="preserve">бесперебойное снабжение </w:t>
      </w:r>
      <w:r w:rsidR="00CE3690">
        <w:rPr>
          <w:rFonts w:eastAsia="Times New Roman" w:cs="Times New Roman"/>
          <w:szCs w:val="20"/>
        </w:rPr>
        <w:t>сельского поселения</w:t>
      </w:r>
      <w:r w:rsidRPr="006E42C9">
        <w:rPr>
          <w:rFonts w:eastAsia="Times New Roman" w:cs="Times New Roman"/>
          <w:szCs w:val="20"/>
        </w:rPr>
        <w:t xml:space="preserve"> природным газом, отвечающим требованиям существующих нормативов качества; </w:t>
      </w:r>
    </w:p>
    <w:p w:rsidR="006E42C9" w:rsidRPr="006E42C9" w:rsidRDefault="006E42C9" w:rsidP="006E42C9">
      <w:pPr>
        <w:numPr>
          <w:ilvl w:val="0"/>
          <w:numId w:val="91"/>
        </w:numPr>
        <w:rPr>
          <w:rFonts w:eastAsia="Times New Roman" w:cs="Times New Roman"/>
          <w:szCs w:val="20"/>
        </w:rPr>
      </w:pPr>
      <w:r w:rsidRPr="006E42C9">
        <w:rPr>
          <w:rFonts w:eastAsia="Times New Roman" w:cs="Times New Roman"/>
          <w:szCs w:val="20"/>
        </w:rPr>
        <w:t xml:space="preserve">удовлетворение потребностей потребителей (по объему и качеству услуг); </w:t>
      </w:r>
    </w:p>
    <w:p w:rsidR="006E42C9" w:rsidRPr="006E42C9" w:rsidRDefault="006E42C9" w:rsidP="006E42C9">
      <w:pPr>
        <w:numPr>
          <w:ilvl w:val="0"/>
          <w:numId w:val="91"/>
        </w:numPr>
        <w:rPr>
          <w:rFonts w:eastAsia="Times New Roman" w:cs="Times New Roman"/>
          <w:szCs w:val="20"/>
        </w:rPr>
      </w:pPr>
      <w:r w:rsidRPr="006E42C9">
        <w:rPr>
          <w:rFonts w:eastAsia="Times New Roman" w:cs="Times New Roman"/>
          <w:szCs w:val="20"/>
        </w:rPr>
        <w:t xml:space="preserve">подключение новых абонентов на территориях перспективной застройки.  </w:t>
      </w:r>
    </w:p>
    <w:p w:rsidR="006E42C9" w:rsidRPr="006E42C9" w:rsidRDefault="006E42C9" w:rsidP="006E42C9">
      <w:pPr>
        <w:rPr>
          <w:rFonts w:eastAsia="Times New Roman"/>
        </w:rPr>
      </w:pPr>
      <w:r w:rsidRPr="006E42C9">
        <w:rPr>
          <w:rFonts w:eastAsia="Times New Roman"/>
        </w:rPr>
        <w:t xml:space="preserve">К целевым показателям деятельности организаций, осуществляющих газоснабжение, относятся: </w:t>
      </w:r>
    </w:p>
    <w:p w:rsidR="006E42C9" w:rsidRPr="006E42C9" w:rsidRDefault="006E42C9" w:rsidP="006E42C9">
      <w:pPr>
        <w:rPr>
          <w:rFonts w:eastAsia="Times New Roman"/>
        </w:rPr>
      </w:pPr>
      <w:r w:rsidRPr="006E42C9">
        <w:rPr>
          <w:rFonts w:eastAsia="Times New Roman"/>
        </w:rPr>
        <w:t xml:space="preserve">− показатели качества; </w:t>
      </w:r>
    </w:p>
    <w:p w:rsidR="006E42C9" w:rsidRPr="006E42C9" w:rsidRDefault="006E42C9" w:rsidP="006E42C9">
      <w:pPr>
        <w:rPr>
          <w:rFonts w:eastAsia="Times New Roman"/>
        </w:rPr>
      </w:pPr>
      <w:r w:rsidRPr="006E42C9">
        <w:rPr>
          <w:rFonts w:eastAsia="Times New Roman"/>
        </w:rPr>
        <w:t xml:space="preserve">− показатели надежности и бесперебойности газоснабжения; </w:t>
      </w:r>
    </w:p>
    <w:p w:rsidR="006E42C9" w:rsidRPr="006E42C9" w:rsidRDefault="006E42C9" w:rsidP="006E42C9">
      <w:pPr>
        <w:rPr>
          <w:rFonts w:eastAsia="Times New Roman"/>
        </w:rPr>
      </w:pPr>
      <w:r w:rsidRPr="006E42C9">
        <w:rPr>
          <w:rFonts w:eastAsia="Times New Roman"/>
        </w:rPr>
        <w:t xml:space="preserve">− показатели качества обслуживания абонентов; </w:t>
      </w:r>
    </w:p>
    <w:p w:rsidR="006E42C9" w:rsidRPr="006E42C9" w:rsidRDefault="006E42C9" w:rsidP="006E42C9">
      <w:pPr>
        <w:rPr>
          <w:rFonts w:eastAsia="Times New Roman"/>
        </w:rPr>
      </w:pPr>
      <w:r w:rsidRPr="006E42C9">
        <w:rPr>
          <w:rFonts w:eastAsia="Times New Roman"/>
        </w:rPr>
        <w:t xml:space="preserve">− соотношение цены реализации мероприятий инвестиционной программы и их эффективности; </w:t>
      </w:r>
    </w:p>
    <w:p w:rsidR="006E42C9" w:rsidRPr="006E42C9" w:rsidRDefault="006E42C9" w:rsidP="006E42C9">
      <w:pPr>
        <w:rPr>
          <w:rFonts w:eastAsia="Times New Roman"/>
        </w:rPr>
      </w:pPr>
      <w:r w:rsidRPr="006E42C9">
        <w:rPr>
          <w:rFonts w:eastAsia="Times New Roman"/>
        </w:rPr>
        <w:t xml:space="preserve">− 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 </w:t>
      </w:r>
    </w:p>
    <w:p w:rsidR="006E42C9" w:rsidRPr="006E42C9" w:rsidRDefault="006E42C9" w:rsidP="003D6A97">
      <w:pPr>
        <w:rPr>
          <w:rFonts w:eastAsia="Times New Roman"/>
        </w:rPr>
      </w:pPr>
      <w:r w:rsidRPr="006E42C9">
        <w:rPr>
          <w:rFonts w:eastAsia="Times New Roman"/>
        </w:rPr>
        <w:t xml:space="preserve">Государственная ценовая политика в области газоснабжения осуществляется на основе следующих принципов: </w:t>
      </w:r>
    </w:p>
    <w:p w:rsidR="006E42C9" w:rsidRPr="006E42C9" w:rsidRDefault="006E42C9" w:rsidP="003D6A97">
      <w:pPr>
        <w:rPr>
          <w:rFonts w:eastAsia="Times New Roman"/>
        </w:rPr>
      </w:pPr>
      <w:r w:rsidRPr="006E42C9">
        <w:rPr>
          <w:rFonts w:eastAsia="Times New Roman"/>
        </w:rPr>
        <w:t xml:space="preserve">− создание благоприятных условий для поиска, разведки и освоения месторождений газа, добычи, транспортировки, хранения и поставок газа, обеспечения самофинансирования организаций систем газоснабжения; </w:t>
      </w:r>
    </w:p>
    <w:p w:rsidR="006E42C9" w:rsidRPr="006E42C9" w:rsidRDefault="006E42C9" w:rsidP="006E42C9">
      <w:pPr>
        <w:rPr>
          <w:rFonts w:eastAsia="Times New Roman"/>
        </w:rPr>
      </w:pPr>
      <w:r w:rsidRPr="006E42C9">
        <w:rPr>
          <w:rFonts w:eastAsia="Times New Roman"/>
        </w:rPr>
        <w:lastRenderedPageBreak/>
        <w:t xml:space="preserve">− расширение сфер применения рыночных цен на газ и услуги по газификации жилищно-коммунального хозяйства, промышленных и иных организаций с учетом стоимости, качества и потребительских свойств, альтернативных газу видов энергетических ресурсов в целях формирования рынка энергетических ресурсов; </w:t>
      </w:r>
    </w:p>
    <w:p w:rsidR="006E42C9" w:rsidRPr="006E42C9" w:rsidRDefault="006E42C9" w:rsidP="006E42C9">
      <w:pPr>
        <w:rPr>
          <w:rFonts w:eastAsia="Times New Roman"/>
        </w:rPr>
      </w:pPr>
      <w:r w:rsidRPr="006E42C9">
        <w:rPr>
          <w:rFonts w:eastAsia="Times New Roman"/>
        </w:rPr>
        <w:t xml:space="preserve">− федеральный государственный контроль (надзор) за установлением и (или) применением регулируемых государством цен (тарифов) в области; </w:t>
      </w:r>
    </w:p>
    <w:p w:rsidR="006E42C9" w:rsidRPr="006E42C9" w:rsidRDefault="006E42C9" w:rsidP="006E42C9">
      <w:pPr>
        <w:rPr>
          <w:rFonts w:eastAsia="Times New Roman"/>
        </w:rPr>
      </w:pPr>
      <w:r w:rsidRPr="006E42C9">
        <w:rPr>
          <w:rFonts w:eastAsia="Times New Roman"/>
        </w:rPr>
        <w:t xml:space="preserve">− удовлетворение платежеспособного спроса на газ; </w:t>
      </w:r>
    </w:p>
    <w:p w:rsidR="006E42C9" w:rsidRPr="006E42C9" w:rsidRDefault="006E42C9" w:rsidP="006E42C9">
      <w:pPr>
        <w:rPr>
          <w:rFonts w:eastAsia="Times New Roman"/>
        </w:rPr>
      </w:pPr>
      <w:r w:rsidRPr="006E42C9">
        <w:rPr>
          <w:rFonts w:eastAsia="Times New Roman"/>
        </w:rPr>
        <w:t xml:space="preserve">− стимулирование использования газа в качестве моторного топлива для транспортных средств в целях уменьшения выбросов вредных веществ в окружающую среду и повышения экономической эффективности использования топливных ресурсов; </w:t>
      </w:r>
    </w:p>
    <w:p w:rsidR="006E42C9" w:rsidRPr="006E42C9" w:rsidRDefault="006E42C9" w:rsidP="006E42C9">
      <w:pPr>
        <w:rPr>
          <w:rFonts w:eastAsia="Times New Roman"/>
        </w:rPr>
      </w:pPr>
      <w:r w:rsidRPr="006E42C9">
        <w:rPr>
          <w:rFonts w:eastAsia="Times New Roman"/>
        </w:rPr>
        <w:t xml:space="preserve">− обеспечение конкурентоспособности российского газа на мировом энергетическом рынке; </w:t>
      </w:r>
    </w:p>
    <w:p w:rsidR="006E42C9" w:rsidRPr="006E42C9" w:rsidRDefault="006E42C9" w:rsidP="006E42C9">
      <w:pPr>
        <w:rPr>
          <w:rFonts w:eastAsia="Times New Roman"/>
        </w:rPr>
      </w:pPr>
      <w:r w:rsidRPr="006E42C9">
        <w:rPr>
          <w:rFonts w:eastAsia="Times New Roman"/>
        </w:rPr>
        <w:t xml:space="preserve">− возмещение за счет средств соответствующих бюджетов организации - собственнику системы газоснабжения фактических убытков в размере образовавшейся задолженности по оплате газа неотключаемыми потребителями. </w:t>
      </w:r>
    </w:p>
    <w:p w:rsidR="006E42C9" w:rsidRPr="006E42C9" w:rsidRDefault="006E42C9" w:rsidP="006E42C9">
      <w:pPr>
        <w:keepNext/>
        <w:spacing w:line="240" w:lineRule="auto"/>
        <w:ind w:firstLine="0"/>
        <w:jc w:val="right"/>
        <w:rPr>
          <w:rFonts w:eastAsia="Times New Roman" w:cs="Times New Roman"/>
          <w:b/>
          <w:bCs/>
          <w:sz w:val="20"/>
          <w:szCs w:val="20"/>
          <w:lang w:val="tt-RU"/>
        </w:rPr>
      </w:pPr>
      <w:r w:rsidRPr="006E42C9">
        <w:rPr>
          <w:rFonts w:eastAsia="Times New Roman" w:cs="Times New Roman"/>
          <w:b/>
          <w:bCs/>
          <w:sz w:val="20"/>
          <w:szCs w:val="20"/>
          <w:lang w:val="tt-RU"/>
        </w:rPr>
        <w:t xml:space="preserve">Таблица </w:t>
      </w:r>
      <w:r w:rsidRPr="006E42C9">
        <w:rPr>
          <w:rFonts w:eastAsia="Times New Roman" w:cs="Times New Roman"/>
          <w:b/>
          <w:bCs/>
          <w:sz w:val="20"/>
          <w:szCs w:val="20"/>
          <w:lang w:val="tt-RU"/>
        </w:rPr>
        <w:fldChar w:fldCharType="begin"/>
      </w:r>
      <w:r w:rsidRPr="006E42C9">
        <w:rPr>
          <w:rFonts w:eastAsia="Times New Roman" w:cs="Times New Roman"/>
          <w:b/>
          <w:bCs/>
          <w:sz w:val="20"/>
          <w:szCs w:val="20"/>
          <w:lang w:val="tt-RU"/>
        </w:rPr>
        <w:instrText xml:space="preserve"> SEQ Таблица \* ARABIC </w:instrText>
      </w:r>
      <w:r w:rsidRPr="006E42C9">
        <w:rPr>
          <w:rFonts w:eastAsia="Times New Roman" w:cs="Times New Roman"/>
          <w:b/>
          <w:bCs/>
          <w:sz w:val="20"/>
          <w:szCs w:val="20"/>
          <w:lang w:val="tt-RU"/>
        </w:rPr>
        <w:fldChar w:fldCharType="separate"/>
      </w:r>
      <w:r w:rsidR="00BC2548">
        <w:rPr>
          <w:rFonts w:eastAsia="Times New Roman" w:cs="Times New Roman"/>
          <w:b/>
          <w:bCs/>
          <w:noProof/>
          <w:sz w:val="20"/>
          <w:szCs w:val="20"/>
          <w:lang w:val="tt-RU"/>
        </w:rPr>
        <w:t>53</w:t>
      </w:r>
      <w:r w:rsidRPr="006E42C9">
        <w:rPr>
          <w:rFonts w:eastAsia="Times New Roman" w:cs="Times New Roman"/>
          <w:b/>
          <w:bCs/>
          <w:sz w:val="20"/>
          <w:szCs w:val="20"/>
          <w:lang w:val="tt-RU"/>
        </w:rPr>
        <w:fldChar w:fldCharType="end"/>
      </w:r>
      <w:r w:rsidRPr="006E42C9">
        <w:rPr>
          <w:rFonts w:eastAsia="Times New Roman" w:cs="Times New Roman"/>
          <w:b/>
          <w:bCs/>
          <w:sz w:val="20"/>
          <w:szCs w:val="20"/>
          <w:lang w:val="tt-RU"/>
        </w:rPr>
        <w:t>. Целевые показатели системы газоснабжения</w:t>
      </w:r>
    </w:p>
    <w:tbl>
      <w:tblPr>
        <w:tblStyle w:val="2130"/>
        <w:tblW w:w="0" w:type="auto"/>
        <w:tblInd w:w="0" w:type="dxa"/>
        <w:tblLook w:val="04A0" w:firstRow="1" w:lastRow="0" w:firstColumn="1" w:lastColumn="0" w:noHBand="0" w:noVBand="1"/>
      </w:tblPr>
      <w:tblGrid>
        <w:gridCol w:w="4672"/>
        <w:gridCol w:w="4672"/>
      </w:tblGrid>
      <w:tr w:rsidR="003D6A97" w:rsidTr="003D6A97">
        <w:trPr>
          <w:cnfStyle w:val="100000000000" w:firstRow="1" w:lastRow="0" w:firstColumn="0" w:lastColumn="0" w:oddVBand="0" w:evenVBand="0" w:oddHBand="0" w:evenHBand="0" w:firstRowFirstColumn="0" w:firstRowLastColumn="0" w:lastRowFirstColumn="0" w:lastRowLastColumn="0"/>
        </w:trPr>
        <w:tc>
          <w:tcPr>
            <w:tcW w:w="4672" w:type="dxa"/>
          </w:tcPr>
          <w:p w:rsidR="003D6A97" w:rsidRPr="006E42C9" w:rsidRDefault="003D6A97" w:rsidP="003D6A97">
            <w:pPr>
              <w:widowControl w:val="0"/>
              <w:autoSpaceDE w:val="0"/>
              <w:autoSpaceDN w:val="0"/>
              <w:adjustRightInd w:val="0"/>
              <w:spacing w:line="240" w:lineRule="auto"/>
              <w:ind w:firstLine="0"/>
              <w:jc w:val="center"/>
              <w:rPr>
                <w:rFonts w:eastAsia="Times New Roman"/>
                <w:szCs w:val="24"/>
              </w:rPr>
            </w:pPr>
            <w:r w:rsidRPr="006E42C9">
              <w:rPr>
                <w:rFonts w:eastAsia="Times New Roman"/>
                <w:bCs/>
                <w:sz w:val="20"/>
              </w:rPr>
              <w:t>Наименование показателей</w:t>
            </w:r>
          </w:p>
        </w:tc>
        <w:tc>
          <w:tcPr>
            <w:tcW w:w="4672" w:type="dxa"/>
          </w:tcPr>
          <w:p w:rsidR="003D6A97" w:rsidRPr="006E42C9" w:rsidRDefault="003D6A97" w:rsidP="003D6A97">
            <w:pPr>
              <w:widowControl w:val="0"/>
              <w:autoSpaceDE w:val="0"/>
              <w:autoSpaceDN w:val="0"/>
              <w:adjustRightInd w:val="0"/>
              <w:spacing w:line="240" w:lineRule="auto"/>
              <w:ind w:firstLine="0"/>
              <w:jc w:val="center"/>
              <w:rPr>
                <w:rFonts w:eastAsia="Times New Roman"/>
                <w:szCs w:val="24"/>
              </w:rPr>
            </w:pPr>
            <w:r w:rsidRPr="006E42C9">
              <w:rPr>
                <w:rFonts w:eastAsia="Times New Roman"/>
                <w:bCs/>
                <w:sz w:val="20"/>
              </w:rPr>
              <w:t>Целевой показатель (20</w:t>
            </w:r>
            <w:r w:rsidRPr="003D6A97">
              <w:rPr>
                <w:rFonts w:eastAsia="Times New Roman"/>
                <w:bCs/>
                <w:sz w:val="20"/>
              </w:rPr>
              <w:t>27</w:t>
            </w:r>
            <w:r w:rsidRPr="006E42C9">
              <w:rPr>
                <w:rFonts w:eastAsia="Times New Roman"/>
                <w:bCs/>
                <w:sz w:val="20"/>
              </w:rPr>
              <w:t xml:space="preserve"> год)</w:t>
            </w:r>
          </w:p>
        </w:tc>
      </w:tr>
      <w:tr w:rsidR="003D6A97" w:rsidTr="003D6A97">
        <w:tc>
          <w:tcPr>
            <w:tcW w:w="4672" w:type="dxa"/>
          </w:tcPr>
          <w:p w:rsidR="003D6A97" w:rsidRPr="006E42C9" w:rsidRDefault="003D6A97" w:rsidP="003D6A97">
            <w:pPr>
              <w:pStyle w:val="1b"/>
              <w:jc w:val="left"/>
              <w:rPr>
                <w:b/>
                <w:bCs/>
              </w:rPr>
            </w:pPr>
            <w:r w:rsidRPr="004A31AE">
              <w:t xml:space="preserve">Доля проб </w:t>
            </w:r>
            <w:r>
              <w:t>природного газа</w:t>
            </w:r>
            <w:r w:rsidRPr="004A31AE">
              <w:t xml:space="preserve"> в распределительной сети, не соответствующих установленным требованиям, в общем объеме проб, отобранных по результатам производственного контроля качества </w:t>
            </w:r>
            <w:r>
              <w:t>природного газа</w:t>
            </w:r>
            <w:r w:rsidR="006F3EB5">
              <w:t>, %</w:t>
            </w:r>
          </w:p>
        </w:tc>
        <w:tc>
          <w:tcPr>
            <w:tcW w:w="4672" w:type="dxa"/>
          </w:tcPr>
          <w:p w:rsidR="003D6A97" w:rsidRPr="003D6A97" w:rsidRDefault="003D6A97" w:rsidP="003D6A97">
            <w:pPr>
              <w:widowControl w:val="0"/>
              <w:autoSpaceDE w:val="0"/>
              <w:autoSpaceDN w:val="0"/>
              <w:adjustRightInd w:val="0"/>
              <w:spacing w:line="240" w:lineRule="auto"/>
              <w:ind w:firstLine="0"/>
              <w:jc w:val="center"/>
              <w:rPr>
                <w:rFonts w:eastAsia="Times New Roman"/>
                <w:bCs/>
                <w:sz w:val="20"/>
              </w:rPr>
            </w:pPr>
            <w:r w:rsidRPr="003D6A97">
              <w:rPr>
                <w:rFonts w:eastAsia="Times New Roman"/>
                <w:bCs/>
                <w:sz w:val="20"/>
              </w:rPr>
              <w:t>0%</w:t>
            </w:r>
          </w:p>
        </w:tc>
      </w:tr>
      <w:tr w:rsidR="003D6A97" w:rsidTr="003D6A97">
        <w:tc>
          <w:tcPr>
            <w:tcW w:w="4672" w:type="dxa"/>
          </w:tcPr>
          <w:p w:rsidR="003D6A97" w:rsidRPr="003D6A97" w:rsidRDefault="003D6A97" w:rsidP="003D6A97">
            <w:pPr>
              <w:keepNext/>
              <w:spacing w:line="240" w:lineRule="auto"/>
              <w:ind w:firstLine="0"/>
              <w:jc w:val="left"/>
              <w:rPr>
                <w:rFonts w:eastAsia="Times New Roman"/>
                <w:b/>
                <w:bCs/>
                <w:sz w:val="20"/>
                <w:highlight w:val="yellow"/>
              </w:rPr>
            </w:pPr>
            <w:r w:rsidRPr="006E42C9">
              <w:rPr>
                <w:rFonts w:eastAsia="Times New Roman"/>
                <w:sz w:val="20"/>
              </w:rPr>
              <w:t>Аварийность системы газоснабжения</w:t>
            </w:r>
            <w:r w:rsidR="006F3EB5">
              <w:rPr>
                <w:rFonts w:eastAsia="Times New Roman"/>
                <w:sz w:val="20"/>
              </w:rPr>
              <w:t>, ед/км</w:t>
            </w:r>
          </w:p>
        </w:tc>
        <w:tc>
          <w:tcPr>
            <w:tcW w:w="4672" w:type="dxa"/>
          </w:tcPr>
          <w:p w:rsidR="003D6A97" w:rsidRPr="006E42C9" w:rsidRDefault="003D6A97" w:rsidP="003D6A97">
            <w:pPr>
              <w:widowControl w:val="0"/>
              <w:autoSpaceDE w:val="0"/>
              <w:autoSpaceDN w:val="0"/>
              <w:adjustRightInd w:val="0"/>
              <w:spacing w:line="240" w:lineRule="auto"/>
              <w:ind w:firstLine="0"/>
              <w:jc w:val="center"/>
              <w:rPr>
                <w:rFonts w:eastAsia="Times New Roman"/>
                <w:sz w:val="20"/>
              </w:rPr>
            </w:pPr>
            <w:r w:rsidRPr="006E42C9">
              <w:rPr>
                <w:rFonts w:eastAsia="Times New Roman"/>
                <w:sz w:val="20"/>
              </w:rPr>
              <w:t>Аварий нет, происшествий в быту 1. Пострадавших нет. Разрушений нет.</w:t>
            </w:r>
          </w:p>
        </w:tc>
      </w:tr>
      <w:tr w:rsidR="003D6A97" w:rsidTr="003D6A97">
        <w:tc>
          <w:tcPr>
            <w:tcW w:w="4672" w:type="dxa"/>
          </w:tcPr>
          <w:p w:rsidR="003D6A97" w:rsidRPr="006E42C9" w:rsidRDefault="003D6A97" w:rsidP="003D6A97">
            <w:pPr>
              <w:widowControl w:val="0"/>
              <w:autoSpaceDE w:val="0"/>
              <w:autoSpaceDN w:val="0"/>
              <w:adjustRightInd w:val="0"/>
              <w:spacing w:line="240" w:lineRule="auto"/>
              <w:ind w:firstLine="0"/>
              <w:jc w:val="left"/>
              <w:rPr>
                <w:rFonts w:eastAsia="Times New Roman"/>
                <w:sz w:val="20"/>
              </w:rPr>
            </w:pPr>
            <w:r w:rsidRPr="006E42C9">
              <w:rPr>
                <w:rFonts w:eastAsia="Times New Roman"/>
                <w:sz w:val="20"/>
              </w:rPr>
              <w:t>Перебои в снабжении потребителей</w:t>
            </w:r>
            <w:r w:rsidR="006F3EB5">
              <w:rPr>
                <w:rFonts w:eastAsia="Times New Roman"/>
                <w:sz w:val="20"/>
              </w:rPr>
              <w:t>, час (%)</w:t>
            </w:r>
          </w:p>
        </w:tc>
        <w:tc>
          <w:tcPr>
            <w:tcW w:w="4672" w:type="dxa"/>
          </w:tcPr>
          <w:p w:rsidR="003D6A97" w:rsidRPr="006E42C9" w:rsidRDefault="003547CA" w:rsidP="003D6A97">
            <w:pPr>
              <w:widowControl w:val="0"/>
              <w:autoSpaceDE w:val="0"/>
              <w:autoSpaceDN w:val="0"/>
              <w:adjustRightInd w:val="0"/>
              <w:spacing w:line="240" w:lineRule="auto"/>
              <w:ind w:firstLine="0"/>
              <w:jc w:val="center"/>
              <w:rPr>
                <w:rFonts w:eastAsia="Times New Roman"/>
                <w:sz w:val="20"/>
              </w:rPr>
            </w:pPr>
            <w:r>
              <w:rPr>
                <w:rFonts w:eastAsia="Times New Roman"/>
                <w:sz w:val="20"/>
              </w:rPr>
              <w:t>9,72</w:t>
            </w:r>
            <w:r w:rsidR="003D6A97" w:rsidRPr="003D6A97">
              <w:rPr>
                <w:rFonts w:eastAsia="Times New Roman"/>
                <w:sz w:val="20"/>
              </w:rPr>
              <w:t xml:space="preserve"> часов</w:t>
            </w:r>
          </w:p>
          <w:p w:rsidR="003D6A97" w:rsidRPr="006E42C9" w:rsidRDefault="003D6A97" w:rsidP="003547CA">
            <w:pPr>
              <w:widowControl w:val="0"/>
              <w:autoSpaceDE w:val="0"/>
              <w:autoSpaceDN w:val="0"/>
              <w:adjustRightInd w:val="0"/>
              <w:spacing w:line="240" w:lineRule="auto"/>
              <w:ind w:firstLine="0"/>
              <w:jc w:val="center"/>
              <w:rPr>
                <w:rFonts w:eastAsia="Times New Roman"/>
                <w:sz w:val="20"/>
              </w:rPr>
            </w:pPr>
            <w:r w:rsidRPr="006E42C9">
              <w:rPr>
                <w:rFonts w:eastAsia="Times New Roman"/>
                <w:sz w:val="20"/>
              </w:rPr>
              <w:t>(0,</w:t>
            </w:r>
            <w:r w:rsidR="003547CA">
              <w:rPr>
                <w:rFonts w:eastAsia="Times New Roman"/>
                <w:sz w:val="20"/>
              </w:rPr>
              <w:t>1</w:t>
            </w:r>
            <w:r w:rsidRPr="006E42C9">
              <w:rPr>
                <w:rFonts w:eastAsia="Times New Roman"/>
                <w:sz w:val="20"/>
              </w:rPr>
              <w:t>%)</w:t>
            </w:r>
          </w:p>
        </w:tc>
      </w:tr>
      <w:tr w:rsidR="003D6A97" w:rsidTr="003D6A97">
        <w:tc>
          <w:tcPr>
            <w:tcW w:w="4672" w:type="dxa"/>
          </w:tcPr>
          <w:p w:rsidR="003D6A97" w:rsidRPr="006E42C9" w:rsidRDefault="003D6A97" w:rsidP="003D6A97">
            <w:pPr>
              <w:widowControl w:val="0"/>
              <w:autoSpaceDE w:val="0"/>
              <w:autoSpaceDN w:val="0"/>
              <w:adjustRightInd w:val="0"/>
              <w:spacing w:line="240" w:lineRule="auto"/>
              <w:ind w:firstLine="0"/>
              <w:jc w:val="left"/>
              <w:rPr>
                <w:rFonts w:eastAsia="Times New Roman"/>
                <w:sz w:val="20"/>
              </w:rPr>
            </w:pPr>
            <w:r w:rsidRPr="006E42C9">
              <w:rPr>
                <w:rFonts w:eastAsia="Times New Roman"/>
                <w:sz w:val="20"/>
              </w:rPr>
              <w:t>Продолжительность (бесперебойность) поставки товаров и услуг</w:t>
            </w:r>
            <w:r w:rsidR="006F3EB5">
              <w:rPr>
                <w:rFonts w:eastAsia="Times New Roman"/>
                <w:sz w:val="20"/>
              </w:rPr>
              <w:t>, %</w:t>
            </w:r>
          </w:p>
        </w:tc>
        <w:tc>
          <w:tcPr>
            <w:tcW w:w="4672" w:type="dxa"/>
          </w:tcPr>
          <w:p w:rsidR="003D6A97" w:rsidRPr="006E42C9" w:rsidRDefault="003D6A97" w:rsidP="003547CA">
            <w:pPr>
              <w:widowControl w:val="0"/>
              <w:autoSpaceDE w:val="0"/>
              <w:autoSpaceDN w:val="0"/>
              <w:adjustRightInd w:val="0"/>
              <w:spacing w:line="240" w:lineRule="auto"/>
              <w:ind w:firstLine="0"/>
              <w:jc w:val="center"/>
              <w:rPr>
                <w:rFonts w:eastAsia="Times New Roman"/>
                <w:sz w:val="20"/>
              </w:rPr>
            </w:pPr>
            <w:r w:rsidRPr="006E42C9">
              <w:rPr>
                <w:rFonts w:eastAsia="Times New Roman"/>
                <w:sz w:val="20"/>
              </w:rPr>
              <w:t>99,</w:t>
            </w:r>
            <w:r w:rsidR="003547CA">
              <w:rPr>
                <w:rFonts w:eastAsia="Times New Roman"/>
                <w:sz w:val="20"/>
              </w:rPr>
              <w:t>9</w:t>
            </w:r>
            <w:r w:rsidRPr="006E42C9">
              <w:rPr>
                <w:rFonts w:eastAsia="Times New Roman"/>
                <w:sz w:val="20"/>
              </w:rPr>
              <w:t>%</w:t>
            </w:r>
          </w:p>
        </w:tc>
      </w:tr>
      <w:tr w:rsidR="003D6A97" w:rsidTr="003D6A97">
        <w:tc>
          <w:tcPr>
            <w:tcW w:w="4672" w:type="dxa"/>
          </w:tcPr>
          <w:p w:rsidR="003D6A97" w:rsidRPr="006E42C9" w:rsidRDefault="003D6A97" w:rsidP="003D6A97">
            <w:pPr>
              <w:widowControl w:val="0"/>
              <w:autoSpaceDE w:val="0"/>
              <w:autoSpaceDN w:val="0"/>
              <w:adjustRightInd w:val="0"/>
              <w:spacing w:line="240" w:lineRule="auto"/>
              <w:ind w:firstLine="0"/>
              <w:jc w:val="left"/>
              <w:rPr>
                <w:rFonts w:eastAsia="Times New Roman"/>
                <w:sz w:val="20"/>
              </w:rPr>
            </w:pPr>
            <w:r w:rsidRPr="006E42C9">
              <w:rPr>
                <w:rFonts w:eastAsia="Times New Roman"/>
                <w:sz w:val="20"/>
              </w:rPr>
              <w:t>Удельный вес сетей, нуждающихся в замене</w:t>
            </w:r>
            <w:r>
              <w:rPr>
                <w:rFonts w:eastAsia="Times New Roman"/>
                <w:sz w:val="20"/>
              </w:rPr>
              <w:t>, %</w:t>
            </w:r>
          </w:p>
        </w:tc>
        <w:tc>
          <w:tcPr>
            <w:tcW w:w="4672" w:type="dxa"/>
          </w:tcPr>
          <w:p w:rsidR="003D6A97" w:rsidRPr="006E42C9" w:rsidRDefault="003D6A97" w:rsidP="003D6A97">
            <w:pPr>
              <w:widowControl w:val="0"/>
              <w:autoSpaceDE w:val="0"/>
              <w:autoSpaceDN w:val="0"/>
              <w:adjustRightInd w:val="0"/>
              <w:spacing w:line="240" w:lineRule="auto"/>
              <w:ind w:firstLine="0"/>
              <w:jc w:val="center"/>
              <w:rPr>
                <w:rFonts w:eastAsia="Times New Roman"/>
                <w:sz w:val="20"/>
              </w:rPr>
            </w:pPr>
            <w:r w:rsidRPr="006E42C9">
              <w:rPr>
                <w:rFonts w:eastAsia="Times New Roman"/>
                <w:sz w:val="20"/>
              </w:rPr>
              <w:t>0</w:t>
            </w:r>
            <w:r w:rsidRPr="003D6A97">
              <w:rPr>
                <w:rFonts w:eastAsia="Times New Roman"/>
                <w:sz w:val="20"/>
              </w:rPr>
              <w:t>%</w:t>
            </w:r>
          </w:p>
        </w:tc>
      </w:tr>
      <w:tr w:rsidR="003D6A97" w:rsidTr="003D6A97">
        <w:tc>
          <w:tcPr>
            <w:tcW w:w="4672" w:type="dxa"/>
          </w:tcPr>
          <w:p w:rsidR="003D6A97" w:rsidRDefault="003D6A97" w:rsidP="003D6A97">
            <w:pPr>
              <w:pStyle w:val="1b"/>
              <w:jc w:val="left"/>
              <w:rPr>
                <w:b/>
                <w:bCs/>
                <w:highlight w:val="yellow"/>
                <w:lang w:val="tt-RU"/>
              </w:rPr>
            </w:pPr>
            <w:r w:rsidRPr="000D40B4">
              <w:rPr>
                <w:lang w:eastAsia="ar-SA"/>
              </w:rPr>
              <w:t xml:space="preserve">Обеспеченность потребления товаров и услуг приборами учета (отношение объема реализации </w:t>
            </w:r>
            <w:r>
              <w:rPr>
                <w:lang w:eastAsia="ar-SA"/>
              </w:rPr>
              <w:t>газа</w:t>
            </w:r>
            <w:r w:rsidRPr="000D40B4">
              <w:rPr>
                <w:lang w:eastAsia="ar-SA"/>
              </w:rPr>
              <w:t xml:space="preserve"> по приборам учета к общему объему реализации </w:t>
            </w:r>
            <w:r>
              <w:rPr>
                <w:lang w:eastAsia="ar-SA"/>
              </w:rPr>
              <w:t>газа</w:t>
            </w:r>
            <w:r w:rsidRPr="000D40B4">
              <w:rPr>
                <w:lang w:eastAsia="ar-SA"/>
              </w:rPr>
              <w:t>), %</w:t>
            </w:r>
          </w:p>
        </w:tc>
        <w:tc>
          <w:tcPr>
            <w:tcW w:w="4672" w:type="dxa"/>
          </w:tcPr>
          <w:p w:rsidR="003D6A97" w:rsidRPr="003D6A97" w:rsidRDefault="003D6A97" w:rsidP="003D6A97">
            <w:pPr>
              <w:keepNext/>
              <w:spacing w:line="240" w:lineRule="auto"/>
              <w:ind w:firstLine="0"/>
              <w:jc w:val="center"/>
              <w:rPr>
                <w:rFonts w:eastAsia="Times New Roman"/>
                <w:bCs/>
                <w:sz w:val="20"/>
                <w:highlight w:val="yellow"/>
                <w:lang w:val="tt-RU"/>
              </w:rPr>
            </w:pPr>
            <w:r w:rsidRPr="003D6A97">
              <w:rPr>
                <w:rFonts w:eastAsia="Times New Roman"/>
                <w:bCs/>
                <w:sz w:val="20"/>
                <w:lang w:val="tt-RU"/>
              </w:rPr>
              <w:t>100%</w:t>
            </w:r>
          </w:p>
        </w:tc>
      </w:tr>
    </w:tbl>
    <w:p w:rsidR="003D6A97" w:rsidRPr="006E42C9" w:rsidRDefault="003D6A97" w:rsidP="006E42C9">
      <w:pPr>
        <w:keepNext/>
        <w:spacing w:line="240" w:lineRule="auto"/>
        <w:ind w:firstLine="0"/>
        <w:jc w:val="right"/>
        <w:rPr>
          <w:rFonts w:eastAsia="Times New Roman" w:cs="Times New Roman"/>
          <w:b/>
          <w:bCs/>
          <w:sz w:val="20"/>
          <w:szCs w:val="20"/>
          <w:highlight w:val="yellow"/>
          <w:lang w:val="tt-RU"/>
        </w:rPr>
      </w:pPr>
    </w:p>
    <w:p w:rsidR="006E42C9" w:rsidRPr="006E42C9" w:rsidRDefault="00CE3690" w:rsidP="009E12AD">
      <w:pPr>
        <w:pStyle w:val="24"/>
        <w:rPr>
          <w:rFonts w:eastAsiaTheme="majorEastAsia"/>
        </w:rPr>
      </w:pPr>
      <w:bookmarkStart w:id="325" w:name="_Toc473555474"/>
      <w:bookmarkStart w:id="326" w:name="_Toc479842631"/>
      <w:r>
        <w:rPr>
          <w:rFonts w:eastAsiaTheme="majorEastAsia"/>
        </w:rPr>
        <w:t>7</w:t>
      </w:r>
      <w:r w:rsidR="006E42C9" w:rsidRPr="006E42C9">
        <w:rPr>
          <w:rFonts w:eastAsiaTheme="majorEastAsia"/>
        </w:rPr>
        <w:t xml:space="preserve">.2 Показатели деятельности организаций, осуществляющих централизованного газоснабжение потребителей </w:t>
      </w:r>
      <w:bookmarkEnd w:id="325"/>
      <w:r w:rsidR="00ED301A">
        <w:rPr>
          <w:rFonts w:eastAsiaTheme="majorEastAsia"/>
        </w:rPr>
        <w:t>сельского поселения</w:t>
      </w:r>
      <w:bookmarkEnd w:id="326"/>
    </w:p>
    <w:p w:rsidR="006E42C9" w:rsidRPr="006E42C9" w:rsidRDefault="00CE3690" w:rsidP="009E12AD">
      <w:pPr>
        <w:pStyle w:val="affff1"/>
      </w:pPr>
      <w:bookmarkStart w:id="327" w:name="_Toc473555475"/>
      <w:bookmarkStart w:id="328" w:name="_Toc479842632"/>
      <w:r>
        <w:t>7</w:t>
      </w:r>
      <w:r w:rsidR="006E42C9" w:rsidRPr="006E42C9">
        <w:t>.2.1. Показатели качества и надежности услуг по транспортировке газа по</w:t>
      </w:r>
      <w:r w:rsidR="006E42C9" w:rsidRPr="006E42C9">
        <w:br/>
        <w:t>газораспределительным сетям</w:t>
      </w:r>
      <w:bookmarkEnd w:id="327"/>
      <w:bookmarkEnd w:id="328"/>
    </w:p>
    <w:p w:rsidR="006E42C9" w:rsidRPr="006E42C9" w:rsidRDefault="006E42C9" w:rsidP="006E42C9">
      <w:r w:rsidRPr="006E42C9">
        <w:t>Надежность услуг по транспортировке газа по газораспределительным сетям характеризуется:</w:t>
      </w:r>
    </w:p>
    <w:p w:rsidR="006E42C9" w:rsidRPr="006E42C9" w:rsidRDefault="006E42C9" w:rsidP="006E42C9">
      <w:r w:rsidRPr="006E42C9">
        <w:rPr>
          <w:rFonts w:ascii="SymbolMT" w:hAnsi="SymbolMT"/>
        </w:rPr>
        <w:lastRenderedPageBreak/>
        <w:t xml:space="preserve">− </w:t>
      </w:r>
      <w:r w:rsidRPr="006E42C9">
        <w:t>количеством прекращений и ограничений транспортировки газа по газораспределительным сетям потребителям;</w:t>
      </w:r>
    </w:p>
    <w:p w:rsidR="006E42C9" w:rsidRPr="006E42C9" w:rsidRDefault="006E42C9" w:rsidP="006E42C9">
      <w:r w:rsidRPr="006E42C9">
        <w:rPr>
          <w:rFonts w:ascii="SymbolMT" w:hAnsi="SymbolMT"/>
        </w:rPr>
        <w:t xml:space="preserve">− </w:t>
      </w:r>
      <w:r w:rsidRPr="006E42C9">
        <w:t>продолжительностью прекращений и ограничений транспортировки газа по газораспределительным сетям потребителям;</w:t>
      </w:r>
    </w:p>
    <w:p w:rsidR="006E42C9" w:rsidRPr="006E42C9" w:rsidRDefault="006E42C9" w:rsidP="006E42C9">
      <w:r w:rsidRPr="006E42C9">
        <w:rPr>
          <w:rFonts w:ascii="SymbolMT" w:hAnsi="SymbolMT"/>
        </w:rPr>
        <w:t xml:space="preserve">− </w:t>
      </w:r>
      <w:r w:rsidRPr="006E42C9">
        <w:t xml:space="preserve">количеством недопоставленного газа потребителям в результате прекращений и ограничений транспортировки газа по газораспределительным сетям. </w:t>
      </w:r>
    </w:p>
    <w:p w:rsidR="006E42C9" w:rsidRPr="006E42C9" w:rsidRDefault="006E42C9" w:rsidP="006E42C9">
      <w:r w:rsidRPr="006E42C9">
        <w:t>Качество услуг по транспортировке газа по газораспределительным сетям характеризуется:</w:t>
      </w:r>
    </w:p>
    <w:p w:rsidR="006E42C9" w:rsidRPr="006E42C9" w:rsidRDefault="006E42C9" w:rsidP="006E42C9">
      <w:r w:rsidRPr="006E42C9">
        <w:rPr>
          <w:rFonts w:ascii="SymbolMT" w:hAnsi="SymbolMT"/>
        </w:rPr>
        <w:t xml:space="preserve">− </w:t>
      </w:r>
      <w:r w:rsidRPr="006E42C9">
        <w:t>обеспечением давления в газораспределительной сети в пределах, необходимых для функционирования газопотребляющего оборудования;</w:t>
      </w:r>
    </w:p>
    <w:p w:rsidR="006E42C9" w:rsidRPr="006E42C9" w:rsidRDefault="006E42C9" w:rsidP="006E42C9">
      <w:r w:rsidRPr="006E42C9">
        <w:rPr>
          <w:rFonts w:ascii="SymbolMT" w:hAnsi="SymbolMT"/>
        </w:rPr>
        <w:t xml:space="preserve">− </w:t>
      </w:r>
      <w:r w:rsidRPr="006E42C9">
        <w:t xml:space="preserve">соответствием физико-химических характеристик газа требованиям, установленным в нормативно-технических документах. </w:t>
      </w:r>
    </w:p>
    <w:p w:rsidR="006E42C9" w:rsidRPr="006E42C9" w:rsidRDefault="006E42C9" w:rsidP="006E42C9">
      <w:r w:rsidRPr="006E42C9">
        <w:t xml:space="preserve">Надежность и качество услуг по транспортировке газа по газораспределительным сетям характеризуются обобщенным показателем уровня надежности и качества услуг по транспортировке газа по газораспределительным сетям. </w:t>
      </w:r>
    </w:p>
    <w:p w:rsidR="006E42C9" w:rsidRPr="006E42C9" w:rsidRDefault="006E42C9" w:rsidP="006E42C9">
      <w:r w:rsidRPr="006E42C9">
        <w:t>Обобщенный показатель уровня надежности и качества услуг по транспортировке газа по газораспределительным сетям (К</w:t>
      </w:r>
      <w:r w:rsidRPr="006E42C9">
        <w:rPr>
          <w:sz w:val="16"/>
          <w:szCs w:val="16"/>
        </w:rPr>
        <w:t>об</w:t>
      </w:r>
      <w:r w:rsidRPr="006E42C9">
        <w:t xml:space="preserve">) определяется по формуле: </w:t>
      </w:r>
    </w:p>
    <w:p w:rsidR="006E42C9" w:rsidRPr="006E42C9" w:rsidRDefault="00BC2548" w:rsidP="006E42C9">
      <w:pPr>
        <w:rPr>
          <w:i/>
          <w:lang w:val="en-US"/>
        </w:rPr>
      </w:pPr>
      <m:oMathPara>
        <m:oMath>
          <m:sSub>
            <m:sSubPr>
              <m:ctrlPr>
                <w:rPr>
                  <w:rFonts w:ascii="Cambria Math" w:hAnsi="Cambria Math"/>
                  <w:i/>
                </w:rPr>
              </m:ctrlPr>
            </m:sSubPr>
            <m:e>
              <m:r>
                <w:rPr>
                  <w:rFonts w:ascii="Cambria Math" w:hAnsi="Cambria Math"/>
                  <w:lang w:val="en-US"/>
                </w:rPr>
                <m:t>K</m:t>
              </m:r>
            </m:e>
            <m:sub>
              <m:r>
                <w:rPr>
                  <w:rFonts w:ascii="Cambria Math" w:hAnsi="Cambria Math"/>
                </w:rPr>
                <m:t>об</m:t>
              </m:r>
            </m:sub>
          </m:sSub>
          <m:r>
            <w:rPr>
              <w:rFonts w:ascii="Cambria Math" w:hAnsi="Cambria Math"/>
            </w:rPr>
            <m:t>=</m:t>
          </m:r>
          <m:r>
            <w:rPr>
              <w:rFonts w:ascii="Cambria Math" w:hAnsi="Cambria Math"/>
              <w:lang w:val="en-US"/>
            </w:rPr>
            <m:t>a∙</m:t>
          </m:r>
          <m:sSub>
            <m:sSubPr>
              <m:ctrlPr>
                <w:rPr>
                  <w:rFonts w:ascii="Cambria Math" w:hAnsi="Cambria Math"/>
                  <w:i/>
                  <w:lang w:val="en-US"/>
                </w:rPr>
              </m:ctrlPr>
            </m:sSubPr>
            <m:e>
              <m:r>
                <w:rPr>
                  <w:rFonts w:ascii="Cambria Math" w:hAnsi="Cambria Math"/>
                  <w:lang w:val="en-US"/>
                </w:rPr>
                <m:t>K</m:t>
              </m:r>
            </m:e>
            <m:sub>
              <m:r>
                <w:rPr>
                  <w:rFonts w:ascii="Cambria Math" w:hAnsi="Cambria Math"/>
                </w:rPr>
                <m:t>над</m:t>
              </m:r>
            </m:sub>
          </m:sSub>
          <m:r>
            <w:rPr>
              <w:rFonts w:ascii="Cambria Math" w:hAnsi="Cambria Math"/>
              <w:lang w:val="en-US"/>
            </w:rPr>
            <m:t>+β∙</m:t>
          </m:r>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кач</m:t>
              </m:r>
            </m:sub>
          </m:sSub>
        </m:oMath>
      </m:oMathPara>
    </w:p>
    <w:p w:rsidR="006E42C9" w:rsidRPr="006E42C9" w:rsidRDefault="006E42C9" w:rsidP="006E42C9">
      <w:r w:rsidRPr="006E42C9">
        <w:t xml:space="preserve">где: </w:t>
      </w:r>
    </w:p>
    <w:p w:rsidR="006E42C9" w:rsidRPr="006E42C9" w:rsidRDefault="006E42C9" w:rsidP="006E42C9">
      <w:r w:rsidRPr="006E42C9">
        <w:t xml:space="preserve">α - коэффициент значимости показателя надежности услуг по транспортировке газа по газораспределительным сетям; </w:t>
      </w:r>
    </w:p>
    <w:p w:rsidR="006E42C9" w:rsidRPr="006E42C9" w:rsidRDefault="00BC2548" w:rsidP="006E42C9">
      <m:oMath>
        <m:sSub>
          <m:sSubPr>
            <m:ctrlPr>
              <w:rPr>
                <w:rFonts w:ascii="Cambria Math" w:hAnsi="Cambria Math"/>
                <w:i/>
                <w:lang w:val="en-US"/>
              </w:rPr>
            </m:ctrlPr>
          </m:sSubPr>
          <m:e>
            <m:r>
              <w:rPr>
                <w:rFonts w:ascii="Cambria Math" w:hAnsi="Cambria Math"/>
                <w:lang w:val="en-US"/>
              </w:rPr>
              <m:t>K</m:t>
            </m:r>
          </m:e>
          <m:sub>
            <m:r>
              <w:rPr>
                <w:rFonts w:ascii="Cambria Math" w:hAnsi="Cambria Math"/>
              </w:rPr>
              <m:t>над</m:t>
            </m:r>
          </m:sub>
        </m:sSub>
      </m:oMath>
      <w:r w:rsidR="006E42C9" w:rsidRPr="006E42C9">
        <w:rPr>
          <w:sz w:val="16"/>
          <w:szCs w:val="16"/>
        </w:rPr>
        <w:t xml:space="preserve"> </w:t>
      </w:r>
      <w:r w:rsidR="006E42C9" w:rsidRPr="006E42C9">
        <w:t>- показатель надежности услуг по транспортировке газа по газораспределительным сетям;</w:t>
      </w:r>
    </w:p>
    <w:p w:rsidR="006E42C9" w:rsidRPr="006E42C9" w:rsidRDefault="006E42C9" w:rsidP="006E42C9">
      <w:pPr>
        <w:rPr>
          <w:rFonts w:ascii="TimesNewRomanPS-BoldMT" w:hAnsi="TimesNewRomanPS-BoldMT"/>
        </w:rPr>
      </w:pPr>
      <w:r w:rsidRPr="006E42C9">
        <w:rPr>
          <w:rFonts w:ascii="TimesNewRomanPS-BoldMT" w:hAnsi="TimesNewRomanPS-BoldMT"/>
        </w:rPr>
        <w:t xml:space="preserve">β - </w:t>
      </w:r>
      <w:r w:rsidRPr="006E42C9">
        <w:t>коэффициент значимости показателя качества услуг по транспортировке газа по газораспределительным сетям;</w:t>
      </w:r>
      <w:r w:rsidRPr="006E42C9">
        <w:rPr>
          <w:rFonts w:ascii="TimesNewRomanPS-BoldMT" w:hAnsi="TimesNewRomanPS-BoldMT"/>
        </w:rPr>
        <w:t xml:space="preserve"> </w:t>
      </w:r>
    </w:p>
    <w:p w:rsidR="006E42C9" w:rsidRPr="006E42C9" w:rsidRDefault="00BC2548" w:rsidP="006E42C9">
      <m:oMath>
        <m:sSub>
          <m:sSubPr>
            <m:ctrlPr>
              <w:rPr>
                <w:rFonts w:ascii="Cambria Math" w:hAnsi="Cambria Math"/>
                <w:i/>
                <w:lang w:val="en-US"/>
              </w:rPr>
            </m:ctrlPr>
          </m:sSubPr>
          <m:e>
            <m:r>
              <w:rPr>
                <w:rFonts w:ascii="Cambria Math" w:hAnsi="Cambria Math"/>
                <w:lang w:val="en-US"/>
              </w:rPr>
              <m:t>K</m:t>
            </m:r>
          </m:e>
          <m:sub>
            <m:r>
              <w:rPr>
                <w:rFonts w:ascii="Cambria Math" w:hAnsi="Cambria Math"/>
              </w:rPr>
              <m:t>кач</m:t>
            </m:r>
          </m:sub>
        </m:sSub>
      </m:oMath>
      <w:r w:rsidR="006E42C9" w:rsidRPr="006E42C9">
        <w:t xml:space="preserve"> - показатель качества услуг по транспортировке газа по газораспределительным сетям. </w:t>
      </w:r>
    </w:p>
    <w:p w:rsidR="006E42C9" w:rsidRPr="006E42C9" w:rsidRDefault="006E42C9" w:rsidP="006E42C9">
      <w:r w:rsidRPr="006E42C9">
        <w:t xml:space="preserve">Показатели надежности и качества услуг по транспортировке газа по газораспределительным сетям, а также коэффициенты их значимости устанавливаются в соответствии с методикой расчета плановых и фактических показателей надежности и качества услуг по транспортировке газа по газораспределительным сетям, утвержденной Министерством энергетики Российской Федерации (далее - методика). </w:t>
      </w:r>
    </w:p>
    <w:p w:rsidR="006E42C9" w:rsidRPr="006E42C9" w:rsidRDefault="006E42C9" w:rsidP="006E42C9">
      <w:r w:rsidRPr="006E42C9">
        <w:t xml:space="preserve">Обобщенный показатель уровня надежности и качества услуг по транспортировке газа по газораспределительным сетям не может быть больше единицы. </w:t>
      </w:r>
    </w:p>
    <w:p w:rsidR="006E42C9" w:rsidRPr="006E42C9" w:rsidRDefault="006E42C9" w:rsidP="006E42C9">
      <w:r w:rsidRPr="006E42C9">
        <w:lastRenderedPageBreak/>
        <w:t>При определении величины обобщенного показателя уровня надежности и качества услуг по транспортировке газа по газораспределительным сетям исключаются случаи прекращения или ограничения транспортировки газа по газораспределительным сетям, произошедшие:</w:t>
      </w:r>
    </w:p>
    <w:p w:rsidR="006E42C9" w:rsidRPr="006E42C9" w:rsidRDefault="006E42C9" w:rsidP="006E42C9">
      <w:r w:rsidRPr="006E42C9">
        <w:rPr>
          <w:rFonts w:ascii="SymbolMT" w:hAnsi="SymbolMT"/>
        </w:rPr>
        <w:t xml:space="preserve">− </w:t>
      </w:r>
      <w:r w:rsidRPr="006E42C9">
        <w:t>в результате обстоятельств, предусмотренных Правилами поставки газа в Российской Федерации, утвержденными постановлением Правительства Российской Федерации от 5 февраля 1998 г. № 162 "Об утверждении Правил поставки газа в Российской Федерации", и Правилами поставки газа для обеспечения коммунально-бытовых нужд граждан, утвержденными постановлением Правительства Российской Федерации от 21 июля 2008 г. № 549 "О порядке поставки газа для обеспечения коммунально-бытовых нужд граждан"</w:t>
      </w:r>
    </w:p>
    <w:p w:rsidR="006E42C9" w:rsidRPr="006E42C9" w:rsidRDefault="006E42C9" w:rsidP="006E42C9">
      <w:r w:rsidRPr="006E42C9">
        <w:rPr>
          <w:rFonts w:ascii="SymbolMT" w:hAnsi="SymbolMT"/>
        </w:rPr>
        <w:t xml:space="preserve">− </w:t>
      </w:r>
      <w:r w:rsidRPr="006E42C9">
        <w:t>в результате угрозы возникновения аварии в газораспределительной сети;</w:t>
      </w:r>
    </w:p>
    <w:p w:rsidR="006E42C9" w:rsidRPr="006E42C9" w:rsidRDefault="006E42C9" w:rsidP="006E42C9">
      <w:r w:rsidRPr="006E42C9">
        <w:rPr>
          <w:rFonts w:ascii="SymbolMT" w:hAnsi="SymbolMT"/>
        </w:rPr>
        <w:t xml:space="preserve">− </w:t>
      </w:r>
      <w:r w:rsidRPr="006E42C9">
        <w:t>в результате несанкционированного вмешательства в функционирование объектов газораспределительной сети;</w:t>
      </w:r>
    </w:p>
    <w:p w:rsidR="006E42C9" w:rsidRPr="006E42C9" w:rsidRDefault="006E42C9" w:rsidP="006E42C9">
      <w:r w:rsidRPr="006E42C9">
        <w:rPr>
          <w:rFonts w:ascii="SymbolMT" w:hAnsi="SymbolMT"/>
        </w:rPr>
        <w:t xml:space="preserve">− </w:t>
      </w:r>
      <w:r w:rsidRPr="006E42C9">
        <w:t>в результате обстоятельств непреодолимой силы;</w:t>
      </w:r>
    </w:p>
    <w:p w:rsidR="006E42C9" w:rsidRPr="006E42C9" w:rsidRDefault="006E42C9" w:rsidP="006E42C9">
      <w:r w:rsidRPr="006E42C9">
        <w:rPr>
          <w:rFonts w:ascii="SymbolMT" w:hAnsi="SymbolMT"/>
        </w:rPr>
        <w:t xml:space="preserve">− </w:t>
      </w:r>
      <w:r w:rsidRPr="006E42C9">
        <w:t xml:space="preserve">по инициативе потребителя. </w:t>
      </w:r>
    </w:p>
    <w:p w:rsidR="006E42C9" w:rsidRPr="006E42C9" w:rsidRDefault="006E42C9" w:rsidP="006E42C9">
      <w:pPr>
        <w:rPr>
          <w:rFonts w:cs="Times New Roman"/>
        </w:rPr>
      </w:pPr>
      <w:r w:rsidRPr="006E42C9">
        <w:rPr>
          <w:rFonts w:cs="Times New Roman"/>
        </w:rPr>
        <w:t xml:space="preserve">Плановые значения показателей надежности и качества услуг по транспортировке газа по газораспределительным сетям устанавливаются органом исполнительной власти субъекта Российской Федерации в области государственного регулирования тарифов, а в случае, если газораспределительная организация оказывает услуги по транспортировке газа по технологически связанным газораспределительным сетям на территориях нескольких субъектов Российской Федерации, плановые значения показателей надежности и качества услуг по транспортировке газа по газораспределительным сетям устанавливаются Федеральной службой по тарифам (далее - регулирующие органы) на каждый расчетный период в пределах долгосрочного периода регулирования тарифов на услуги по транспортировке газа по газораспределительным сетям (далее – период регулирования) в соответствии с методикой. </w:t>
      </w:r>
    </w:p>
    <w:p w:rsidR="006E42C9" w:rsidRPr="006E42C9" w:rsidRDefault="006E42C9" w:rsidP="006E42C9">
      <w:pPr>
        <w:rPr>
          <w:rFonts w:cs="Times New Roman"/>
        </w:rPr>
      </w:pPr>
      <w:r w:rsidRPr="006E42C9">
        <w:rPr>
          <w:rFonts w:cs="Times New Roman"/>
        </w:rPr>
        <w:t>Плановые значения показателей надежности и качества услуг по транспортировке газа по газораспределительным сетям ежегодно, до 1 декабря, начиная с 2015 года, определяются регулирующими органами и до 20 декабря публикуются на официальных сайтах регулирующих органов в информационно-телекоммуникационной сети "Интернет".</w:t>
      </w:r>
    </w:p>
    <w:p w:rsidR="006E42C9" w:rsidRPr="006E42C9" w:rsidRDefault="006E42C9" w:rsidP="006E42C9">
      <w:pPr>
        <w:rPr>
          <w:rFonts w:cs="Times New Roman"/>
        </w:rPr>
      </w:pPr>
      <w:r w:rsidRPr="006E42C9">
        <w:rPr>
          <w:rFonts w:cs="Times New Roman"/>
        </w:rPr>
        <w:t>Плановые значения показателей надежности и качества услуг по транспортировке газа по газораспределительным сетям определяются регулирующими органами в соответствии с методикой и с учетом:</w:t>
      </w:r>
    </w:p>
    <w:p w:rsidR="006E42C9" w:rsidRPr="006E42C9" w:rsidRDefault="006E42C9" w:rsidP="006E42C9">
      <w:pPr>
        <w:rPr>
          <w:rFonts w:cs="Times New Roman"/>
        </w:rPr>
      </w:pPr>
      <w:r w:rsidRPr="006E42C9">
        <w:rPr>
          <w:rFonts w:cs="Times New Roman"/>
        </w:rPr>
        <w:lastRenderedPageBreak/>
        <w:t>− данных о фактических значениях показателей надежности и качества услуг по транспортировке газа по газораспределительным сетям не менее чем за 3 года до периода регулирования;</w:t>
      </w:r>
    </w:p>
    <w:p w:rsidR="006E42C9" w:rsidRPr="006E42C9" w:rsidRDefault="006E42C9" w:rsidP="006E42C9">
      <w:pPr>
        <w:rPr>
          <w:rFonts w:cs="Times New Roman"/>
        </w:rPr>
      </w:pPr>
      <w:r w:rsidRPr="006E42C9">
        <w:rPr>
          <w:rFonts w:cs="Times New Roman"/>
        </w:rPr>
        <w:t>− расходов, включенных в инвестиционную программу газораспределительных организаций и направленных на поддержание (повышение) надежности и качества услуг по транспортировке газа по газораспределительным сетям;</w:t>
      </w:r>
    </w:p>
    <w:p w:rsidR="006E42C9" w:rsidRPr="006E42C9" w:rsidRDefault="006E42C9" w:rsidP="006E42C9">
      <w:pPr>
        <w:rPr>
          <w:rFonts w:cs="Times New Roman"/>
        </w:rPr>
      </w:pPr>
      <w:r w:rsidRPr="006E42C9">
        <w:rPr>
          <w:rFonts w:cs="Times New Roman"/>
        </w:rPr>
        <w:t xml:space="preserve">− природно-климатических и территориальных условий, технологических и технических характеристик газораспределительных сетей. </w:t>
      </w:r>
    </w:p>
    <w:p w:rsidR="006E42C9" w:rsidRPr="006E42C9" w:rsidRDefault="006E42C9" w:rsidP="006E42C9">
      <w:pPr>
        <w:rPr>
          <w:rFonts w:cs="Times New Roman"/>
        </w:rPr>
      </w:pPr>
      <w:r w:rsidRPr="006E42C9">
        <w:rPr>
          <w:rFonts w:cs="Times New Roman"/>
        </w:rPr>
        <w:t xml:space="preserve">Газораспределительные организации ежегодно, начиная с 2017 года, до 1 июня года, следующего за отчетным, в соответствии с методикой представляют в регулирующие органы отчетные данные, используемые при расчете фактических значений показателей надежности и качества услуг по транспортировке газа по газораспределительным сетям. </w:t>
      </w:r>
    </w:p>
    <w:p w:rsidR="006E42C9" w:rsidRPr="006E42C9" w:rsidRDefault="006E42C9" w:rsidP="006E42C9">
      <w:pPr>
        <w:rPr>
          <w:rFonts w:cs="Times New Roman"/>
        </w:rPr>
      </w:pPr>
      <w:r w:rsidRPr="006E42C9">
        <w:rPr>
          <w:rFonts w:cs="Times New Roman"/>
        </w:rPr>
        <w:t xml:space="preserve">Фактические значения показателей надежности и качества услуг по транспортировке газа по газораспределительным сетям определяются в соответствии с методикой и ежегодно, до 1 октября, начиная с 2017 года, публикуются на официальных сайтах регулирующих органов в информационно-телекоммуникационной сети "Интернет". </w:t>
      </w:r>
    </w:p>
    <w:p w:rsidR="006E42C9" w:rsidRPr="006E42C9" w:rsidRDefault="006E42C9" w:rsidP="006E42C9">
      <w:pPr>
        <w:rPr>
          <w:rFonts w:cs="Times New Roman"/>
        </w:rPr>
      </w:pPr>
      <w:r w:rsidRPr="006E42C9">
        <w:rPr>
          <w:rFonts w:cs="Times New Roman"/>
        </w:rPr>
        <w:t>Регулирующие органы в пределах закрепленной за ними компетенции в целях определения плановых значений показателей надежности и качества услуг по транспортировке газа по газораспределительным сетям вправе запрашивать:</w:t>
      </w:r>
    </w:p>
    <w:p w:rsidR="006E42C9" w:rsidRPr="006E42C9" w:rsidRDefault="006E42C9" w:rsidP="006E42C9">
      <w:pPr>
        <w:rPr>
          <w:rFonts w:cs="Times New Roman"/>
        </w:rPr>
      </w:pPr>
      <w:r w:rsidRPr="006E42C9">
        <w:rPr>
          <w:rFonts w:cs="Times New Roman"/>
        </w:rPr>
        <w:t>− у Федеральной службы по экологическому, технологическому и атомному надзору, Федеральной антимонопольной службы и их территориальных органов - необходимую информацию, которой такие органы обладают в связи с возложенными на них функциями по осуществлению государственного контроля в установленных сферах деятельности, с указанием сроков для удовлетворения такого запроса;</w:t>
      </w:r>
    </w:p>
    <w:p w:rsidR="006E42C9" w:rsidRPr="006E42C9" w:rsidRDefault="006E42C9" w:rsidP="006E42C9">
      <w:pPr>
        <w:rPr>
          <w:rFonts w:cs="Times New Roman"/>
        </w:rPr>
      </w:pPr>
      <w:r w:rsidRPr="006E42C9">
        <w:rPr>
          <w:rFonts w:cs="Times New Roman"/>
        </w:rPr>
        <w:t>− у газораспределительных организаций - необходимую информацию, которой газораспределительные организации обладают в связи с осуществлением соответствующей деятельности.</w:t>
      </w:r>
    </w:p>
    <w:p w:rsidR="006E42C9" w:rsidRPr="006E42C9" w:rsidRDefault="00CE3690" w:rsidP="009E12AD">
      <w:pPr>
        <w:pStyle w:val="affff1"/>
      </w:pPr>
      <w:bookmarkStart w:id="329" w:name="_Toc473555476"/>
      <w:bookmarkStart w:id="330" w:name="_Toc479842633"/>
      <w:r>
        <w:t>7.</w:t>
      </w:r>
      <w:r w:rsidR="006E42C9" w:rsidRPr="006E42C9">
        <w:t>2.2. Показатели качества обслуживания абонентов</w:t>
      </w:r>
      <w:bookmarkEnd w:id="329"/>
      <w:bookmarkEnd w:id="330"/>
      <w:r w:rsidR="006E42C9" w:rsidRPr="006E42C9">
        <w:t xml:space="preserve"> </w:t>
      </w:r>
    </w:p>
    <w:p w:rsidR="006E42C9" w:rsidRPr="006E42C9" w:rsidRDefault="006E42C9" w:rsidP="006E42C9">
      <w:pPr>
        <w:spacing w:after="5" w:line="366" w:lineRule="auto"/>
        <w:ind w:right="51"/>
        <w:rPr>
          <w:rFonts w:eastAsia="Times New Roman" w:cs="Times New Roman"/>
          <w:color w:val="000000"/>
        </w:rPr>
      </w:pPr>
      <w:r w:rsidRPr="006E42C9">
        <w:rPr>
          <w:rFonts w:eastAsia="Times New Roman" w:cs="Times New Roman"/>
          <w:color w:val="000000"/>
        </w:rPr>
        <w:t xml:space="preserve">К показателям качества обслуживания абонентов, установленными Постановлением правительства РФ от 6 мая 2011 г. № 354 относятся: </w:t>
      </w:r>
    </w:p>
    <w:p w:rsidR="006E42C9" w:rsidRPr="006E42C9" w:rsidRDefault="006E42C9" w:rsidP="006E42C9">
      <w:pPr>
        <w:spacing w:after="5" w:line="366" w:lineRule="auto"/>
        <w:ind w:left="4" w:right="51" w:firstLine="710"/>
        <w:rPr>
          <w:rFonts w:eastAsia="Times New Roman" w:cs="Times New Roman"/>
          <w:color w:val="000000"/>
        </w:rPr>
      </w:pPr>
      <w:r w:rsidRPr="006E42C9">
        <w:rPr>
          <w:rFonts w:eastAsia="Times New Roman" w:cs="Times New Roman"/>
          <w:color w:val="000000"/>
        </w:rPr>
        <w:t xml:space="preserve">1. Бесперебойное круглосуточное газоснабжение в течение года. Допустимая продолжительность перерыва газоснабжения - не более 4 часов (суммарно) в течение 1 месяца. За каждый час превышения допустимой продолжительности перерыва газоснабжения, исчисленной суммарно за расчетный период, в котором произошло </w:t>
      </w:r>
      <w:r w:rsidRPr="006E42C9">
        <w:rPr>
          <w:rFonts w:eastAsia="Times New Roman" w:cs="Times New Roman"/>
          <w:color w:val="000000"/>
        </w:rPr>
        <w:lastRenderedPageBreak/>
        <w:t xml:space="preserve">указанное превышение, размер платы за коммунальную услугу за такой расчетный период снижается на 0,15 процента. </w:t>
      </w:r>
    </w:p>
    <w:p w:rsidR="006E42C9" w:rsidRPr="006E42C9" w:rsidRDefault="006E42C9" w:rsidP="006E42C9">
      <w:pPr>
        <w:spacing w:after="5" w:line="366" w:lineRule="auto"/>
        <w:ind w:right="51"/>
        <w:rPr>
          <w:rFonts w:eastAsia="Times New Roman" w:cs="Times New Roman"/>
          <w:color w:val="000000"/>
        </w:rPr>
      </w:pPr>
      <w:r w:rsidRPr="006E42C9">
        <w:rPr>
          <w:rFonts w:eastAsia="Times New Roman" w:cs="Times New Roman"/>
          <w:color w:val="000000"/>
        </w:rPr>
        <w:t xml:space="preserve">2. Постоянное соответствие свойств подаваемого газа требованиям законодательства Российской Федерации о техническом регулировании (ГОСТ 5542-87). Отклонение свойств подаваемого газа от требований законодательства Российской Федерации о техническом регулировании не допускается. При несоответствии свойств подаваемого газа требованиям законодательства Российской Федерации о техническом регулировании размер платы за коммунальную услугу, определенный за расчетный период,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w:t>
      </w:r>
    </w:p>
    <w:p w:rsidR="006E42C9" w:rsidRPr="006E42C9" w:rsidRDefault="006E42C9" w:rsidP="006E42C9">
      <w:pPr>
        <w:spacing w:after="5" w:line="366" w:lineRule="auto"/>
        <w:ind w:right="51"/>
        <w:rPr>
          <w:rFonts w:eastAsia="Times New Roman" w:cs="Times New Roman"/>
          <w:color w:val="000000"/>
        </w:rPr>
      </w:pPr>
      <w:r w:rsidRPr="006E42C9">
        <w:rPr>
          <w:rFonts w:eastAsia="Times New Roman" w:cs="Times New Roman"/>
          <w:color w:val="000000"/>
        </w:rPr>
        <w:t>3. Давление газа - от 0,0012 МПа до 0,003 МПа. Отклонение давления газа более чем на 0,0005 МПа не допускается. За каждый час периода снабжения газом суммарно в течение расчетного периода, в котором произошло превышение допустимого отклонения давления: при давлении, отличающемся от установленного не более чем на 25 процентов, размер платы за коммунальную услугу за такой расчетный период снижается на 0,1 процента размера платы, определенного за такой расчетный период; при давлении, отличающемся от установленного более чем на 25 процентов, размер платы за коммунальную услугу, определенный за расчетный период,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w:t>
      </w:r>
      <w:r w:rsidRPr="006E42C9">
        <w:rPr>
          <w:rFonts w:ascii="MS Mincho" w:eastAsia="MS Mincho" w:hAnsi="MS Mincho" w:cs="MS Mincho"/>
          <w:color w:val="000000"/>
          <w:sz w:val="20"/>
        </w:rPr>
        <w:t xml:space="preserve"> </w:t>
      </w:r>
    </w:p>
    <w:p w:rsidR="006E42C9" w:rsidRPr="006E42C9" w:rsidRDefault="006E42C9" w:rsidP="006E42C9">
      <w:pPr>
        <w:rPr>
          <w:rFonts w:ascii="TimesNewRomanPSMT" w:hAnsi="TimesNewRomanPSMT"/>
          <w:color w:val="000000"/>
          <w:sz w:val="20"/>
          <w:szCs w:val="20"/>
        </w:rPr>
      </w:pPr>
    </w:p>
    <w:p w:rsidR="00C06A48" w:rsidRPr="004F5DDC" w:rsidRDefault="00C06A48" w:rsidP="00B96677">
      <w:pPr>
        <w:keepNext/>
        <w:spacing w:line="240" w:lineRule="auto"/>
        <w:ind w:firstLine="0"/>
        <w:jc w:val="right"/>
        <w:rPr>
          <w:rFonts w:eastAsia="Times New Roman"/>
          <w:color w:val="000000" w:themeColor="text1"/>
        </w:rPr>
      </w:pPr>
    </w:p>
    <w:sectPr w:rsidR="00C06A48" w:rsidRPr="004F5DDC" w:rsidSect="009E12AD">
      <w:headerReference w:type="default" r:id="rId65"/>
      <w:pgSz w:w="11906" w:h="16838"/>
      <w:pgMar w:top="1134" w:right="851" w:bottom="1134" w:left="1701" w:header="709" w:footer="510"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40A6" w:rsidRDefault="00AA40A6" w:rsidP="002900C1">
      <w:r>
        <w:separator/>
      </w:r>
    </w:p>
  </w:endnote>
  <w:endnote w:type="continuationSeparator" w:id="0">
    <w:p w:rsidR="00AA40A6" w:rsidRDefault="00AA40A6" w:rsidP="00290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wis721 LtCn BT">
    <w:altName w:val="Myriad Pro Cond"/>
    <w:charset w:val="00"/>
    <w:family w:val="swiss"/>
    <w:pitch w:val="variable"/>
    <w:sig w:usb0="00000001" w:usb1="00000000" w:usb2="00000000" w:usb3="00000000" w:csb0="0000001B"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ISOCPEUR">
    <w:charset w:val="CC"/>
    <w:family w:val="swiss"/>
    <w:pitch w:val="variable"/>
    <w:sig w:usb0="00000287" w:usb1="00000000" w:usb2="00000000" w:usb3="00000000" w:csb0="0000009F" w:csb1="00000000"/>
  </w:font>
  <w:font w:name="ГОСТ тип А">
    <w:altName w:val="Arial"/>
    <w:charset w:val="CC"/>
    <w:family w:val="swiss"/>
    <w:pitch w:val="variable"/>
    <w:sig w:usb0="00000001"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CC"/>
    <w:family w:val="swiss"/>
    <w:pitch w:val="variable"/>
    <w:sig w:usb0="E10022FF" w:usb1="C000E47F" w:usb2="00000029" w:usb3="00000000" w:csb0="000001D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Bookman Old Style">
    <w:panose1 w:val="02050604050505020204"/>
    <w:charset w:val="CC"/>
    <w:family w:val="roman"/>
    <w:pitch w:val="variable"/>
    <w:sig w:usb0="00000287" w:usb1="00000000" w:usb2="00000000" w:usb3="00000000" w:csb0="0000009F" w:csb1="00000000"/>
  </w:font>
  <w:font w:name="PragmaticaC">
    <w:altName w:val="Yu Gothic UI"/>
    <w:panose1 w:val="00000000000000000000"/>
    <w:charset w:val="80"/>
    <w:family w:val="auto"/>
    <w:notTrueType/>
    <w:pitch w:val="default"/>
    <w:sig w:usb0="00000201" w:usb1="08070000" w:usb2="00000010" w:usb3="00000000" w:csb0="00020004" w:csb1="00000000"/>
  </w:font>
  <w:font w:name="Arial Unicode MS">
    <w:panose1 w:val="020B0604020202020204"/>
    <w:charset w:val="80"/>
    <w:family w:val="swiss"/>
    <w:pitch w:val="variable"/>
    <w:sig w:usb0="F7FFAFFF" w:usb1="E9DFFFFF" w:usb2="0000003F" w:usb3="00000000" w:csb0="003F01FF" w:csb1="00000000"/>
  </w:font>
  <w:font w:name="MS Serif">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StarSymbol">
    <w:altName w:val="Arial Unicode MS"/>
    <w:charset w:val="80"/>
    <w:family w:val="auto"/>
    <w:pitch w:val="default"/>
    <w:sig w:usb0="00000001"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Andale Sans UI">
    <w:altName w:val="Times New Roman"/>
    <w:charset w:val="00"/>
    <w:family w:val="auto"/>
    <w:pitch w:val="variable"/>
  </w:font>
  <w:font w:name="Times New Roman Полужирный">
    <w:panose1 w:val="00000000000000000000"/>
    <w:charset w:val="00"/>
    <w:family w:val="roman"/>
    <w:notTrueType/>
    <w:pitch w:val="default"/>
  </w:font>
  <w:font w:name="Peterburg">
    <w:altName w:val="Times New Roman"/>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TimesNewRomanPS-BoldMT">
    <w:altName w:val="Times New Roman"/>
    <w:panose1 w:val="00000000000000000000"/>
    <w:charset w:val="00"/>
    <w:family w:val="roman"/>
    <w:notTrueType/>
    <w:pitch w:val="default"/>
  </w:font>
  <w:font w:name="sans-serif">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TimesNewRomanPSMT">
    <w:altName w:val="Times New Roman"/>
    <w:panose1 w:val="00000000000000000000"/>
    <w:charset w:val="CC"/>
    <w:family w:val="auto"/>
    <w:notTrueType/>
    <w:pitch w:val="default"/>
    <w:sig w:usb0="00000001"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0A6" w:rsidRDefault="00AA40A6">
    <w:pPr>
      <w:pStyle w:val="ac"/>
      <w:jc w:val="right"/>
    </w:pPr>
  </w:p>
  <w:p w:rsidR="00AA40A6" w:rsidRDefault="00AA40A6">
    <w:pPr>
      <w:pStyle w:val="ac"/>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0A6" w:rsidRDefault="00AA40A6">
    <w:pPr>
      <w:spacing w:after="160" w:line="259" w:lineRule="auto"/>
      <w:ind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864241"/>
      <w:docPartObj>
        <w:docPartGallery w:val="Page Numbers (Bottom of Page)"/>
        <w:docPartUnique/>
      </w:docPartObj>
    </w:sdtPr>
    <w:sdtEndPr/>
    <w:sdtContent>
      <w:p w:rsidR="00AA40A6" w:rsidRDefault="00AA40A6">
        <w:pPr>
          <w:pStyle w:val="ac"/>
          <w:jc w:val="right"/>
        </w:pPr>
        <w:r>
          <w:fldChar w:fldCharType="begin"/>
        </w:r>
        <w:r>
          <w:instrText>PAGE   \* MERGEFORMAT</w:instrText>
        </w:r>
        <w:r>
          <w:fldChar w:fldCharType="separate"/>
        </w:r>
        <w:r>
          <w:rPr>
            <w:noProof/>
          </w:rPr>
          <w:t>34</w:t>
        </w:r>
        <w:r>
          <w:fldChar w:fldCharType="end"/>
        </w:r>
      </w:p>
    </w:sdtContent>
  </w:sdt>
  <w:p w:rsidR="00AA40A6" w:rsidRDefault="00AA40A6">
    <w:pPr>
      <w:pStyle w:val="ac"/>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0A6" w:rsidRDefault="00AA40A6">
    <w:pPr>
      <w:pStyle w:val="ac"/>
      <w:jc w:val="right"/>
    </w:pPr>
  </w:p>
  <w:p w:rsidR="00AA40A6" w:rsidRDefault="00AA40A6">
    <w:pPr>
      <w:pStyle w:val="ac"/>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5594486"/>
      <w:docPartObj>
        <w:docPartGallery w:val="Page Numbers (Bottom of Page)"/>
        <w:docPartUnique/>
      </w:docPartObj>
    </w:sdtPr>
    <w:sdtEndPr/>
    <w:sdtContent>
      <w:p w:rsidR="00AA40A6" w:rsidRDefault="00AA40A6">
        <w:pPr>
          <w:pStyle w:val="ac"/>
          <w:jc w:val="right"/>
        </w:pPr>
        <w:r>
          <w:fldChar w:fldCharType="begin"/>
        </w:r>
        <w:r>
          <w:instrText>PAGE   \* MERGEFORMAT</w:instrText>
        </w:r>
        <w:r>
          <w:fldChar w:fldCharType="separate"/>
        </w:r>
        <w:r>
          <w:rPr>
            <w:noProof/>
          </w:rPr>
          <w:t>34</w:t>
        </w:r>
        <w:r>
          <w:fldChar w:fldCharType="end"/>
        </w:r>
      </w:p>
    </w:sdtContent>
  </w:sdt>
  <w:p w:rsidR="00AA40A6" w:rsidRDefault="00AA40A6">
    <w:pPr>
      <w:pStyle w:val="ac"/>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6928631"/>
      <w:docPartObj>
        <w:docPartGallery w:val="Page Numbers (Bottom of Page)"/>
        <w:docPartUnique/>
      </w:docPartObj>
    </w:sdtPr>
    <w:sdtEndPr/>
    <w:sdtContent>
      <w:p w:rsidR="00AA40A6" w:rsidRDefault="00AA40A6">
        <w:pPr>
          <w:pStyle w:val="ac"/>
          <w:jc w:val="right"/>
        </w:pPr>
        <w:r>
          <w:fldChar w:fldCharType="begin"/>
        </w:r>
        <w:r>
          <w:instrText>PAGE   \* MERGEFORMAT</w:instrText>
        </w:r>
        <w:r>
          <w:fldChar w:fldCharType="separate"/>
        </w:r>
        <w:r w:rsidR="00BC2548">
          <w:rPr>
            <w:noProof/>
          </w:rPr>
          <w:t>21</w:t>
        </w:r>
        <w:r>
          <w:fldChar w:fldCharType="end"/>
        </w:r>
      </w:p>
    </w:sdtContent>
  </w:sdt>
  <w:p w:rsidR="00AA40A6" w:rsidRPr="00907F52" w:rsidRDefault="00AA40A6" w:rsidP="00EA198C">
    <w:pPr>
      <w:pStyle w:val="ac"/>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0A6" w:rsidRDefault="00AA40A6" w:rsidP="00040186">
    <w:pPr>
      <w:pStyle w:val="ac"/>
      <w:framePr w:wrap="around" w:vAnchor="text" w:hAnchor="margin" w:xAlign="right" w:y="1"/>
      <w:rPr>
        <w:rStyle w:val="aff0"/>
        <w:rFonts w:eastAsiaTheme="majorEastAsia"/>
      </w:rPr>
    </w:pPr>
    <w:r>
      <w:rPr>
        <w:rStyle w:val="aff0"/>
        <w:rFonts w:eastAsiaTheme="majorEastAsia"/>
      </w:rPr>
      <w:fldChar w:fldCharType="begin"/>
    </w:r>
    <w:r>
      <w:rPr>
        <w:rStyle w:val="aff0"/>
        <w:rFonts w:eastAsiaTheme="majorEastAsia"/>
      </w:rPr>
      <w:instrText xml:space="preserve">PAGE  </w:instrText>
    </w:r>
    <w:r>
      <w:rPr>
        <w:rStyle w:val="aff0"/>
        <w:rFonts w:eastAsiaTheme="majorEastAsia"/>
      </w:rPr>
      <w:fldChar w:fldCharType="end"/>
    </w:r>
  </w:p>
  <w:p w:rsidR="00AA40A6" w:rsidRDefault="00AA40A6" w:rsidP="00040186">
    <w:pPr>
      <w:pStyle w:val="ac"/>
      <w:ind w:right="360"/>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0A6" w:rsidRDefault="00AA40A6" w:rsidP="00040186">
    <w:pPr>
      <w:pStyle w:val="ac"/>
      <w:framePr w:wrap="around" w:vAnchor="text" w:hAnchor="margin" w:xAlign="right" w:y="1"/>
      <w:rPr>
        <w:rStyle w:val="aff0"/>
        <w:rFonts w:eastAsiaTheme="majorEastAsia"/>
      </w:rPr>
    </w:pPr>
    <w:r>
      <w:rPr>
        <w:rStyle w:val="aff0"/>
        <w:rFonts w:eastAsiaTheme="majorEastAsia"/>
      </w:rPr>
      <w:fldChar w:fldCharType="begin"/>
    </w:r>
    <w:r>
      <w:rPr>
        <w:rStyle w:val="aff0"/>
        <w:rFonts w:eastAsiaTheme="majorEastAsia"/>
      </w:rPr>
      <w:instrText xml:space="preserve">PAGE  </w:instrText>
    </w:r>
    <w:r>
      <w:rPr>
        <w:rStyle w:val="aff0"/>
        <w:rFonts w:eastAsiaTheme="majorEastAsia"/>
      </w:rPr>
      <w:fldChar w:fldCharType="separate"/>
    </w:r>
    <w:r w:rsidR="00BC2548">
      <w:rPr>
        <w:rStyle w:val="aff0"/>
        <w:rFonts w:eastAsiaTheme="majorEastAsia"/>
        <w:noProof/>
      </w:rPr>
      <w:t>133</w:t>
    </w:r>
    <w:r>
      <w:rPr>
        <w:rStyle w:val="aff0"/>
        <w:rFonts w:eastAsiaTheme="majorEastAsia"/>
      </w:rPr>
      <w:fldChar w:fldCharType="end"/>
    </w:r>
  </w:p>
  <w:p w:rsidR="00AA40A6" w:rsidRDefault="00AA40A6" w:rsidP="00380F61">
    <w:pPr>
      <w:pStyle w:val="ac"/>
      <w:tabs>
        <w:tab w:val="clear" w:pos="4677"/>
        <w:tab w:val="clear" w:pos="9355"/>
        <w:tab w:val="left" w:pos="6390"/>
      </w:tabs>
      <w:ind w:right="360"/>
    </w:pPr>
    <w:r>
      <w:tab/>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0A6" w:rsidRDefault="00AA40A6">
    <w:pPr>
      <w:spacing w:after="160" w:line="259" w:lineRule="auto"/>
      <w:ind w:firstLine="0"/>
      <w:jc w:val="left"/>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4861120"/>
      <w:docPartObj>
        <w:docPartGallery w:val="Page Numbers (Bottom of Page)"/>
        <w:docPartUnique/>
      </w:docPartObj>
    </w:sdtPr>
    <w:sdtEndPr/>
    <w:sdtContent>
      <w:p w:rsidR="00AA40A6" w:rsidRDefault="00AA40A6">
        <w:pPr>
          <w:pStyle w:val="ac"/>
          <w:jc w:val="right"/>
        </w:pPr>
        <w:r>
          <w:fldChar w:fldCharType="begin"/>
        </w:r>
        <w:r>
          <w:instrText>PAGE   \* MERGEFORMAT</w:instrText>
        </w:r>
        <w:r>
          <w:fldChar w:fldCharType="separate"/>
        </w:r>
        <w:r w:rsidR="00BC2548">
          <w:rPr>
            <w:noProof/>
          </w:rPr>
          <w:t>151</w:t>
        </w:r>
        <w:r>
          <w:fldChar w:fldCharType="end"/>
        </w:r>
      </w:p>
    </w:sdtContent>
  </w:sdt>
  <w:p w:rsidR="00AA40A6" w:rsidRDefault="00AA40A6">
    <w:pPr>
      <w:spacing w:after="160" w:line="259" w:lineRule="auto"/>
      <w:ind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40A6" w:rsidRDefault="00AA40A6" w:rsidP="002900C1">
      <w:r>
        <w:separator/>
      </w:r>
    </w:p>
  </w:footnote>
  <w:footnote w:type="continuationSeparator" w:id="0">
    <w:p w:rsidR="00AA40A6" w:rsidRDefault="00AA40A6" w:rsidP="002900C1">
      <w:r>
        <w:continuationSeparator/>
      </w:r>
    </w:p>
  </w:footnote>
  <w:footnote w:id="1">
    <w:p w:rsidR="00AA40A6" w:rsidRDefault="00AA40A6">
      <w:pPr>
        <w:pStyle w:val="aff9"/>
        <w:rPr>
          <w:lang w:eastAsia="ar-SA"/>
        </w:rPr>
      </w:pPr>
      <w:r>
        <w:rPr>
          <w:rStyle w:val="affb"/>
        </w:rPr>
        <w:sym w:font="Symbol" w:char="F02A"/>
      </w:r>
      <w:r>
        <w:t xml:space="preserve"> зоны расположены на землях обороны и безопасности</w:t>
      </w:r>
    </w:p>
  </w:footnote>
  <w:footnote w:id="2">
    <w:p w:rsidR="00AA40A6" w:rsidRDefault="00AA40A6">
      <w:pPr>
        <w:pStyle w:val="aff9"/>
        <w:rPr>
          <w:lang w:eastAsia="ar-SA"/>
        </w:rPr>
      </w:pPr>
      <w:r>
        <w:rPr>
          <w:rStyle w:val="affb"/>
        </w:rPr>
        <w:sym w:font="Symbol" w:char="F02A"/>
      </w:r>
      <w:r>
        <w:t xml:space="preserve"> зона расположена на территории бывшего Васкеловского парклесхоза (земли лесного фонда)</w:t>
      </w:r>
    </w:p>
  </w:footnote>
  <w:footnote w:id="3">
    <w:p w:rsidR="00AA40A6" w:rsidRDefault="00AA40A6" w:rsidP="007F4909">
      <w:pPr>
        <w:pStyle w:val="aff9"/>
      </w:pPr>
      <w:r>
        <w:rPr>
          <w:rStyle w:val="affb"/>
        </w:rPr>
        <w:footnoteRef/>
      </w:r>
      <w:r>
        <w:t xml:space="preserve"> В настоящее время границы населённого пункта не установлены, застройка расположена на землях обороны и безопасности</w:t>
      </w:r>
    </w:p>
  </w:footnote>
  <w:footnote w:id="4">
    <w:p w:rsidR="00AA40A6" w:rsidRDefault="00AA40A6" w:rsidP="00902973">
      <w:pPr>
        <w:pStyle w:val="footnotedescription"/>
      </w:pPr>
      <w:r>
        <w:rPr>
          <w:rStyle w:val="footnotemark"/>
        </w:rPr>
        <w:footnoteRef/>
      </w:r>
      <w:r>
        <w:t xml:space="preserve"> зоны с особыми условиями использования территории в случае, если их установление требуется в связи с размещением объекта </w:t>
      </w:r>
      <w:r>
        <w:rPr>
          <w:vertAlign w:val="superscript"/>
        </w:rPr>
        <w:t>2</w:t>
      </w:r>
      <w:r>
        <w:t xml:space="preserve"> первая очередь – до 2020 года, расчетный срок – 2021-2035 годы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0A6" w:rsidRDefault="00AA40A6" w:rsidP="00EA198C">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0A6" w:rsidRDefault="00AA40A6" w:rsidP="008603E4">
    <w:pPr>
      <w:pStyle w:val="aa"/>
      <w:tabs>
        <w:tab w:val="clear" w:pos="4677"/>
        <w:tab w:val="clear" w:pos="9355"/>
        <w:tab w:val="center" w:pos="7504"/>
      </w:tabs>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1"/>
    <w:multiLevelType w:val="singleLevel"/>
    <w:tmpl w:val="00000011"/>
    <w:name w:val="WW8Num24"/>
    <w:lvl w:ilvl="0">
      <w:start w:val="1"/>
      <w:numFmt w:val="bullet"/>
      <w:lvlText w:val=""/>
      <w:lvlJc w:val="left"/>
      <w:pPr>
        <w:tabs>
          <w:tab w:val="num" w:pos="1440"/>
        </w:tabs>
        <w:ind w:left="1440" w:hanging="360"/>
      </w:pPr>
      <w:rPr>
        <w:rFonts w:ascii="Symbol" w:hAnsi="Symbol"/>
      </w:rPr>
    </w:lvl>
  </w:abstractNum>
  <w:abstractNum w:abstractNumId="1" w15:restartNumberingAfterBreak="0">
    <w:nsid w:val="00000028"/>
    <w:multiLevelType w:val="multilevel"/>
    <w:tmpl w:val="00000028"/>
    <w:name w:val="WW8Num42"/>
    <w:lvl w:ilvl="0">
      <w:start w:val="1"/>
      <w:numFmt w:val="bullet"/>
      <w:lvlText w:val=""/>
      <w:lvlJc w:val="left"/>
      <w:pPr>
        <w:tabs>
          <w:tab w:val="num" w:pos="1353"/>
        </w:tabs>
        <w:ind w:left="1353" w:hanging="360"/>
      </w:pPr>
      <w:rPr>
        <w:rFonts w:ascii="Symbol" w:hAnsi="Symbol"/>
      </w:rPr>
    </w:lvl>
    <w:lvl w:ilvl="1">
      <w:start w:val="1"/>
      <w:numFmt w:val="bullet"/>
      <w:lvlText w:val="o"/>
      <w:lvlJc w:val="left"/>
      <w:pPr>
        <w:tabs>
          <w:tab w:val="num" w:pos="2073"/>
        </w:tabs>
        <w:ind w:left="2073" w:hanging="360"/>
      </w:pPr>
      <w:rPr>
        <w:rFonts w:ascii="Courier New" w:hAnsi="Courier New" w:cs="Courier New"/>
      </w:rPr>
    </w:lvl>
    <w:lvl w:ilvl="2">
      <w:start w:val="1"/>
      <w:numFmt w:val="bullet"/>
      <w:lvlText w:val=""/>
      <w:lvlJc w:val="left"/>
      <w:pPr>
        <w:tabs>
          <w:tab w:val="num" w:pos="2793"/>
        </w:tabs>
        <w:ind w:left="2793" w:hanging="360"/>
      </w:pPr>
      <w:rPr>
        <w:rFonts w:ascii="Wingdings" w:hAnsi="Wingdings"/>
      </w:rPr>
    </w:lvl>
    <w:lvl w:ilvl="3">
      <w:start w:val="1"/>
      <w:numFmt w:val="bullet"/>
      <w:lvlText w:val=""/>
      <w:lvlJc w:val="left"/>
      <w:pPr>
        <w:tabs>
          <w:tab w:val="num" w:pos="3513"/>
        </w:tabs>
        <w:ind w:left="3513" w:hanging="360"/>
      </w:pPr>
      <w:rPr>
        <w:rFonts w:ascii="Symbol" w:hAnsi="Symbol"/>
      </w:rPr>
    </w:lvl>
    <w:lvl w:ilvl="4">
      <w:start w:val="1"/>
      <w:numFmt w:val="bullet"/>
      <w:lvlText w:val="o"/>
      <w:lvlJc w:val="left"/>
      <w:pPr>
        <w:tabs>
          <w:tab w:val="num" w:pos="4233"/>
        </w:tabs>
        <w:ind w:left="4233" w:hanging="360"/>
      </w:pPr>
      <w:rPr>
        <w:rFonts w:ascii="Courier New" w:hAnsi="Courier New" w:cs="Courier New"/>
      </w:rPr>
    </w:lvl>
    <w:lvl w:ilvl="5">
      <w:start w:val="1"/>
      <w:numFmt w:val="bullet"/>
      <w:lvlText w:val=""/>
      <w:lvlJc w:val="left"/>
      <w:pPr>
        <w:tabs>
          <w:tab w:val="num" w:pos="4953"/>
        </w:tabs>
        <w:ind w:left="4953" w:hanging="360"/>
      </w:pPr>
      <w:rPr>
        <w:rFonts w:ascii="Wingdings" w:hAnsi="Wingdings"/>
      </w:rPr>
    </w:lvl>
    <w:lvl w:ilvl="6">
      <w:start w:val="1"/>
      <w:numFmt w:val="bullet"/>
      <w:lvlText w:val=""/>
      <w:lvlJc w:val="left"/>
      <w:pPr>
        <w:tabs>
          <w:tab w:val="num" w:pos="5673"/>
        </w:tabs>
        <w:ind w:left="5673" w:hanging="360"/>
      </w:pPr>
      <w:rPr>
        <w:rFonts w:ascii="Symbol" w:hAnsi="Symbol"/>
      </w:rPr>
    </w:lvl>
    <w:lvl w:ilvl="7">
      <w:start w:val="1"/>
      <w:numFmt w:val="bullet"/>
      <w:lvlText w:val="o"/>
      <w:lvlJc w:val="left"/>
      <w:pPr>
        <w:tabs>
          <w:tab w:val="num" w:pos="6393"/>
        </w:tabs>
        <w:ind w:left="6393" w:hanging="360"/>
      </w:pPr>
      <w:rPr>
        <w:rFonts w:ascii="Courier New" w:hAnsi="Courier New" w:cs="Courier New"/>
      </w:rPr>
    </w:lvl>
    <w:lvl w:ilvl="8">
      <w:start w:val="1"/>
      <w:numFmt w:val="bullet"/>
      <w:lvlText w:val=""/>
      <w:lvlJc w:val="left"/>
      <w:pPr>
        <w:tabs>
          <w:tab w:val="num" w:pos="7113"/>
        </w:tabs>
        <w:ind w:left="7113" w:hanging="360"/>
      </w:pPr>
      <w:rPr>
        <w:rFonts w:ascii="Wingdings" w:hAnsi="Wingdings"/>
      </w:rPr>
    </w:lvl>
  </w:abstractNum>
  <w:abstractNum w:abstractNumId="2" w15:restartNumberingAfterBreak="0">
    <w:nsid w:val="00000040"/>
    <w:multiLevelType w:val="singleLevel"/>
    <w:tmpl w:val="00000040"/>
    <w:name w:val="WW8Num70"/>
    <w:lvl w:ilvl="0">
      <w:numFmt w:val="bullet"/>
      <w:lvlText w:val="-"/>
      <w:lvlJc w:val="left"/>
      <w:pPr>
        <w:tabs>
          <w:tab w:val="num" w:pos="1260"/>
        </w:tabs>
        <w:ind w:left="1260" w:hanging="360"/>
      </w:pPr>
      <w:rPr>
        <w:rFonts w:ascii="Times New Roman" w:hAnsi="Times New Roman" w:cs="Times New Roman"/>
        <w:color w:val="auto"/>
      </w:rPr>
    </w:lvl>
  </w:abstractNum>
  <w:abstractNum w:abstractNumId="3" w15:restartNumberingAfterBreak="0">
    <w:nsid w:val="000A326C"/>
    <w:multiLevelType w:val="multilevel"/>
    <w:tmpl w:val="373667EA"/>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4" w15:restartNumberingAfterBreak="0">
    <w:nsid w:val="024414FA"/>
    <w:multiLevelType w:val="hybridMultilevel"/>
    <w:tmpl w:val="8FE604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3D411D7"/>
    <w:multiLevelType w:val="hybridMultilevel"/>
    <w:tmpl w:val="1F52DB50"/>
    <w:styleLink w:val="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046D7436"/>
    <w:multiLevelType w:val="multilevel"/>
    <w:tmpl w:val="0406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04F2600B"/>
    <w:multiLevelType w:val="hybridMultilevel"/>
    <w:tmpl w:val="70E47068"/>
    <w:lvl w:ilvl="0" w:tplc="CFFEDF8E">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59B3D16"/>
    <w:multiLevelType w:val="hybridMultilevel"/>
    <w:tmpl w:val="71DCA8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5B47B7E"/>
    <w:multiLevelType w:val="hybridMultilevel"/>
    <w:tmpl w:val="41A02310"/>
    <w:lvl w:ilvl="0" w:tplc="7A50BC16">
      <w:start w:val="1"/>
      <w:numFmt w:val="decimal"/>
      <w:pStyle w:val="1"/>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07A323C4"/>
    <w:multiLevelType w:val="hybridMultilevel"/>
    <w:tmpl w:val="0419000F"/>
    <w:styleLink w:val="CowiBulletList2"/>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1" w15:restartNumberingAfterBreak="0">
    <w:nsid w:val="089A2C2A"/>
    <w:multiLevelType w:val="hybridMultilevel"/>
    <w:tmpl w:val="E892B6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AFF07D0"/>
    <w:multiLevelType w:val="hybridMultilevel"/>
    <w:tmpl w:val="E8E2B84A"/>
    <w:styleLink w:val="111111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0CFD7AD9"/>
    <w:multiLevelType w:val="multilevel"/>
    <w:tmpl w:val="A6DCF772"/>
    <w:styleLink w:val="CowiBulletList"/>
    <w:lvl w:ilvl="0">
      <w:start w:val="1"/>
      <w:numFmt w:val="bullet"/>
      <w:lvlText w:val="›"/>
      <w:lvlJc w:val="left"/>
      <w:pPr>
        <w:tabs>
          <w:tab w:val="num" w:pos="425"/>
        </w:tabs>
        <w:ind w:left="425" w:hanging="425"/>
      </w:pPr>
      <w:rPr>
        <w:rFonts w:hint="default"/>
        <w:color w:val="F04E23"/>
        <w:position w:val="1"/>
        <w:sz w:val="24"/>
      </w:rPr>
    </w:lvl>
    <w:lvl w:ilvl="1">
      <w:start w:val="1"/>
      <w:numFmt w:val="bullet"/>
      <w:pStyle w:val="20"/>
      <w:lvlText w:val="›"/>
      <w:lvlJc w:val="left"/>
      <w:pPr>
        <w:tabs>
          <w:tab w:val="num" w:pos="851"/>
        </w:tabs>
        <w:ind w:left="851" w:hanging="426"/>
      </w:pPr>
      <w:rPr>
        <w:rFonts w:hint="default"/>
        <w:color w:val="333333"/>
        <w:position w:val="1"/>
        <w:sz w:val="24"/>
      </w:rPr>
    </w:lvl>
    <w:lvl w:ilvl="2">
      <w:start w:val="1"/>
      <w:numFmt w:val="bullet"/>
      <w:pStyle w:val="3"/>
      <w:lvlText w:val="›"/>
      <w:lvlJc w:val="left"/>
      <w:pPr>
        <w:tabs>
          <w:tab w:val="num" w:pos="1276"/>
        </w:tabs>
        <w:ind w:left="1276" w:hanging="425"/>
      </w:pPr>
      <w:rPr>
        <w:rFonts w:hint="default"/>
        <w:color w:val="333333"/>
        <w:position w:val="1"/>
        <w:sz w:val="24"/>
      </w:rPr>
    </w:lvl>
    <w:lvl w:ilvl="3">
      <w:start w:val="1"/>
      <w:numFmt w:val="bullet"/>
      <w:pStyle w:val="4"/>
      <w:lvlText w:val="-"/>
      <w:lvlJc w:val="left"/>
      <w:pPr>
        <w:tabs>
          <w:tab w:val="num" w:pos="1701"/>
        </w:tabs>
        <w:ind w:left="1701" w:hanging="425"/>
      </w:pPr>
      <w:rPr>
        <w:rFonts w:hint="default"/>
      </w:rPr>
    </w:lvl>
    <w:lvl w:ilvl="4">
      <w:start w:val="1"/>
      <w:numFmt w:val="lowerLetter"/>
      <w:lvlText w:val="(%5)"/>
      <w:lvlJc w:val="left"/>
      <w:pPr>
        <w:tabs>
          <w:tab w:val="num" w:pos="0"/>
        </w:tabs>
        <w:ind w:left="1800" w:hanging="360"/>
      </w:pPr>
      <w:rPr>
        <w:rFonts w:cs="Times New Roman" w:hint="default"/>
      </w:rPr>
    </w:lvl>
    <w:lvl w:ilvl="5">
      <w:start w:val="1"/>
      <w:numFmt w:val="lowerRoman"/>
      <w:lvlText w:val="(%6)"/>
      <w:lvlJc w:val="left"/>
      <w:pPr>
        <w:tabs>
          <w:tab w:val="num" w:pos="0"/>
        </w:tabs>
        <w:ind w:left="2160" w:hanging="360"/>
      </w:pPr>
      <w:rPr>
        <w:rFonts w:cs="Times New Roman" w:hint="default"/>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abstractNum w:abstractNumId="15" w15:restartNumberingAfterBreak="0">
    <w:nsid w:val="0DEA0B74"/>
    <w:multiLevelType w:val="hybridMultilevel"/>
    <w:tmpl w:val="2D4E78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10762241"/>
    <w:multiLevelType w:val="hybridMultilevel"/>
    <w:tmpl w:val="0F0A6F86"/>
    <w:lvl w:ilvl="0" w:tplc="BF36F33E">
      <w:start w:val="1"/>
      <w:numFmt w:val="decimal"/>
      <w:pStyle w:val="S"/>
      <w:lvlText w:val="Таблица %1"/>
      <w:lvlJc w:val="right"/>
      <w:pPr>
        <w:tabs>
          <w:tab w:val="num" w:pos="9640"/>
        </w:tabs>
        <w:ind w:left="9753" w:hanging="11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tplc="04190003" w:tentative="1">
      <w:start w:val="1"/>
      <w:numFmt w:val="lowerLetter"/>
      <w:lvlText w:val="%2."/>
      <w:lvlJc w:val="left"/>
      <w:pPr>
        <w:tabs>
          <w:tab w:val="num" w:pos="2080"/>
        </w:tabs>
        <w:ind w:left="2080" w:hanging="360"/>
      </w:pPr>
    </w:lvl>
    <w:lvl w:ilvl="2" w:tplc="04190005" w:tentative="1">
      <w:start w:val="1"/>
      <w:numFmt w:val="lowerRoman"/>
      <w:lvlText w:val="%3."/>
      <w:lvlJc w:val="right"/>
      <w:pPr>
        <w:tabs>
          <w:tab w:val="num" w:pos="2800"/>
        </w:tabs>
        <w:ind w:left="2800" w:hanging="180"/>
      </w:pPr>
    </w:lvl>
    <w:lvl w:ilvl="3" w:tplc="04190001" w:tentative="1">
      <w:start w:val="1"/>
      <w:numFmt w:val="decimal"/>
      <w:lvlText w:val="%4."/>
      <w:lvlJc w:val="left"/>
      <w:pPr>
        <w:tabs>
          <w:tab w:val="num" w:pos="3520"/>
        </w:tabs>
        <w:ind w:left="3520" w:hanging="360"/>
      </w:pPr>
    </w:lvl>
    <w:lvl w:ilvl="4" w:tplc="04190003" w:tentative="1">
      <w:start w:val="1"/>
      <w:numFmt w:val="lowerLetter"/>
      <w:lvlText w:val="%5."/>
      <w:lvlJc w:val="left"/>
      <w:pPr>
        <w:tabs>
          <w:tab w:val="num" w:pos="4240"/>
        </w:tabs>
        <w:ind w:left="4240" w:hanging="360"/>
      </w:pPr>
    </w:lvl>
    <w:lvl w:ilvl="5" w:tplc="04190005" w:tentative="1">
      <w:start w:val="1"/>
      <w:numFmt w:val="lowerRoman"/>
      <w:lvlText w:val="%6."/>
      <w:lvlJc w:val="right"/>
      <w:pPr>
        <w:tabs>
          <w:tab w:val="num" w:pos="4960"/>
        </w:tabs>
        <w:ind w:left="4960" w:hanging="180"/>
      </w:pPr>
    </w:lvl>
    <w:lvl w:ilvl="6" w:tplc="04190001" w:tentative="1">
      <w:start w:val="1"/>
      <w:numFmt w:val="decimal"/>
      <w:lvlText w:val="%7."/>
      <w:lvlJc w:val="left"/>
      <w:pPr>
        <w:tabs>
          <w:tab w:val="num" w:pos="5680"/>
        </w:tabs>
        <w:ind w:left="5680" w:hanging="360"/>
      </w:pPr>
    </w:lvl>
    <w:lvl w:ilvl="7" w:tplc="04190003" w:tentative="1">
      <w:start w:val="1"/>
      <w:numFmt w:val="lowerLetter"/>
      <w:lvlText w:val="%8."/>
      <w:lvlJc w:val="left"/>
      <w:pPr>
        <w:tabs>
          <w:tab w:val="num" w:pos="6400"/>
        </w:tabs>
        <w:ind w:left="6400" w:hanging="360"/>
      </w:pPr>
    </w:lvl>
    <w:lvl w:ilvl="8" w:tplc="04190005" w:tentative="1">
      <w:start w:val="1"/>
      <w:numFmt w:val="lowerRoman"/>
      <w:lvlText w:val="%9."/>
      <w:lvlJc w:val="right"/>
      <w:pPr>
        <w:tabs>
          <w:tab w:val="num" w:pos="7120"/>
        </w:tabs>
        <w:ind w:left="7120" w:hanging="180"/>
      </w:pPr>
    </w:lvl>
  </w:abstractNum>
  <w:abstractNum w:abstractNumId="17" w15:restartNumberingAfterBreak="0">
    <w:nsid w:val="11547527"/>
    <w:multiLevelType w:val="hybridMultilevel"/>
    <w:tmpl w:val="43AA2BBC"/>
    <w:lvl w:ilvl="0" w:tplc="D99261D8">
      <w:start w:val="1"/>
      <w:numFmt w:val="bullet"/>
      <w:pStyle w:val="11"/>
      <w:lvlText w:val="-"/>
      <w:lvlJc w:val="left"/>
      <w:pPr>
        <w:tabs>
          <w:tab w:val="num" w:pos="360"/>
        </w:tabs>
        <w:ind w:left="360" w:hanging="360"/>
      </w:pPr>
      <w:rPr>
        <w:rFonts w:ascii="Courier New" w:hAnsi="Courier New" w:hint="default"/>
      </w:rPr>
    </w:lvl>
    <w:lvl w:ilvl="1" w:tplc="04190003">
      <w:start w:val="1"/>
      <w:numFmt w:val="bullet"/>
      <w:pStyle w:val="21"/>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171470C"/>
    <w:multiLevelType w:val="hybridMultilevel"/>
    <w:tmpl w:val="B69AB58A"/>
    <w:styleLink w:val="CowiNumberList1"/>
    <w:lvl w:ilvl="0" w:tplc="87F898FC">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15:restartNumberingAfterBreak="0">
    <w:nsid w:val="12B61271"/>
    <w:multiLevelType w:val="multilevel"/>
    <w:tmpl w:val="EFEE0900"/>
    <w:styleLink w:val="057"/>
    <w:lvl w:ilvl="0">
      <w:start w:val="1"/>
      <w:numFmt w:val="none"/>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upperRoman"/>
      <w:suff w:val="space"/>
      <w:lvlText w:val="Раздел %2."/>
      <w:lvlJc w:val="left"/>
      <w:pPr>
        <w:ind w:left="0" w:firstLine="709"/>
      </w:pPr>
      <w:rPr>
        <w:rFonts w:ascii="Times New Roman" w:hAnsi="Times New Roman" w:hint="default"/>
        <w:b/>
        <w:i w:val="0"/>
        <w:caps/>
        <w:smallCaps/>
        <w:strike w:val="0"/>
        <w:dstrike w:val="0"/>
        <w:vanish w:val="0"/>
        <w:color w:val="auto"/>
        <w:spacing w:val="20"/>
        <w:kern w:val="0"/>
        <w:sz w:val="28"/>
        <w:u w:val="none"/>
        <w:vertAlign w:val="baseline"/>
      </w:rPr>
    </w:lvl>
    <w:lvl w:ilvl="2">
      <w:start w:val="1"/>
      <w:numFmt w:val="decimal"/>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8"/>
        <w:u w:val="none"/>
        <w:vertAlign w:val="baseline"/>
      </w:rPr>
    </w:lvl>
    <w:lvl w:ilvl="3">
      <w:start w:val="1"/>
      <w:numFmt w:val="decimal"/>
      <w:suff w:val="space"/>
      <w:lvlText w:val="%2–%3.%4."/>
      <w:lvlJc w:val="left"/>
      <w:pPr>
        <w:ind w:left="0" w:firstLine="709"/>
      </w:pPr>
      <w:rPr>
        <w:rFonts w:ascii="Times New Roman" w:hAnsi="Times New Roman" w:hint="default"/>
        <w:b/>
        <w:i w:val="0"/>
        <w:caps w:val="0"/>
        <w:strike w:val="0"/>
        <w:dstrike w:val="0"/>
        <w:vanish w:val="0"/>
        <w:color w:val="auto"/>
        <w:spacing w:val="10"/>
        <w:kern w:val="0"/>
        <w:sz w:val="28"/>
        <w:u w:val="none"/>
        <w:vertAlign w:val="baseline"/>
      </w:rPr>
    </w:lvl>
    <w:lvl w:ilvl="4">
      <w:start w:val="1"/>
      <w:numFmt w:val="decimal"/>
      <w:suff w:val="space"/>
      <w:lvlText w:val="%2–%3.%4.%5."/>
      <w:lvlJc w:val="left"/>
      <w:pPr>
        <w:ind w:left="709" w:firstLine="709"/>
      </w:pPr>
      <w:rPr>
        <w:rFonts w:ascii="Times New Roman" w:hAnsi="Times New Roman" w:hint="default"/>
        <w:b/>
        <w:i/>
        <w:caps w:val="0"/>
        <w:strike w:val="0"/>
        <w:dstrike w:val="0"/>
        <w:vanish w:val="0"/>
        <w:color w:val="auto"/>
        <w:spacing w:val="20"/>
        <w:kern w:val="0"/>
        <w:sz w:val="28"/>
        <w:u w:val="none"/>
        <w:vertAlign w:val="baseline"/>
      </w:rPr>
    </w:lvl>
    <w:lvl w:ilvl="5">
      <w:start w:val="1"/>
      <w:numFmt w:val="decimal"/>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4"/>
      <w:suff w:val="space"/>
      <w:lvlText w:val="Рисунок %2–%3.%4.%7."/>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 w:ilvl="7">
      <w:start w:val="1"/>
      <w:numFmt w:val="decimal"/>
      <w:lvlRestart w:val="4"/>
      <w:suff w:val="space"/>
      <w:lvlText w:val="Таблица %2–%3.%4.%8."/>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 w:ilvl="8">
      <w:start w:val="1"/>
      <w:numFmt w:val="decimal"/>
      <w:lvlRestart w:val="4"/>
      <w:lvlText w:val="%9."/>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20" w15:restartNumberingAfterBreak="0">
    <w:nsid w:val="14AA6CD2"/>
    <w:multiLevelType w:val="hybridMultilevel"/>
    <w:tmpl w:val="27F43E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6557B68"/>
    <w:multiLevelType w:val="hybridMultilevel"/>
    <w:tmpl w:val="0EEE3088"/>
    <w:lvl w:ilvl="0" w:tplc="04190001">
      <w:start w:val="1"/>
      <w:numFmt w:val="bullet"/>
      <w:pStyle w:val="110"/>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17D50252"/>
    <w:multiLevelType w:val="hybridMultilevel"/>
    <w:tmpl w:val="749880FA"/>
    <w:lvl w:ilvl="0" w:tplc="8B4415FC">
      <w:start w:val="1"/>
      <w:numFmt w:val="bullet"/>
      <w:lvlText w:val="-"/>
      <w:lvlJc w:val="left"/>
      <w:pPr>
        <w:ind w:left="1429" w:hanging="360"/>
      </w:pPr>
      <w:rPr>
        <w:rFonts w:ascii="Swis721 LtCn BT" w:hAnsi="Swis721 LtCn B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18D853EA"/>
    <w:multiLevelType w:val="hybridMultilevel"/>
    <w:tmpl w:val="018211A4"/>
    <w:styleLink w:val="CowiBulletList11"/>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19032D15"/>
    <w:multiLevelType w:val="hybridMultilevel"/>
    <w:tmpl w:val="43C8B0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19AE70BF"/>
    <w:multiLevelType w:val="hybridMultilevel"/>
    <w:tmpl w:val="44B082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19F32AC2"/>
    <w:multiLevelType w:val="hybridMultilevel"/>
    <w:tmpl w:val="0B5AC1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1A544339"/>
    <w:multiLevelType w:val="hybridMultilevel"/>
    <w:tmpl w:val="448651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1B0D7A83"/>
    <w:multiLevelType w:val="multilevel"/>
    <w:tmpl w:val="DB725200"/>
    <w:styleLink w:val="CowiNumberList"/>
    <w:lvl w:ilvl="0">
      <w:start w:val="1"/>
      <w:numFmt w:val="decimal"/>
      <w:lvlText w:val="%1"/>
      <w:lvlJc w:val="left"/>
      <w:pPr>
        <w:tabs>
          <w:tab w:val="num" w:pos="425"/>
        </w:tabs>
        <w:ind w:left="425" w:hanging="425"/>
      </w:pPr>
      <w:rPr>
        <w:rFonts w:cs="Times New Roman" w:hint="default"/>
      </w:rPr>
    </w:lvl>
    <w:lvl w:ilvl="1">
      <w:start w:val="1"/>
      <w:numFmt w:val="decimal"/>
      <w:lvlText w:val="%1.%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lowerRoman"/>
      <w:lvlText w:val="%4)"/>
      <w:lvlJc w:val="left"/>
      <w:pPr>
        <w:tabs>
          <w:tab w:val="num" w:pos="1701"/>
        </w:tabs>
        <w:ind w:left="1701" w:hanging="425"/>
      </w:pPr>
      <w:rPr>
        <w:rFonts w:cs="Times New Roman" w:hint="default"/>
      </w:rPr>
    </w:lvl>
    <w:lvl w:ilvl="4">
      <w:start w:val="1"/>
      <w:numFmt w:val="lowerLetter"/>
      <w:lvlText w:val="(%5)"/>
      <w:lvlJc w:val="left"/>
      <w:pPr>
        <w:tabs>
          <w:tab w:val="num" w:pos="0"/>
        </w:tabs>
        <w:ind w:left="1800" w:hanging="360"/>
      </w:pPr>
      <w:rPr>
        <w:rFonts w:cs="Times New Roman" w:hint="default"/>
      </w:rPr>
    </w:lvl>
    <w:lvl w:ilvl="5">
      <w:start w:val="1"/>
      <w:numFmt w:val="lowerRoman"/>
      <w:lvlText w:val="(%6)"/>
      <w:lvlJc w:val="left"/>
      <w:pPr>
        <w:tabs>
          <w:tab w:val="num" w:pos="0"/>
        </w:tabs>
        <w:ind w:left="2160" w:hanging="360"/>
      </w:pPr>
      <w:rPr>
        <w:rFonts w:cs="Times New Roman" w:hint="default"/>
      </w:rPr>
    </w:lvl>
    <w:lvl w:ilvl="6">
      <w:start w:val="1"/>
      <w:numFmt w:val="decimal"/>
      <w:lvlText w:val="%7."/>
      <w:lvlJc w:val="left"/>
      <w:pPr>
        <w:tabs>
          <w:tab w:val="num" w:pos="0"/>
        </w:tabs>
        <w:ind w:left="2520" w:hanging="360"/>
      </w:pPr>
      <w:rPr>
        <w:rFonts w:cs="Times New Roman" w:hint="default"/>
      </w:rPr>
    </w:lvl>
    <w:lvl w:ilvl="7">
      <w:start w:val="1"/>
      <w:numFmt w:val="lowerLetter"/>
      <w:lvlText w:val="%8."/>
      <w:lvlJc w:val="left"/>
      <w:pPr>
        <w:tabs>
          <w:tab w:val="num" w:pos="0"/>
        </w:tabs>
        <w:ind w:left="2880" w:hanging="360"/>
      </w:pPr>
      <w:rPr>
        <w:rFonts w:cs="Times New Roman" w:hint="default"/>
      </w:rPr>
    </w:lvl>
    <w:lvl w:ilvl="8">
      <w:start w:val="1"/>
      <w:numFmt w:val="lowerRoman"/>
      <w:lvlText w:val="%9."/>
      <w:lvlJc w:val="left"/>
      <w:pPr>
        <w:tabs>
          <w:tab w:val="num" w:pos="0"/>
        </w:tabs>
        <w:ind w:left="3240" w:hanging="360"/>
      </w:pPr>
      <w:rPr>
        <w:rFonts w:cs="Times New Roman" w:hint="default"/>
      </w:rPr>
    </w:lvl>
  </w:abstractNum>
  <w:abstractNum w:abstractNumId="29" w15:restartNumberingAfterBreak="0">
    <w:nsid w:val="1B287C7B"/>
    <w:multiLevelType w:val="hybridMultilevel"/>
    <w:tmpl w:val="7D32515E"/>
    <w:styleLink w:val="1ai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 w15:restartNumberingAfterBreak="0">
    <w:nsid w:val="1C8D7174"/>
    <w:multiLevelType w:val="hybridMultilevel"/>
    <w:tmpl w:val="8B76AE6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1D3F2C1C"/>
    <w:multiLevelType w:val="hybridMultilevel"/>
    <w:tmpl w:val="59847884"/>
    <w:lvl w:ilvl="0" w:tplc="FFFFFFFF">
      <w:start w:val="1"/>
      <w:numFmt w:val="bullet"/>
      <w:pStyle w:val="a0"/>
      <w:lvlText w:val=""/>
      <w:lvlJc w:val="left"/>
      <w:pPr>
        <w:tabs>
          <w:tab w:val="num" w:pos="644"/>
        </w:tabs>
        <w:ind w:left="567" w:hanging="283"/>
      </w:pPr>
      <w:rPr>
        <w:rFonts w:ascii="Wingdings" w:hAnsi="Wingdings" w:hint="default"/>
      </w:rPr>
    </w:lvl>
    <w:lvl w:ilvl="1" w:tplc="FFFFFFFF">
      <w:start w:val="1"/>
      <w:numFmt w:val="bullet"/>
      <w:lvlText w:val="o"/>
      <w:lvlJc w:val="left"/>
      <w:pPr>
        <w:tabs>
          <w:tab w:val="num" w:pos="2214"/>
        </w:tabs>
        <w:ind w:left="2214" w:hanging="360"/>
      </w:pPr>
      <w:rPr>
        <w:rFonts w:ascii="Courier New" w:hAnsi="Courier New" w:hint="default"/>
      </w:rPr>
    </w:lvl>
    <w:lvl w:ilvl="2" w:tplc="FFFFFFFF" w:tentative="1">
      <w:start w:val="1"/>
      <w:numFmt w:val="bullet"/>
      <w:lvlText w:val=""/>
      <w:lvlJc w:val="left"/>
      <w:pPr>
        <w:tabs>
          <w:tab w:val="num" w:pos="2934"/>
        </w:tabs>
        <w:ind w:left="2934" w:hanging="360"/>
      </w:pPr>
      <w:rPr>
        <w:rFonts w:ascii="Wingdings" w:hAnsi="Wingdings" w:hint="default"/>
      </w:rPr>
    </w:lvl>
    <w:lvl w:ilvl="3" w:tplc="FFFFFFFF" w:tentative="1">
      <w:start w:val="1"/>
      <w:numFmt w:val="bullet"/>
      <w:lvlText w:val=""/>
      <w:lvlJc w:val="left"/>
      <w:pPr>
        <w:tabs>
          <w:tab w:val="num" w:pos="3654"/>
        </w:tabs>
        <w:ind w:left="3654" w:hanging="360"/>
      </w:pPr>
      <w:rPr>
        <w:rFonts w:ascii="Symbol" w:hAnsi="Symbol" w:hint="default"/>
      </w:rPr>
    </w:lvl>
    <w:lvl w:ilvl="4" w:tplc="FFFFFFFF" w:tentative="1">
      <w:start w:val="1"/>
      <w:numFmt w:val="bullet"/>
      <w:lvlText w:val="o"/>
      <w:lvlJc w:val="left"/>
      <w:pPr>
        <w:tabs>
          <w:tab w:val="num" w:pos="4374"/>
        </w:tabs>
        <w:ind w:left="4374" w:hanging="360"/>
      </w:pPr>
      <w:rPr>
        <w:rFonts w:ascii="Courier New" w:hAnsi="Courier New" w:hint="default"/>
      </w:rPr>
    </w:lvl>
    <w:lvl w:ilvl="5" w:tplc="FFFFFFFF" w:tentative="1">
      <w:start w:val="1"/>
      <w:numFmt w:val="bullet"/>
      <w:lvlText w:val=""/>
      <w:lvlJc w:val="left"/>
      <w:pPr>
        <w:tabs>
          <w:tab w:val="num" w:pos="5094"/>
        </w:tabs>
        <w:ind w:left="5094" w:hanging="360"/>
      </w:pPr>
      <w:rPr>
        <w:rFonts w:ascii="Wingdings" w:hAnsi="Wingdings" w:hint="default"/>
      </w:rPr>
    </w:lvl>
    <w:lvl w:ilvl="6" w:tplc="FFFFFFFF" w:tentative="1">
      <w:start w:val="1"/>
      <w:numFmt w:val="bullet"/>
      <w:lvlText w:val=""/>
      <w:lvlJc w:val="left"/>
      <w:pPr>
        <w:tabs>
          <w:tab w:val="num" w:pos="5814"/>
        </w:tabs>
        <w:ind w:left="5814" w:hanging="360"/>
      </w:pPr>
      <w:rPr>
        <w:rFonts w:ascii="Symbol" w:hAnsi="Symbol" w:hint="default"/>
      </w:rPr>
    </w:lvl>
    <w:lvl w:ilvl="7" w:tplc="FFFFFFFF" w:tentative="1">
      <w:start w:val="1"/>
      <w:numFmt w:val="bullet"/>
      <w:lvlText w:val="o"/>
      <w:lvlJc w:val="left"/>
      <w:pPr>
        <w:tabs>
          <w:tab w:val="num" w:pos="6534"/>
        </w:tabs>
        <w:ind w:left="6534" w:hanging="360"/>
      </w:pPr>
      <w:rPr>
        <w:rFonts w:ascii="Courier New" w:hAnsi="Courier New" w:hint="default"/>
      </w:rPr>
    </w:lvl>
    <w:lvl w:ilvl="8" w:tplc="FFFFFFFF" w:tentative="1">
      <w:start w:val="1"/>
      <w:numFmt w:val="bullet"/>
      <w:lvlText w:val=""/>
      <w:lvlJc w:val="left"/>
      <w:pPr>
        <w:tabs>
          <w:tab w:val="num" w:pos="7254"/>
        </w:tabs>
        <w:ind w:left="7254" w:hanging="360"/>
      </w:pPr>
      <w:rPr>
        <w:rFonts w:ascii="Wingdings" w:hAnsi="Wingdings" w:hint="default"/>
      </w:rPr>
    </w:lvl>
  </w:abstractNum>
  <w:abstractNum w:abstractNumId="32" w15:restartNumberingAfterBreak="0">
    <w:nsid w:val="1D6D1414"/>
    <w:multiLevelType w:val="multilevel"/>
    <w:tmpl w:val="04060023"/>
    <w:styleLink w:val="a1"/>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3" w15:restartNumberingAfterBreak="0">
    <w:nsid w:val="20AB7A08"/>
    <w:multiLevelType w:val="hybridMultilevel"/>
    <w:tmpl w:val="B59479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23331117"/>
    <w:multiLevelType w:val="multilevel"/>
    <w:tmpl w:val="5BDA225C"/>
    <w:styleLink w:val="CowiTableNumberList"/>
    <w:lvl w:ilvl="0">
      <w:start w:val="1"/>
      <w:numFmt w:val="decimal"/>
      <w:pStyle w:val="TableNumber"/>
      <w:lvlText w:val="%1"/>
      <w:lvlJc w:val="left"/>
      <w:pPr>
        <w:tabs>
          <w:tab w:val="num" w:pos="284"/>
        </w:tabs>
        <w:ind w:left="284" w:hanging="284"/>
      </w:pPr>
      <w:rPr>
        <w:rFonts w:cs="Times New Roman" w:hint="default"/>
      </w:rPr>
    </w:lvl>
    <w:lvl w:ilvl="1">
      <w:start w:val="1"/>
      <w:numFmt w:val="decimal"/>
      <w:pStyle w:val="TableNumber2"/>
      <w:lvlText w:val="%1.%2"/>
      <w:lvlJc w:val="left"/>
      <w:pPr>
        <w:tabs>
          <w:tab w:val="num" w:pos="567"/>
        </w:tabs>
        <w:ind w:left="567" w:hanging="283"/>
      </w:pPr>
      <w:rPr>
        <w:rFonts w:cs="Times New Roman" w:hint="default"/>
      </w:rPr>
    </w:lvl>
    <w:lvl w:ilvl="2">
      <w:start w:val="1"/>
      <w:numFmt w:val="lowerLetter"/>
      <w:pStyle w:val="TableNumber3"/>
      <w:lvlText w:val="%3)"/>
      <w:lvlJc w:val="left"/>
      <w:pPr>
        <w:tabs>
          <w:tab w:val="num" w:pos="851"/>
        </w:tabs>
        <w:ind w:left="851" w:hanging="284"/>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5" w15:restartNumberingAfterBreak="0">
    <w:nsid w:val="23581C44"/>
    <w:multiLevelType w:val="hybridMultilevel"/>
    <w:tmpl w:val="1D2210E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23CE56F8"/>
    <w:multiLevelType w:val="hybridMultilevel"/>
    <w:tmpl w:val="74125C6A"/>
    <w:lvl w:ilvl="0" w:tplc="40A46404">
      <w:start w:val="1"/>
      <w:numFmt w:val="bullet"/>
      <w:pStyle w:val="a2"/>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7" w15:restartNumberingAfterBreak="0">
    <w:nsid w:val="247972AD"/>
    <w:multiLevelType w:val="hybridMultilevel"/>
    <w:tmpl w:val="5A3C26B6"/>
    <w:lvl w:ilvl="0" w:tplc="8B4415FC">
      <w:start w:val="1"/>
      <w:numFmt w:val="bullet"/>
      <w:lvlText w:val="-"/>
      <w:lvlJc w:val="left"/>
      <w:pPr>
        <w:ind w:left="1429" w:hanging="360"/>
      </w:pPr>
      <w:rPr>
        <w:rFonts w:ascii="Swis721 LtCn BT" w:hAnsi="Swis721 LtCn B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275D5C45"/>
    <w:multiLevelType w:val="multilevel"/>
    <w:tmpl w:val="CD6C30CC"/>
    <w:lvl w:ilvl="0">
      <w:start w:val="1"/>
      <w:numFmt w:val="decimal"/>
      <w:pStyle w:val="StyleBodyTextIndent312ptJustifiedAfter0pt"/>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9" w15:restartNumberingAfterBreak="0">
    <w:nsid w:val="27D43192"/>
    <w:multiLevelType w:val="hybridMultilevel"/>
    <w:tmpl w:val="F1DC20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295B4786"/>
    <w:multiLevelType w:val="hybridMultilevel"/>
    <w:tmpl w:val="263298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2AA11676"/>
    <w:multiLevelType w:val="hybridMultilevel"/>
    <w:tmpl w:val="E8ACCBEE"/>
    <w:styleLink w:val="12"/>
    <w:lvl w:ilvl="0" w:tplc="87F898F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2AFB186B"/>
    <w:multiLevelType w:val="multilevel"/>
    <w:tmpl w:val="EB0247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pStyle w:val="13"/>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2">
      <w:numFmt w:val="decimal"/>
      <w:pStyle w:val="22"/>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C557F61"/>
    <w:multiLevelType w:val="hybridMultilevel"/>
    <w:tmpl w:val="6764E6CE"/>
    <w:lvl w:ilvl="0" w:tplc="1DDA9506">
      <w:start w:val="1"/>
      <w:numFmt w:val="decimal"/>
      <w:pStyle w:val="a3"/>
      <w:lvlText w:val="%1"/>
      <w:lvlJc w:val="left"/>
      <w:pPr>
        <w:tabs>
          <w:tab w:val="num" w:pos="340"/>
        </w:tabs>
        <w:ind w:left="0" w:firstLine="57"/>
      </w:pPr>
      <w:rPr>
        <w:rFonts w:hint="default"/>
      </w:rPr>
    </w:lvl>
    <w:lvl w:ilvl="1" w:tplc="04190011"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4" w15:restartNumberingAfterBreak="0">
    <w:nsid w:val="2E4303A0"/>
    <w:multiLevelType w:val="hybridMultilevel"/>
    <w:tmpl w:val="58A2B2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2F6F7976"/>
    <w:multiLevelType w:val="hybridMultilevel"/>
    <w:tmpl w:val="EB5A8548"/>
    <w:styleLink w:val="CowiTableBulletList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2F965ACF"/>
    <w:multiLevelType w:val="hybridMultilevel"/>
    <w:tmpl w:val="923208AA"/>
    <w:lvl w:ilvl="0" w:tplc="11E279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310E2448"/>
    <w:multiLevelType w:val="hybridMultilevel"/>
    <w:tmpl w:val="398ABE48"/>
    <w:lvl w:ilvl="0" w:tplc="F46EB6DA">
      <w:start w:val="5"/>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34304282"/>
    <w:multiLevelType w:val="hybridMultilevel"/>
    <w:tmpl w:val="849A6B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35B80A1E"/>
    <w:multiLevelType w:val="hybridMultilevel"/>
    <w:tmpl w:val="AF667430"/>
    <w:lvl w:ilvl="0" w:tplc="8B4415FC">
      <w:start w:val="1"/>
      <w:numFmt w:val="bullet"/>
      <w:lvlText w:val="-"/>
      <w:lvlJc w:val="left"/>
      <w:pPr>
        <w:ind w:left="1429" w:hanging="360"/>
      </w:pPr>
      <w:rPr>
        <w:rFonts w:ascii="Swis721 LtCn BT" w:hAnsi="Swis721 LtCn B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37020605"/>
    <w:multiLevelType w:val="hybridMultilevel"/>
    <w:tmpl w:val="49A22C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37F158D6"/>
    <w:multiLevelType w:val="hybridMultilevel"/>
    <w:tmpl w:val="8FDA0B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3B171AE8"/>
    <w:multiLevelType w:val="hybridMultilevel"/>
    <w:tmpl w:val="FD46E9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3DD31854"/>
    <w:multiLevelType w:val="hybridMultilevel"/>
    <w:tmpl w:val="A4AAAC7A"/>
    <w:styleLink w:val="051"/>
    <w:lvl w:ilvl="0" w:tplc="04190001">
      <w:start w:val="1"/>
      <w:numFmt w:val="bullet"/>
      <w:pStyle w:val="enkoMark"/>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3E5F02F1"/>
    <w:multiLevelType w:val="hybridMultilevel"/>
    <w:tmpl w:val="2BE4376E"/>
    <w:styleLink w:val="1111111"/>
    <w:lvl w:ilvl="0" w:tplc="87F898F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3EAF0BDD"/>
    <w:multiLevelType w:val="hybridMultilevel"/>
    <w:tmpl w:val="C06454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3F962B7E"/>
    <w:multiLevelType w:val="hybridMultilevel"/>
    <w:tmpl w:val="858241F4"/>
    <w:lvl w:ilvl="0" w:tplc="04190001">
      <w:start w:val="1"/>
      <w:numFmt w:val="bullet"/>
      <w:pStyle w:val="a4"/>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405D78B1"/>
    <w:multiLevelType w:val="hybridMultilevel"/>
    <w:tmpl w:val="F81835B0"/>
    <w:lvl w:ilvl="0" w:tplc="8B4415FC">
      <w:start w:val="1"/>
      <w:numFmt w:val="bullet"/>
      <w:lvlText w:val="-"/>
      <w:lvlJc w:val="left"/>
      <w:pPr>
        <w:ind w:left="1429" w:hanging="360"/>
      </w:pPr>
      <w:rPr>
        <w:rFonts w:ascii="Swis721 LtCn BT" w:hAnsi="Swis721 LtCn B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42625DE7"/>
    <w:multiLevelType w:val="hybridMultilevel"/>
    <w:tmpl w:val="1896BADC"/>
    <w:lvl w:ilvl="0" w:tplc="4216CF0A">
      <w:start w:val="1"/>
      <w:numFmt w:val="bullet"/>
      <w:pStyle w:val="04-"/>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42655440"/>
    <w:multiLevelType w:val="hybridMultilevel"/>
    <w:tmpl w:val="AACE38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433C1ACC"/>
    <w:multiLevelType w:val="hybridMultilevel"/>
    <w:tmpl w:val="74AEA2BE"/>
    <w:lvl w:ilvl="0" w:tplc="5A4C67FE">
      <w:start w:val="1"/>
      <w:numFmt w:val="decimal"/>
      <w:lvlText w:val="%1."/>
      <w:lvlJc w:val="left"/>
      <w:pPr>
        <w:ind w:left="3905" w:hanging="360"/>
      </w:pPr>
      <w:rPr>
        <w:rFonts w:hint="default"/>
      </w:rPr>
    </w:lvl>
    <w:lvl w:ilvl="1" w:tplc="0419000F">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1" w15:restartNumberingAfterBreak="0">
    <w:nsid w:val="43AD182F"/>
    <w:multiLevelType w:val="hybridMultilevel"/>
    <w:tmpl w:val="D722D5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45A76032"/>
    <w:multiLevelType w:val="hybridMultilevel"/>
    <w:tmpl w:val="9D32FF46"/>
    <w:styleLink w:val="CowiNumberList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472D3ADE"/>
    <w:multiLevelType w:val="hybridMultilevel"/>
    <w:tmpl w:val="3E94244C"/>
    <w:styleLink w:val="CowiTableNumberList1"/>
    <w:lvl w:ilvl="0" w:tplc="87F898F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4AF275B9"/>
    <w:multiLevelType w:val="hybridMultilevel"/>
    <w:tmpl w:val="09660258"/>
    <w:styleLink w:val="CowiTableNumberList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4E0C57CD"/>
    <w:multiLevelType w:val="hybridMultilevel"/>
    <w:tmpl w:val="583C5D2C"/>
    <w:styleLink w:val="CowiHeadings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4E11249A"/>
    <w:multiLevelType w:val="hybridMultilevel"/>
    <w:tmpl w:val="ABCE88A8"/>
    <w:styleLink w:val="CowiTableBulletList1"/>
    <w:lvl w:ilvl="0" w:tplc="87F898F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4EE20482"/>
    <w:multiLevelType w:val="hybridMultilevel"/>
    <w:tmpl w:val="26DE588A"/>
    <w:lvl w:ilvl="0" w:tplc="D9BEFCA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503C4BDE"/>
    <w:multiLevelType w:val="multilevel"/>
    <w:tmpl w:val="EFEE0900"/>
    <w:lvl w:ilvl="0">
      <w:numFmt w:val="decimal"/>
      <w:pStyle w:val="111"/>
      <w:lvlText w:val=""/>
      <w:lvlJc w:val="left"/>
    </w:lvl>
    <w:lvl w:ilvl="1">
      <w:numFmt w:val="decimal"/>
      <w:pStyle w:val="120"/>
      <w:lvlText w:val=""/>
      <w:lvlJc w:val="left"/>
    </w:lvl>
    <w:lvl w:ilvl="2">
      <w:numFmt w:val="decimal"/>
      <w:pStyle w:val="130"/>
      <w:lvlText w:val=""/>
      <w:lvlJc w:val="left"/>
    </w:lvl>
    <w:lvl w:ilvl="3">
      <w:numFmt w:val="decimal"/>
      <w:lvlText w:val=""/>
      <w:lvlJc w:val="left"/>
    </w:lvl>
    <w:lvl w:ilvl="4">
      <w:numFmt w:val="decimal"/>
      <w:pStyle w:val="15"/>
      <w:lvlText w:val=""/>
      <w:lvlJc w:val="left"/>
    </w:lvl>
    <w:lvl w:ilvl="5">
      <w:numFmt w:val="decimal"/>
      <w:pStyle w:val="16"/>
      <w:lvlText w:val=""/>
      <w:lvlJc w:val="left"/>
    </w:lvl>
    <w:lvl w:ilvl="6">
      <w:numFmt w:val="decimal"/>
      <w:pStyle w:val="200"/>
      <w:lvlText w:val=""/>
      <w:lvlJc w:val="left"/>
    </w:lvl>
    <w:lvl w:ilvl="7">
      <w:numFmt w:val="decimal"/>
      <w:pStyle w:val="30"/>
      <w:lvlText w:val=""/>
      <w:lvlJc w:val="left"/>
    </w:lvl>
    <w:lvl w:ilvl="8">
      <w:numFmt w:val="decimal"/>
      <w:lvlText w:val=""/>
      <w:lvlJc w:val="left"/>
    </w:lvl>
  </w:abstractNum>
  <w:abstractNum w:abstractNumId="69" w15:restartNumberingAfterBreak="0">
    <w:nsid w:val="51462184"/>
    <w:multiLevelType w:val="hybridMultilevel"/>
    <w:tmpl w:val="F57C6116"/>
    <w:lvl w:ilvl="0" w:tplc="8B4415FC">
      <w:start w:val="1"/>
      <w:numFmt w:val="bullet"/>
      <w:lvlText w:val="-"/>
      <w:lvlJc w:val="left"/>
      <w:pPr>
        <w:ind w:left="720" w:hanging="360"/>
      </w:pPr>
      <w:rPr>
        <w:rFonts w:ascii="Swis721 LtCn BT" w:hAnsi="Swis721 LtCn B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526F2D35"/>
    <w:multiLevelType w:val="hybridMultilevel"/>
    <w:tmpl w:val="EA960932"/>
    <w:lvl w:ilvl="0" w:tplc="8B4415FC">
      <w:start w:val="1"/>
      <w:numFmt w:val="bullet"/>
      <w:lvlText w:val="-"/>
      <w:lvlJc w:val="left"/>
      <w:pPr>
        <w:ind w:left="1429" w:hanging="360"/>
      </w:pPr>
      <w:rPr>
        <w:rFonts w:ascii="Swis721 LtCn BT" w:hAnsi="Swis721 LtCn BT"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1" w15:restartNumberingAfterBreak="0">
    <w:nsid w:val="538137B8"/>
    <w:multiLevelType w:val="hybridMultilevel"/>
    <w:tmpl w:val="9C561DBC"/>
    <w:styleLink w:val="0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584D4FF1"/>
    <w:multiLevelType w:val="hybridMultilevel"/>
    <w:tmpl w:val="C024B104"/>
    <w:lvl w:ilvl="0" w:tplc="5A4C67FE">
      <w:start w:val="1"/>
      <w:numFmt w:val="decimal"/>
      <w:lvlText w:val="%1."/>
      <w:lvlJc w:val="left"/>
      <w:pPr>
        <w:ind w:left="3196" w:hanging="360"/>
      </w:pPr>
      <w:rPr>
        <w:rFonts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73" w15:restartNumberingAfterBreak="0">
    <w:nsid w:val="5A5D6418"/>
    <w:multiLevelType w:val="hybridMultilevel"/>
    <w:tmpl w:val="531016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5A7460FC"/>
    <w:multiLevelType w:val="hybridMultilevel"/>
    <w:tmpl w:val="732A8444"/>
    <w:lvl w:ilvl="0" w:tplc="4D2A96AE">
      <w:start w:val="1"/>
      <w:numFmt w:val="decimal"/>
      <w:pStyle w:val="23"/>
      <w:lvlText w:val="%1."/>
      <w:lvlJc w:val="left"/>
      <w:pPr>
        <w:tabs>
          <w:tab w:val="num" w:pos="1080"/>
        </w:tabs>
        <w:ind w:left="1080" w:hanging="360"/>
      </w:pPr>
      <w:rPr>
        <w:rFonts w:ascii="Times New Roman" w:eastAsia="Times New Roman" w:hAnsi="Times New Roman" w:cs="Times New Roman"/>
      </w:rPr>
    </w:lvl>
    <w:lvl w:ilvl="1" w:tplc="8642FE06">
      <w:start w:val="1"/>
      <w:numFmt w:val="bullet"/>
      <w:lvlText w:val=""/>
      <w:lvlJc w:val="left"/>
      <w:pPr>
        <w:tabs>
          <w:tab w:val="num" w:pos="1800"/>
        </w:tabs>
        <w:ind w:left="1800" w:hanging="360"/>
      </w:pPr>
      <w:rPr>
        <w:rFonts w:ascii="Symbol" w:hAnsi="Symbol"/>
      </w:r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75" w15:restartNumberingAfterBreak="0">
    <w:nsid w:val="5B022012"/>
    <w:multiLevelType w:val="hybridMultilevel"/>
    <w:tmpl w:val="33825F04"/>
    <w:styleLink w:val="CowiHeadings1"/>
    <w:lvl w:ilvl="0" w:tplc="87F898F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5D27776D"/>
    <w:multiLevelType w:val="hybridMultilevel"/>
    <w:tmpl w:val="5A2A639E"/>
    <w:lvl w:ilvl="0" w:tplc="42A2BDB2">
      <w:start w:val="1"/>
      <w:numFmt w:val="bullet"/>
      <w:pStyle w:val="14"/>
      <w:lvlText w:val=""/>
      <w:lvlJc w:val="left"/>
      <w:pPr>
        <w:ind w:left="1800" w:hanging="666"/>
      </w:pPr>
      <w:rPr>
        <w:rFonts w:ascii="Symbol" w:hAnsi="Symbol"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77" w15:restartNumberingAfterBreak="0">
    <w:nsid w:val="5E897419"/>
    <w:multiLevelType w:val="hybridMultilevel"/>
    <w:tmpl w:val="6F1269E8"/>
    <w:lvl w:ilvl="0" w:tplc="04190001">
      <w:start w:val="1"/>
      <w:numFmt w:val="bullet"/>
      <w:lvlText w:val=""/>
      <w:lvlJc w:val="left"/>
      <w:pPr>
        <w:ind w:left="1789"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78" w15:restartNumberingAfterBreak="0">
    <w:nsid w:val="602F2474"/>
    <w:multiLevelType w:val="multilevel"/>
    <w:tmpl w:val="9716D3C8"/>
    <w:lvl w:ilvl="0">
      <w:start w:val="1"/>
      <w:numFmt w:val="decimal"/>
      <w:suff w:val="space"/>
      <w:lvlText w:val="%1."/>
      <w:lvlJc w:val="left"/>
      <w:pPr>
        <w:ind w:left="567" w:firstLine="0"/>
      </w:pPr>
      <w:rPr>
        <w:rFonts w:hint="default"/>
      </w:rPr>
    </w:lvl>
    <w:lvl w:ilvl="1">
      <w:start w:val="1"/>
      <w:numFmt w:val="decimal"/>
      <w:suff w:val="space"/>
      <w:lvlText w:val="%1.%2."/>
      <w:lvlJc w:val="left"/>
      <w:pPr>
        <w:ind w:left="964" w:firstLine="0"/>
      </w:pPr>
      <w:rPr>
        <w:rFonts w:hint="default"/>
      </w:rPr>
    </w:lvl>
    <w:lvl w:ilvl="2">
      <w:start w:val="1"/>
      <w:numFmt w:val="decimal"/>
      <w:suff w:val="space"/>
      <w:lvlText w:val="%1.%2.%3."/>
      <w:lvlJc w:val="left"/>
      <w:pPr>
        <w:ind w:left="1361" w:firstLine="0"/>
      </w:pPr>
      <w:rPr>
        <w:rFonts w:hint="default"/>
      </w:rPr>
    </w:lvl>
    <w:lvl w:ilvl="3">
      <w:start w:val="1"/>
      <w:numFmt w:val="decimal"/>
      <w:lvlText w:val="%1.%2.%3.%4."/>
      <w:lvlJc w:val="left"/>
      <w:pPr>
        <w:ind w:left="1758" w:firstLine="0"/>
      </w:pPr>
      <w:rPr>
        <w:rFonts w:hint="default"/>
      </w:rPr>
    </w:lvl>
    <w:lvl w:ilvl="4">
      <w:start w:val="1"/>
      <w:numFmt w:val="decimal"/>
      <w:lvlText w:val="%1.%2.%3.%4.%5."/>
      <w:lvlJc w:val="left"/>
      <w:pPr>
        <w:ind w:left="2155" w:firstLine="0"/>
      </w:pPr>
      <w:rPr>
        <w:rFonts w:hint="default"/>
      </w:rPr>
    </w:lvl>
    <w:lvl w:ilvl="5">
      <w:start w:val="1"/>
      <w:numFmt w:val="decimal"/>
      <w:lvlText w:val="%1.%2.%3.%4.%5.%6."/>
      <w:lvlJc w:val="left"/>
      <w:pPr>
        <w:ind w:left="2552" w:firstLine="0"/>
      </w:pPr>
      <w:rPr>
        <w:rFonts w:hint="default"/>
      </w:rPr>
    </w:lvl>
    <w:lvl w:ilvl="6">
      <w:start w:val="1"/>
      <w:numFmt w:val="decimal"/>
      <w:lvlText w:val="%1.%2.%3.%4.%5.%6.%7."/>
      <w:lvlJc w:val="left"/>
      <w:pPr>
        <w:ind w:left="2949" w:firstLine="0"/>
      </w:pPr>
      <w:rPr>
        <w:rFonts w:hint="default"/>
      </w:rPr>
    </w:lvl>
    <w:lvl w:ilvl="7">
      <w:start w:val="1"/>
      <w:numFmt w:val="decimal"/>
      <w:lvlText w:val="%1.%2.%3.%4.%5.%6.%7.%8."/>
      <w:lvlJc w:val="left"/>
      <w:pPr>
        <w:ind w:left="3346" w:firstLine="0"/>
      </w:pPr>
      <w:rPr>
        <w:rFonts w:hint="default"/>
      </w:rPr>
    </w:lvl>
    <w:lvl w:ilvl="8">
      <w:start w:val="1"/>
      <w:numFmt w:val="decimal"/>
      <w:lvlText w:val="%1.%2.%3.%4.%5.%6.%7.%8.%9."/>
      <w:lvlJc w:val="left"/>
      <w:pPr>
        <w:ind w:left="3743" w:firstLine="0"/>
      </w:pPr>
      <w:rPr>
        <w:rFonts w:hint="default"/>
      </w:rPr>
    </w:lvl>
  </w:abstractNum>
  <w:abstractNum w:abstractNumId="79" w15:restartNumberingAfterBreak="0">
    <w:nsid w:val="60724CFF"/>
    <w:multiLevelType w:val="hybridMultilevel"/>
    <w:tmpl w:val="F1169FEC"/>
    <w:styleLink w:val="1ai1"/>
    <w:lvl w:ilvl="0" w:tplc="87F898F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6260432E"/>
    <w:multiLevelType w:val="hybridMultilevel"/>
    <w:tmpl w:val="11961A42"/>
    <w:lvl w:ilvl="0" w:tplc="8B4415FC">
      <w:start w:val="1"/>
      <w:numFmt w:val="bullet"/>
      <w:lvlText w:val="-"/>
      <w:lvlJc w:val="left"/>
      <w:pPr>
        <w:ind w:left="1429" w:hanging="360"/>
      </w:pPr>
      <w:rPr>
        <w:rFonts w:ascii="Swis721 LtCn BT" w:hAnsi="Swis721 LtCn B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63405100"/>
    <w:multiLevelType w:val="multilevel"/>
    <w:tmpl w:val="03EEFA36"/>
    <w:styleLink w:val="CowiTableBulletList"/>
    <w:lvl w:ilvl="0">
      <w:start w:val="1"/>
      <w:numFmt w:val="bullet"/>
      <w:pStyle w:val="TableBullet"/>
      <w:lvlText w:val="›"/>
      <w:lvlJc w:val="left"/>
      <w:pPr>
        <w:tabs>
          <w:tab w:val="num" w:pos="284"/>
        </w:tabs>
        <w:ind w:left="284" w:hanging="284"/>
      </w:pPr>
      <w:rPr>
        <w:rFonts w:hint="default"/>
        <w:color w:val="F04E23"/>
        <w:sz w:val="18"/>
      </w:rPr>
    </w:lvl>
    <w:lvl w:ilvl="1">
      <w:start w:val="1"/>
      <w:numFmt w:val="bullet"/>
      <w:pStyle w:val="TableBullet2"/>
      <w:lvlText w:val="›"/>
      <w:lvlJc w:val="left"/>
      <w:pPr>
        <w:tabs>
          <w:tab w:val="num" w:pos="567"/>
        </w:tabs>
        <w:ind w:left="567" w:hanging="283"/>
      </w:pPr>
      <w:rPr>
        <w:rFonts w:hint="default"/>
        <w:color w:val="333333"/>
      </w:rPr>
    </w:lvl>
    <w:lvl w:ilvl="2">
      <w:start w:val="1"/>
      <w:numFmt w:val="bullet"/>
      <w:pStyle w:val="TableBullet3"/>
      <w:lvlText w:val="›"/>
      <w:lvlJc w:val="left"/>
      <w:pPr>
        <w:tabs>
          <w:tab w:val="num" w:pos="851"/>
        </w:tabs>
        <w:ind w:left="851" w:hanging="284"/>
      </w:pPr>
      <w:rPr>
        <w:rFonts w:hint="default"/>
        <w:color w:val="333333"/>
      </w:rPr>
    </w:lvl>
    <w:lvl w:ilvl="3">
      <w:start w:val="1"/>
      <w:numFmt w:val="bullet"/>
      <w:pStyle w:val="40"/>
      <w:lvlText w:val="-"/>
      <w:lvlJc w:val="left"/>
      <w:pPr>
        <w:tabs>
          <w:tab w:val="num" w:pos="1134"/>
        </w:tabs>
        <w:ind w:left="1134" w:hanging="283"/>
      </w:pPr>
      <w:rPr>
        <w:rFonts w:ascii="Times New Roman" w:hAnsi="Times New Roman" w:hint="default"/>
      </w:rPr>
    </w:lvl>
    <w:lvl w:ilvl="4">
      <w:start w:val="1"/>
      <w:numFmt w:val="lowerLetter"/>
      <w:pStyle w:val="5"/>
      <w:lvlText w:val="(%5)"/>
      <w:lvlJc w:val="left"/>
      <w:pPr>
        <w:ind w:left="1418" w:hanging="284"/>
      </w:pPr>
      <w:rPr>
        <w:rFonts w:cs="Times New Roman" w:hint="default"/>
      </w:rPr>
    </w:lvl>
    <w:lvl w:ilvl="5">
      <w:start w:val="1"/>
      <w:numFmt w:val="lowerRoman"/>
      <w:pStyle w:val="6"/>
      <w:lvlText w:val="(%6)"/>
      <w:lvlJc w:val="left"/>
      <w:pPr>
        <w:ind w:left="2160" w:hanging="360"/>
      </w:pPr>
      <w:rPr>
        <w:rFonts w:cs="Times New Roman" w:hint="default"/>
      </w:rPr>
    </w:lvl>
    <w:lvl w:ilvl="6">
      <w:start w:val="1"/>
      <w:numFmt w:val="decimal"/>
      <w:pStyle w:val="7"/>
      <w:lvlText w:val="%7."/>
      <w:lvlJc w:val="left"/>
      <w:pPr>
        <w:ind w:left="2520" w:hanging="360"/>
      </w:pPr>
      <w:rPr>
        <w:rFonts w:cs="Times New Roman" w:hint="default"/>
      </w:rPr>
    </w:lvl>
    <w:lvl w:ilvl="7">
      <w:start w:val="1"/>
      <w:numFmt w:val="lowerLetter"/>
      <w:pStyle w:val="8"/>
      <w:lvlText w:val="%8."/>
      <w:lvlJc w:val="left"/>
      <w:pPr>
        <w:ind w:left="2880" w:hanging="360"/>
      </w:pPr>
      <w:rPr>
        <w:rFonts w:cs="Times New Roman" w:hint="default"/>
      </w:rPr>
    </w:lvl>
    <w:lvl w:ilvl="8">
      <w:start w:val="1"/>
      <w:numFmt w:val="lowerRoman"/>
      <w:pStyle w:val="9"/>
      <w:lvlText w:val="%9."/>
      <w:lvlJc w:val="left"/>
      <w:pPr>
        <w:ind w:left="3240" w:hanging="360"/>
      </w:pPr>
      <w:rPr>
        <w:rFonts w:cs="Times New Roman" w:hint="default"/>
      </w:rPr>
    </w:lvl>
  </w:abstractNum>
  <w:abstractNum w:abstractNumId="82" w15:restartNumberingAfterBreak="0">
    <w:nsid w:val="636D237D"/>
    <w:multiLevelType w:val="multilevel"/>
    <w:tmpl w:val="49C45B12"/>
    <w:lvl w:ilvl="0">
      <w:start w:val="1"/>
      <w:numFmt w:val="bullet"/>
      <w:pStyle w:val="a5"/>
      <w:suff w:val="space"/>
      <w:lvlText w:val="–"/>
      <w:lvlJc w:val="left"/>
      <w:pPr>
        <w:ind w:left="143" w:firstLine="567"/>
      </w:pPr>
      <w:rPr>
        <w:rFonts w:ascii="Times New Roman" w:hAnsi="Times New Roman" w:cs="Times New Roman" w:hint="default"/>
      </w:rPr>
    </w:lvl>
    <w:lvl w:ilvl="1">
      <w:start w:val="1"/>
      <w:numFmt w:val="bullet"/>
      <w:suff w:val="space"/>
      <w:lvlText w:val="–"/>
      <w:lvlJc w:val="left"/>
      <w:pPr>
        <w:ind w:left="143" w:firstLine="567"/>
      </w:pPr>
      <w:rPr>
        <w:rFonts w:ascii="Times New Roman" w:hAnsi="Times New Roman" w:cs="Times New Roman" w:hint="default"/>
      </w:rPr>
    </w:lvl>
    <w:lvl w:ilvl="2">
      <w:start w:val="1"/>
      <w:numFmt w:val="bullet"/>
      <w:suff w:val="space"/>
      <w:lvlText w:val=""/>
      <w:lvlJc w:val="left"/>
      <w:pPr>
        <w:ind w:left="143" w:firstLine="567"/>
      </w:pPr>
      <w:rPr>
        <w:rFonts w:ascii="Symbol" w:hAnsi="Symbol" w:hint="default"/>
      </w:rPr>
    </w:lvl>
    <w:lvl w:ilvl="3">
      <w:start w:val="1"/>
      <w:numFmt w:val="bullet"/>
      <w:suff w:val="space"/>
      <w:lvlText w:val="–"/>
      <w:lvlJc w:val="left"/>
      <w:pPr>
        <w:ind w:left="143" w:firstLine="567"/>
      </w:pPr>
      <w:rPr>
        <w:rFonts w:ascii="Times New Roman" w:hAnsi="Times New Roman" w:cs="Times New Roman" w:hint="default"/>
      </w:rPr>
    </w:lvl>
    <w:lvl w:ilvl="4">
      <w:start w:val="1"/>
      <w:numFmt w:val="bullet"/>
      <w:suff w:val="space"/>
      <w:lvlText w:val="–"/>
      <w:lvlJc w:val="left"/>
      <w:pPr>
        <w:ind w:left="143" w:firstLine="567"/>
      </w:pPr>
      <w:rPr>
        <w:rFonts w:ascii="Times New Roman" w:hAnsi="Times New Roman" w:cs="Times New Roman" w:hint="default"/>
      </w:rPr>
    </w:lvl>
    <w:lvl w:ilvl="5">
      <w:start w:val="1"/>
      <w:numFmt w:val="bullet"/>
      <w:suff w:val="space"/>
      <w:lvlText w:val="–"/>
      <w:lvlJc w:val="left"/>
      <w:pPr>
        <w:ind w:left="143" w:firstLine="567"/>
      </w:pPr>
      <w:rPr>
        <w:rFonts w:ascii="Times New Roman" w:hAnsi="Times New Roman" w:cs="Times New Roman" w:hint="default"/>
      </w:rPr>
    </w:lvl>
    <w:lvl w:ilvl="6">
      <w:start w:val="1"/>
      <w:numFmt w:val="bullet"/>
      <w:suff w:val="space"/>
      <w:lvlText w:val=""/>
      <w:lvlJc w:val="left"/>
      <w:pPr>
        <w:ind w:left="143" w:firstLine="567"/>
      </w:pPr>
      <w:rPr>
        <w:rFonts w:ascii="Symbol" w:hAnsi="Symbol" w:hint="default"/>
      </w:rPr>
    </w:lvl>
    <w:lvl w:ilvl="7">
      <w:start w:val="1"/>
      <w:numFmt w:val="bullet"/>
      <w:suff w:val="space"/>
      <w:lvlText w:val="–"/>
      <w:lvlJc w:val="left"/>
      <w:pPr>
        <w:ind w:left="143" w:firstLine="567"/>
      </w:pPr>
      <w:rPr>
        <w:rFonts w:ascii="Times New Roman" w:hAnsi="Times New Roman" w:cs="Times New Roman" w:hint="default"/>
      </w:rPr>
    </w:lvl>
    <w:lvl w:ilvl="8">
      <w:start w:val="1"/>
      <w:numFmt w:val="bullet"/>
      <w:suff w:val="space"/>
      <w:lvlText w:val=""/>
      <w:lvlJc w:val="left"/>
      <w:pPr>
        <w:ind w:left="143" w:firstLine="567"/>
      </w:pPr>
      <w:rPr>
        <w:rFonts w:ascii="Symbol" w:hAnsi="Symbol" w:hint="default"/>
      </w:rPr>
    </w:lvl>
  </w:abstractNum>
  <w:abstractNum w:abstractNumId="83" w15:restartNumberingAfterBreak="0">
    <w:nsid w:val="64B52EB0"/>
    <w:multiLevelType w:val="hybridMultilevel"/>
    <w:tmpl w:val="C024B104"/>
    <w:lvl w:ilvl="0" w:tplc="5A4C67FE">
      <w:start w:val="1"/>
      <w:numFmt w:val="decimal"/>
      <w:lvlText w:val="%1."/>
      <w:lvlJc w:val="left"/>
      <w:pPr>
        <w:ind w:left="3196" w:hanging="360"/>
      </w:pPr>
      <w:rPr>
        <w:rFonts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84" w15:restartNumberingAfterBreak="0">
    <w:nsid w:val="659B2C03"/>
    <w:multiLevelType w:val="hybridMultilevel"/>
    <w:tmpl w:val="3AA2AC32"/>
    <w:styleLink w:val="210"/>
    <w:lvl w:ilvl="0" w:tplc="8B4415FC">
      <w:start w:val="1"/>
      <w:numFmt w:val="bullet"/>
      <w:lvlText w:val="-"/>
      <w:lvlJc w:val="left"/>
      <w:pPr>
        <w:ind w:left="1429" w:hanging="360"/>
      </w:pPr>
      <w:rPr>
        <w:rFonts w:ascii="Swis721 LtCn BT" w:hAnsi="Swis721 LtCn B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660634DC"/>
    <w:multiLevelType w:val="hybridMultilevel"/>
    <w:tmpl w:val="33860464"/>
    <w:lvl w:ilvl="0" w:tplc="8B4415FC">
      <w:start w:val="1"/>
      <w:numFmt w:val="bullet"/>
      <w:lvlText w:val="-"/>
      <w:lvlJc w:val="left"/>
      <w:pPr>
        <w:ind w:left="1429" w:hanging="360"/>
      </w:pPr>
      <w:rPr>
        <w:rFonts w:ascii="Swis721 LtCn BT" w:hAnsi="Swis721 LtCn B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6CCB7D2F"/>
    <w:multiLevelType w:val="hybridMultilevel"/>
    <w:tmpl w:val="7A14B50A"/>
    <w:styleLink w:val="CowiNumberList11"/>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6D367607"/>
    <w:multiLevelType w:val="multilevel"/>
    <w:tmpl w:val="DFA2D794"/>
    <w:styleLink w:val="CowiHeadings"/>
    <w:lvl w:ilvl="0">
      <w:start w:val="1"/>
      <w:numFmt w:val="decimal"/>
      <w:lvlText w:val="%1"/>
      <w:lvlJc w:val="left"/>
      <w:pPr>
        <w:tabs>
          <w:tab w:val="num" w:pos="851"/>
        </w:tabs>
        <w:ind w:left="851" w:hanging="851"/>
      </w:pPr>
      <w:rPr>
        <w:rFonts w:cs="Times New Roman" w:hint="default"/>
      </w:rPr>
    </w:lvl>
    <w:lvl w:ilvl="1">
      <w:start w:val="1"/>
      <w:numFmt w:val="decimal"/>
      <w:lvlText w:val="%1.%2"/>
      <w:lvlJc w:val="left"/>
      <w:pPr>
        <w:tabs>
          <w:tab w:val="num" w:pos="851"/>
        </w:tabs>
        <w:ind w:left="851" w:hanging="851"/>
      </w:pPr>
      <w:rPr>
        <w:rFonts w:cs="Times New Roman" w:hint="default"/>
      </w:rPr>
    </w:lvl>
    <w:lvl w:ilvl="2">
      <w:start w:val="1"/>
      <w:numFmt w:val="decimal"/>
      <w:lvlText w:val="%1.%2.%3"/>
      <w:lvlJc w:val="left"/>
      <w:pPr>
        <w:tabs>
          <w:tab w:val="num" w:pos="851"/>
        </w:tabs>
        <w:ind w:left="851" w:hanging="851"/>
      </w:pPr>
      <w:rPr>
        <w:rFonts w:cs="Times New Roman" w:hint="default"/>
      </w:rPr>
    </w:lvl>
    <w:lvl w:ilvl="3">
      <w:start w:val="1"/>
      <w:numFmt w:val="decimal"/>
      <w:lvlText w:val="%1.%2.%3.%4"/>
      <w:lvlJc w:val="left"/>
      <w:pPr>
        <w:tabs>
          <w:tab w:val="num" w:pos="1276"/>
        </w:tabs>
        <w:ind w:left="1276" w:hanging="1276"/>
      </w:pPr>
      <w:rPr>
        <w:rFonts w:cs="Times New Roman" w:hint="default"/>
      </w:rPr>
    </w:lvl>
    <w:lvl w:ilvl="4">
      <w:start w:val="1"/>
      <w:numFmt w:val="decimal"/>
      <w:lvlText w:val="%1.%2.%3.%4.%5"/>
      <w:lvlJc w:val="left"/>
      <w:pPr>
        <w:tabs>
          <w:tab w:val="num" w:pos="1276"/>
        </w:tabs>
        <w:ind w:left="1276" w:hanging="1276"/>
      </w:pPr>
      <w:rPr>
        <w:rFonts w:cs="Times New Roman" w:hint="default"/>
      </w:rPr>
    </w:lvl>
    <w:lvl w:ilvl="5">
      <w:start w:val="1"/>
      <w:numFmt w:val="lowerRoman"/>
      <w:lvlText w:val="(%6)"/>
      <w:lvlJc w:val="left"/>
      <w:pPr>
        <w:tabs>
          <w:tab w:val="num" w:pos="851"/>
        </w:tabs>
        <w:ind w:left="851" w:hanging="851"/>
      </w:pPr>
      <w:rPr>
        <w:rFonts w:cs="Times New Roman" w:hint="default"/>
      </w:rPr>
    </w:lvl>
    <w:lvl w:ilvl="6">
      <w:start w:val="1"/>
      <w:numFmt w:val="upperLetter"/>
      <w:lvlRestart w:val="0"/>
      <w:lvlText w:val="Appendix %7"/>
      <w:lvlJc w:val="left"/>
      <w:rPr>
        <w:rFonts w:cs="Times New Roman" w:hint="default"/>
      </w:rPr>
    </w:lvl>
    <w:lvl w:ilvl="7">
      <w:start w:val="1"/>
      <w:numFmt w:val="decimal"/>
      <w:lvlText w:val="%7.%8"/>
      <w:lvlJc w:val="left"/>
      <w:pPr>
        <w:tabs>
          <w:tab w:val="num" w:pos="851"/>
        </w:tabs>
        <w:ind w:left="851" w:hanging="851"/>
      </w:pPr>
      <w:rPr>
        <w:rFonts w:cs="Times New Roman" w:hint="default"/>
      </w:rPr>
    </w:lvl>
    <w:lvl w:ilvl="8">
      <w:start w:val="1"/>
      <w:numFmt w:val="decimal"/>
      <w:lvlText w:val="%7.%8.%9"/>
      <w:lvlJc w:val="left"/>
      <w:pPr>
        <w:tabs>
          <w:tab w:val="num" w:pos="851"/>
        </w:tabs>
        <w:ind w:left="851" w:hanging="851"/>
      </w:pPr>
      <w:rPr>
        <w:rFonts w:cs="Times New Roman" w:hint="default"/>
      </w:rPr>
    </w:lvl>
  </w:abstractNum>
  <w:abstractNum w:abstractNumId="88" w15:restartNumberingAfterBreak="0">
    <w:nsid w:val="6D9951CA"/>
    <w:multiLevelType w:val="hybridMultilevel"/>
    <w:tmpl w:val="0018D00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9" w15:restartNumberingAfterBreak="0">
    <w:nsid w:val="6ED3746F"/>
    <w:multiLevelType w:val="hybridMultilevel"/>
    <w:tmpl w:val="4B06AE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73FD0467"/>
    <w:multiLevelType w:val="hybridMultilevel"/>
    <w:tmpl w:val="29B8D06A"/>
    <w:lvl w:ilvl="0" w:tplc="04190001">
      <w:start w:val="1"/>
      <w:numFmt w:val="bullet"/>
      <w:lvlText w:val=""/>
      <w:lvlJc w:val="left"/>
      <w:pPr>
        <w:ind w:left="1794" w:hanging="360"/>
      </w:pPr>
      <w:rPr>
        <w:rFonts w:ascii="Symbol" w:hAnsi="Symbol" w:hint="default"/>
      </w:rPr>
    </w:lvl>
    <w:lvl w:ilvl="1" w:tplc="04190019" w:tentative="1">
      <w:start w:val="1"/>
      <w:numFmt w:val="lowerLetter"/>
      <w:lvlText w:val="%2."/>
      <w:lvlJc w:val="left"/>
      <w:pPr>
        <w:ind w:left="2514" w:hanging="360"/>
      </w:pPr>
    </w:lvl>
    <w:lvl w:ilvl="2" w:tplc="0419001B" w:tentative="1">
      <w:start w:val="1"/>
      <w:numFmt w:val="lowerRoman"/>
      <w:lvlText w:val="%3."/>
      <w:lvlJc w:val="right"/>
      <w:pPr>
        <w:ind w:left="3234" w:hanging="180"/>
      </w:pPr>
    </w:lvl>
    <w:lvl w:ilvl="3" w:tplc="0419000F" w:tentative="1">
      <w:start w:val="1"/>
      <w:numFmt w:val="decimal"/>
      <w:lvlText w:val="%4."/>
      <w:lvlJc w:val="left"/>
      <w:pPr>
        <w:ind w:left="3954" w:hanging="360"/>
      </w:pPr>
    </w:lvl>
    <w:lvl w:ilvl="4" w:tplc="04190019" w:tentative="1">
      <w:start w:val="1"/>
      <w:numFmt w:val="lowerLetter"/>
      <w:lvlText w:val="%5."/>
      <w:lvlJc w:val="left"/>
      <w:pPr>
        <w:ind w:left="4674" w:hanging="360"/>
      </w:pPr>
    </w:lvl>
    <w:lvl w:ilvl="5" w:tplc="0419001B" w:tentative="1">
      <w:start w:val="1"/>
      <w:numFmt w:val="lowerRoman"/>
      <w:lvlText w:val="%6."/>
      <w:lvlJc w:val="right"/>
      <w:pPr>
        <w:ind w:left="5394" w:hanging="180"/>
      </w:pPr>
    </w:lvl>
    <w:lvl w:ilvl="6" w:tplc="0419000F" w:tentative="1">
      <w:start w:val="1"/>
      <w:numFmt w:val="decimal"/>
      <w:lvlText w:val="%7."/>
      <w:lvlJc w:val="left"/>
      <w:pPr>
        <w:ind w:left="6114" w:hanging="360"/>
      </w:pPr>
    </w:lvl>
    <w:lvl w:ilvl="7" w:tplc="04190019" w:tentative="1">
      <w:start w:val="1"/>
      <w:numFmt w:val="lowerLetter"/>
      <w:lvlText w:val="%8."/>
      <w:lvlJc w:val="left"/>
      <w:pPr>
        <w:ind w:left="6834" w:hanging="360"/>
      </w:pPr>
    </w:lvl>
    <w:lvl w:ilvl="8" w:tplc="0419001B" w:tentative="1">
      <w:start w:val="1"/>
      <w:numFmt w:val="lowerRoman"/>
      <w:lvlText w:val="%9."/>
      <w:lvlJc w:val="right"/>
      <w:pPr>
        <w:ind w:left="7554" w:hanging="180"/>
      </w:pPr>
    </w:lvl>
  </w:abstractNum>
  <w:abstractNum w:abstractNumId="91" w15:restartNumberingAfterBreak="0">
    <w:nsid w:val="75505ADC"/>
    <w:multiLevelType w:val="multilevel"/>
    <w:tmpl w:val="0406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92" w15:restartNumberingAfterBreak="0">
    <w:nsid w:val="760B4B0E"/>
    <w:multiLevelType w:val="hybridMultilevel"/>
    <w:tmpl w:val="5DB2F79C"/>
    <w:styleLink w:val="CowiBulletList1"/>
    <w:lvl w:ilvl="0" w:tplc="87F898FC">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3" w15:restartNumberingAfterBreak="0">
    <w:nsid w:val="770D7537"/>
    <w:multiLevelType w:val="hybridMultilevel"/>
    <w:tmpl w:val="192628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7CDA0F84"/>
    <w:multiLevelType w:val="hybridMultilevel"/>
    <w:tmpl w:val="DF1249D6"/>
    <w:lvl w:ilvl="0" w:tplc="EB3E66E2">
      <w:start w:val="1"/>
      <w:numFmt w:val="bullet"/>
      <w:pStyle w:val="17"/>
      <w:lvlText w:val=""/>
      <w:lvlJc w:val="left"/>
      <w:pPr>
        <w:tabs>
          <w:tab w:val="num" w:pos="1290"/>
        </w:tabs>
        <w:ind w:left="1290" w:hanging="360"/>
      </w:pPr>
      <w:rPr>
        <w:rFonts w:ascii="Symbol" w:hAnsi="Symbol" w:hint="default"/>
      </w:rPr>
    </w:lvl>
    <w:lvl w:ilvl="1" w:tplc="04190001">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6"/>
  </w:num>
  <w:num w:numId="2">
    <w:abstractNumId w:val="43"/>
  </w:num>
  <w:num w:numId="3">
    <w:abstractNumId w:val="82"/>
  </w:num>
  <w:num w:numId="4">
    <w:abstractNumId w:val="3"/>
  </w:num>
  <w:num w:numId="5">
    <w:abstractNumId w:val="58"/>
  </w:num>
  <w:num w:numId="6">
    <w:abstractNumId w:val="19"/>
  </w:num>
  <w:num w:numId="7">
    <w:abstractNumId w:val="68"/>
    <w:lvlOverride w:ilvl="0">
      <w:lvl w:ilvl="0">
        <w:start w:val="1"/>
        <w:numFmt w:val="none"/>
        <w:pStyle w:val="111"/>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Override>
    <w:lvlOverride w:ilvl="1">
      <w:lvl w:ilvl="1">
        <w:start w:val="1"/>
        <w:numFmt w:val="upperRoman"/>
        <w:pStyle w:val="120"/>
        <w:suff w:val="space"/>
        <w:lvlText w:val="Раздел %2."/>
        <w:lvlJc w:val="left"/>
        <w:pPr>
          <w:ind w:left="0" w:firstLine="709"/>
        </w:pPr>
        <w:rPr>
          <w:rFonts w:ascii="Times New Roman" w:hAnsi="Times New Roman" w:hint="default"/>
          <w:b/>
          <w:i w:val="0"/>
          <w:caps/>
          <w:smallCaps/>
          <w:strike w:val="0"/>
          <w:dstrike w:val="0"/>
          <w:vanish w:val="0"/>
          <w:color w:val="auto"/>
          <w:spacing w:val="20"/>
          <w:kern w:val="0"/>
          <w:sz w:val="28"/>
          <w:u w:val="none"/>
          <w:vertAlign w:val="baseline"/>
        </w:rPr>
      </w:lvl>
    </w:lvlOverride>
    <w:lvlOverride w:ilvl="2">
      <w:lvl w:ilvl="2">
        <w:start w:val="1"/>
        <w:numFmt w:val="decimal"/>
        <w:pStyle w:val="130"/>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8"/>
          <w:u w:val="none"/>
          <w:vertAlign w:val="baseline"/>
        </w:rPr>
      </w:lvl>
    </w:lvlOverride>
    <w:lvlOverride w:ilvl="3">
      <w:lvl w:ilvl="3">
        <w:start w:val="1"/>
        <w:numFmt w:val="decimal"/>
        <w:suff w:val="space"/>
        <w:lvlText w:val="%2–%3.%4."/>
        <w:lvlJc w:val="left"/>
        <w:pPr>
          <w:ind w:left="0" w:firstLine="709"/>
        </w:pPr>
        <w:rPr>
          <w:rFonts w:ascii="Times New Roman" w:hAnsi="Times New Roman" w:hint="default"/>
          <w:b/>
          <w:i w:val="0"/>
          <w:caps w:val="0"/>
          <w:strike w:val="0"/>
          <w:dstrike w:val="0"/>
          <w:vanish w:val="0"/>
          <w:color w:val="auto"/>
          <w:spacing w:val="10"/>
          <w:kern w:val="0"/>
          <w:sz w:val="28"/>
          <w:u w:val="none"/>
          <w:vertAlign w:val="baseline"/>
        </w:rPr>
      </w:lvl>
    </w:lvlOverride>
    <w:lvlOverride w:ilvl="4">
      <w:lvl w:ilvl="4">
        <w:start w:val="1"/>
        <w:numFmt w:val="decimal"/>
        <w:pStyle w:val="15"/>
        <w:suff w:val="space"/>
        <w:lvlText w:val="%2–%3.%4.%5."/>
        <w:lvlJc w:val="left"/>
        <w:pPr>
          <w:ind w:left="709" w:firstLine="709"/>
        </w:pPr>
        <w:rPr>
          <w:rFonts w:ascii="Times New Roman" w:hAnsi="Times New Roman" w:hint="default"/>
          <w:b/>
          <w:i/>
          <w:caps w:val="0"/>
          <w:strike w:val="0"/>
          <w:dstrike w:val="0"/>
          <w:vanish w:val="0"/>
          <w:color w:val="auto"/>
          <w:spacing w:val="20"/>
          <w:kern w:val="0"/>
          <w:sz w:val="28"/>
          <w:u w:val="none"/>
          <w:vertAlign w:val="baseline"/>
        </w:rPr>
      </w:lvl>
    </w:lvlOverride>
    <w:lvlOverride w:ilvl="5">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Override>
    <w:lvlOverride w:ilvl="6">
      <w:lvl w:ilvl="6">
        <w:start w:val="1"/>
        <w:numFmt w:val="decimal"/>
        <w:lvlRestart w:val="4"/>
        <w:pStyle w:val="200"/>
        <w:suff w:val="space"/>
        <w:lvlText w:val="Рисунок %2–%3.%4.%7."/>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Override>
    <w:lvlOverride w:ilvl="7">
      <w:lvl w:ilvl="7">
        <w:start w:val="1"/>
        <w:numFmt w:val="decimal"/>
        <w:lvlRestart w:val="4"/>
        <w:pStyle w:val="30"/>
        <w:suff w:val="space"/>
        <w:lvlText w:val="Таблица %2–%3.%4.%8."/>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Override>
    <w:lvlOverride w:ilvl="8">
      <w:lvl w:ilvl="8">
        <w:start w:val="1"/>
        <w:numFmt w:val="decimal"/>
        <w:lvlRestart w:val="4"/>
        <w:lvlText w:val="%9."/>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lvlOverride>
  </w:num>
  <w:num w:numId="8">
    <w:abstractNumId w:val="31"/>
  </w:num>
  <w:num w:numId="9">
    <w:abstractNumId w:val="38"/>
  </w:num>
  <w:num w:numId="10">
    <w:abstractNumId w:val="56"/>
  </w:num>
  <w:num w:numId="11">
    <w:abstractNumId w:val="17"/>
  </w:num>
  <w:num w:numId="12">
    <w:abstractNumId w:val="53"/>
  </w:num>
  <w:num w:numId="13">
    <w:abstractNumId w:val="21"/>
  </w:num>
  <w:num w:numId="14">
    <w:abstractNumId w:val="42"/>
  </w:num>
  <w:num w:numId="15">
    <w:abstractNumId w:val="36"/>
  </w:num>
  <w:num w:numId="16">
    <w:abstractNumId w:val="9"/>
  </w:num>
  <w:num w:numId="17">
    <w:abstractNumId w:val="71"/>
  </w:num>
  <w:num w:numId="18">
    <w:abstractNumId w:val="52"/>
  </w:num>
  <w:num w:numId="19">
    <w:abstractNumId w:val="46"/>
  </w:num>
  <w:num w:numId="20">
    <w:abstractNumId w:val="76"/>
  </w:num>
  <w:num w:numId="21">
    <w:abstractNumId w:val="74"/>
  </w:num>
  <w:num w:numId="22">
    <w:abstractNumId w:val="94"/>
  </w:num>
  <w:num w:numId="23">
    <w:abstractNumId w:val="18"/>
  </w:num>
  <w:num w:numId="24">
    <w:abstractNumId w:val="92"/>
  </w:num>
  <w:num w:numId="25">
    <w:abstractNumId w:val="5"/>
  </w:num>
  <w:num w:numId="26">
    <w:abstractNumId w:val="83"/>
  </w:num>
  <w:num w:numId="27">
    <w:abstractNumId w:val="23"/>
  </w:num>
  <w:num w:numId="28">
    <w:abstractNumId w:val="86"/>
  </w:num>
  <w:num w:numId="29">
    <w:abstractNumId w:val="69"/>
  </w:num>
  <w:num w:numId="30">
    <w:abstractNumId w:val="57"/>
  </w:num>
  <w:num w:numId="31">
    <w:abstractNumId w:val="80"/>
  </w:num>
  <w:num w:numId="32">
    <w:abstractNumId w:val="84"/>
  </w:num>
  <w:num w:numId="33">
    <w:abstractNumId w:val="91"/>
  </w:num>
  <w:num w:numId="34">
    <w:abstractNumId w:val="6"/>
  </w:num>
  <w:num w:numId="35">
    <w:abstractNumId w:val="32"/>
  </w:num>
  <w:num w:numId="36">
    <w:abstractNumId w:val="14"/>
  </w:num>
  <w:num w:numId="37">
    <w:abstractNumId w:val="28"/>
  </w:num>
  <w:num w:numId="38">
    <w:abstractNumId w:val="87"/>
  </w:num>
  <w:num w:numId="39">
    <w:abstractNumId w:val="81"/>
  </w:num>
  <w:num w:numId="40">
    <w:abstractNumId w:val="34"/>
  </w:num>
  <w:num w:numId="41">
    <w:abstractNumId w:val="12"/>
  </w:num>
  <w:num w:numId="42">
    <w:abstractNumId w:val="54"/>
  </w:num>
  <w:num w:numId="43">
    <w:abstractNumId w:val="79"/>
  </w:num>
  <w:num w:numId="44">
    <w:abstractNumId w:val="41"/>
  </w:num>
  <w:num w:numId="45">
    <w:abstractNumId w:val="75"/>
  </w:num>
  <w:num w:numId="46">
    <w:abstractNumId w:val="66"/>
  </w:num>
  <w:num w:numId="47">
    <w:abstractNumId w:val="63"/>
  </w:num>
  <w:num w:numId="48">
    <w:abstractNumId w:val="13"/>
  </w:num>
  <w:num w:numId="49">
    <w:abstractNumId w:val="29"/>
  </w:num>
  <w:num w:numId="50">
    <w:abstractNumId w:val="10"/>
  </w:num>
  <w:num w:numId="51">
    <w:abstractNumId w:val="62"/>
  </w:num>
  <w:num w:numId="52">
    <w:abstractNumId w:val="65"/>
  </w:num>
  <w:num w:numId="53">
    <w:abstractNumId w:val="45"/>
  </w:num>
  <w:num w:numId="54">
    <w:abstractNumId w:val="64"/>
  </w:num>
  <w:num w:numId="55">
    <w:abstractNumId w:val="93"/>
  </w:num>
  <w:num w:numId="56">
    <w:abstractNumId w:val="35"/>
  </w:num>
  <w:num w:numId="57">
    <w:abstractNumId w:val="55"/>
  </w:num>
  <w:num w:numId="58">
    <w:abstractNumId w:val="88"/>
  </w:num>
  <w:num w:numId="59">
    <w:abstractNumId w:val="37"/>
  </w:num>
  <w:num w:numId="60">
    <w:abstractNumId w:val="39"/>
  </w:num>
  <w:num w:numId="61">
    <w:abstractNumId w:val="70"/>
  </w:num>
  <w:num w:numId="62">
    <w:abstractNumId w:val="77"/>
  </w:num>
  <w:num w:numId="63">
    <w:abstractNumId w:val="50"/>
  </w:num>
  <w:num w:numId="64">
    <w:abstractNumId w:val="73"/>
  </w:num>
  <w:num w:numId="65">
    <w:abstractNumId w:val="22"/>
  </w:num>
  <w:num w:numId="66">
    <w:abstractNumId w:val="49"/>
  </w:num>
  <w:num w:numId="67">
    <w:abstractNumId w:val="72"/>
  </w:num>
  <w:num w:numId="68">
    <w:abstractNumId w:val="60"/>
  </w:num>
  <w:num w:numId="69">
    <w:abstractNumId w:val="7"/>
  </w:num>
  <w:num w:numId="70">
    <w:abstractNumId w:val="78"/>
  </w:num>
  <w:num w:numId="71">
    <w:abstractNumId w:val="44"/>
  </w:num>
  <w:num w:numId="72">
    <w:abstractNumId w:val="90"/>
  </w:num>
  <w:num w:numId="73">
    <w:abstractNumId w:val="25"/>
  </w:num>
  <w:num w:numId="74">
    <w:abstractNumId w:val="89"/>
  </w:num>
  <w:num w:numId="75">
    <w:abstractNumId w:val="20"/>
  </w:num>
  <w:num w:numId="76">
    <w:abstractNumId w:val="61"/>
  </w:num>
  <w:num w:numId="77">
    <w:abstractNumId w:val="48"/>
  </w:num>
  <w:num w:numId="78">
    <w:abstractNumId w:val="4"/>
  </w:num>
  <w:num w:numId="79">
    <w:abstractNumId w:val="47"/>
  </w:num>
  <w:num w:numId="80">
    <w:abstractNumId w:val="24"/>
  </w:num>
  <w:num w:numId="81">
    <w:abstractNumId w:val="40"/>
  </w:num>
  <w:num w:numId="82">
    <w:abstractNumId w:val="59"/>
  </w:num>
  <w:num w:numId="83">
    <w:abstractNumId w:val="33"/>
  </w:num>
  <w:num w:numId="84">
    <w:abstractNumId w:val="51"/>
  </w:num>
  <w:num w:numId="85">
    <w:abstractNumId w:val="27"/>
  </w:num>
  <w:num w:numId="86">
    <w:abstractNumId w:val="8"/>
  </w:num>
  <w:num w:numId="87">
    <w:abstractNumId w:val="11"/>
  </w:num>
  <w:num w:numId="88">
    <w:abstractNumId w:val="26"/>
  </w:num>
  <w:num w:numId="89">
    <w:abstractNumId w:val="15"/>
  </w:num>
  <w:num w:numId="90">
    <w:abstractNumId w:val="30"/>
  </w:num>
  <w:num w:numId="91">
    <w:abstractNumId w:val="67"/>
  </w:num>
  <w:num w:numId="92">
    <w:abstractNumId w:val="85"/>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drawingGridHorizontalSpacing w:val="140"/>
  <w:displayHorizontalDrawingGridEvery w:val="2"/>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599"/>
    <w:rsid w:val="00000B7A"/>
    <w:rsid w:val="0000176A"/>
    <w:rsid w:val="00001E0E"/>
    <w:rsid w:val="0000253C"/>
    <w:rsid w:val="000025CF"/>
    <w:rsid w:val="00003822"/>
    <w:rsid w:val="00003BC9"/>
    <w:rsid w:val="00003DAB"/>
    <w:rsid w:val="00004125"/>
    <w:rsid w:val="000043D6"/>
    <w:rsid w:val="00004B1F"/>
    <w:rsid w:val="00004C33"/>
    <w:rsid w:val="00004C75"/>
    <w:rsid w:val="00005488"/>
    <w:rsid w:val="000067C8"/>
    <w:rsid w:val="00006952"/>
    <w:rsid w:val="00006D24"/>
    <w:rsid w:val="00006EF3"/>
    <w:rsid w:val="00010181"/>
    <w:rsid w:val="0001046E"/>
    <w:rsid w:val="000124EF"/>
    <w:rsid w:val="0001253A"/>
    <w:rsid w:val="00013A1C"/>
    <w:rsid w:val="00013E7B"/>
    <w:rsid w:val="000153FD"/>
    <w:rsid w:val="00015B5F"/>
    <w:rsid w:val="00017393"/>
    <w:rsid w:val="000177B9"/>
    <w:rsid w:val="0002060C"/>
    <w:rsid w:val="000207EA"/>
    <w:rsid w:val="00021515"/>
    <w:rsid w:val="000223E2"/>
    <w:rsid w:val="00022A81"/>
    <w:rsid w:val="00022AB0"/>
    <w:rsid w:val="000248B2"/>
    <w:rsid w:val="00025475"/>
    <w:rsid w:val="00025F62"/>
    <w:rsid w:val="0002693F"/>
    <w:rsid w:val="000272A1"/>
    <w:rsid w:val="000275B3"/>
    <w:rsid w:val="00027CE9"/>
    <w:rsid w:val="0003038E"/>
    <w:rsid w:val="000308AE"/>
    <w:rsid w:val="000313F1"/>
    <w:rsid w:val="00031CEB"/>
    <w:rsid w:val="000320C9"/>
    <w:rsid w:val="0003334A"/>
    <w:rsid w:val="00034182"/>
    <w:rsid w:val="00034244"/>
    <w:rsid w:val="00034460"/>
    <w:rsid w:val="000358DF"/>
    <w:rsid w:val="00035AED"/>
    <w:rsid w:val="0003601A"/>
    <w:rsid w:val="00036980"/>
    <w:rsid w:val="0003704A"/>
    <w:rsid w:val="00037A6C"/>
    <w:rsid w:val="00037BDB"/>
    <w:rsid w:val="00037E4A"/>
    <w:rsid w:val="00040186"/>
    <w:rsid w:val="000408D0"/>
    <w:rsid w:val="00040B95"/>
    <w:rsid w:val="00040DC8"/>
    <w:rsid w:val="000411FA"/>
    <w:rsid w:val="0004160A"/>
    <w:rsid w:val="00042830"/>
    <w:rsid w:val="0004314A"/>
    <w:rsid w:val="0004375D"/>
    <w:rsid w:val="00044467"/>
    <w:rsid w:val="00045E86"/>
    <w:rsid w:val="00046BA8"/>
    <w:rsid w:val="00050210"/>
    <w:rsid w:val="000506B3"/>
    <w:rsid w:val="00050C8A"/>
    <w:rsid w:val="000525D3"/>
    <w:rsid w:val="00052A26"/>
    <w:rsid w:val="00052A6B"/>
    <w:rsid w:val="00052D3E"/>
    <w:rsid w:val="000545B7"/>
    <w:rsid w:val="0005531E"/>
    <w:rsid w:val="00055452"/>
    <w:rsid w:val="000557F5"/>
    <w:rsid w:val="00055C9B"/>
    <w:rsid w:val="000561C6"/>
    <w:rsid w:val="00056572"/>
    <w:rsid w:val="000577AA"/>
    <w:rsid w:val="000578DE"/>
    <w:rsid w:val="00057F7C"/>
    <w:rsid w:val="00060C9E"/>
    <w:rsid w:val="000621E5"/>
    <w:rsid w:val="00062916"/>
    <w:rsid w:val="00062B30"/>
    <w:rsid w:val="000631E6"/>
    <w:rsid w:val="00063226"/>
    <w:rsid w:val="00063498"/>
    <w:rsid w:val="0006559D"/>
    <w:rsid w:val="000658E4"/>
    <w:rsid w:val="00065C74"/>
    <w:rsid w:val="00066291"/>
    <w:rsid w:val="000664A6"/>
    <w:rsid w:val="000670E0"/>
    <w:rsid w:val="000679E4"/>
    <w:rsid w:val="00070779"/>
    <w:rsid w:val="00070DE7"/>
    <w:rsid w:val="00071143"/>
    <w:rsid w:val="00071311"/>
    <w:rsid w:val="00071E9C"/>
    <w:rsid w:val="000736FD"/>
    <w:rsid w:val="000745F5"/>
    <w:rsid w:val="00074657"/>
    <w:rsid w:val="00075354"/>
    <w:rsid w:val="0007590B"/>
    <w:rsid w:val="00075B39"/>
    <w:rsid w:val="000760A0"/>
    <w:rsid w:val="00076743"/>
    <w:rsid w:val="00076C3D"/>
    <w:rsid w:val="00077BE1"/>
    <w:rsid w:val="000800FA"/>
    <w:rsid w:val="00082162"/>
    <w:rsid w:val="00082B2B"/>
    <w:rsid w:val="00083269"/>
    <w:rsid w:val="0008429B"/>
    <w:rsid w:val="00084AF9"/>
    <w:rsid w:val="00085947"/>
    <w:rsid w:val="00085EBD"/>
    <w:rsid w:val="000862F5"/>
    <w:rsid w:val="00086386"/>
    <w:rsid w:val="000873EB"/>
    <w:rsid w:val="00087A9D"/>
    <w:rsid w:val="00087F2B"/>
    <w:rsid w:val="00090120"/>
    <w:rsid w:val="00090E53"/>
    <w:rsid w:val="000918DC"/>
    <w:rsid w:val="00091CA5"/>
    <w:rsid w:val="000923A5"/>
    <w:rsid w:val="000925B2"/>
    <w:rsid w:val="00093342"/>
    <w:rsid w:val="00093741"/>
    <w:rsid w:val="00093A6A"/>
    <w:rsid w:val="00093F7B"/>
    <w:rsid w:val="0009537A"/>
    <w:rsid w:val="0009598B"/>
    <w:rsid w:val="00095DD4"/>
    <w:rsid w:val="00095DF4"/>
    <w:rsid w:val="00097474"/>
    <w:rsid w:val="00097D2A"/>
    <w:rsid w:val="000A12AC"/>
    <w:rsid w:val="000A1B98"/>
    <w:rsid w:val="000A1CDE"/>
    <w:rsid w:val="000A28E2"/>
    <w:rsid w:val="000A2949"/>
    <w:rsid w:val="000A3EE9"/>
    <w:rsid w:val="000A461B"/>
    <w:rsid w:val="000A4C5F"/>
    <w:rsid w:val="000A7642"/>
    <w:rsid w:val="000A7787"/>
    <w:rsid w:val="000A7E61"/>
    <w:rsid w:val="000B0F3C"/>
    <w:rsid w:val="000B2039"/>
    <w:rsid w:val="000B2DFB"/>
    <w:rsid w:val="000B33AF"/>
    <w:rsid w:val="000B3626"/>
    <w:rsid w:val="000B3900"/>
    <w:rsid w:val="000B3939"/>
    <w:rsid w:val="000B64C0"/>
    <w:rsid w:val="000C016F"/>
    <w:rsid w:val="000C02D3"/>
    <w:rsid w:val="000C0BD1"/>
    <w:rsid w:val="000C0F7B"/>
    <w:rsid w:val="000C1804"/>
    <w:rsid w:val="000C1CF4"/>
    <w:rsid w:val="000C221F"/>
    <w:rsid w:val="000C27DF"/>
    <w:rsid w:val="000C2C5F"/>
    <w:rsid w:val="000C3B60"/>
    <w:rsid w:val="000C3D34"/>
    <w:rsid w:val="000C4792"/>
    <w:rsid w:val="000C4A2E"/>
    <w:rsid w:val="000C6896"/>
    <w:rsid w:val="000D0046"/>
    <w:rsid w:val="000D06DB"/>
    <w:rsid w:val="000D0D27"/>
    <w:rsid w:val="000D1579"/>
    <w:rsid w:val="000D1CEE"/>
    <w:rsid w:val="000D228C"/>
    <w:rsid w:val="000D32C8"/>
    <w:rsid w:val="000D3F11"/>
    <w:rsid w:val="000D417C"/>
    <w:rsid w:val="000D4255"/>
    <w:rsid w:val="000D4565"/>
    <w:rsid w:val="000D5646"/>
    <w:rsid w:val="000D596E"/>
    <w:rsid w:val="000D6983"/>
    <w:rsid w:val="000D6A01"/>
    <w:rsid w:val="000D6B01"/>
    <w:rsid w:val="000D70DC"/>
    <w:rsid w:val="000D74E1"/>
    <w:rsid w:val="000D75F5"/>
    <w:rsid w:val="000D7A71"/>
    <w:rsid w:val="000D7EA1"/>
    <w:rsid w:val="000E0DFD"/>
    <w:rsid w:val="000E10AD"/>
    <w:rsid w:val="000E1700"/>
    <w:rsid w:val="000E20F7"/>
    <w:rsid w:val="000E29A2"/>
    <w:rsid w:val="000E30A9"/>
    <w:rsid w:val="000E40DA"/>
    <w:rsid w:val="000E48D8"/>
    <w:rsid w:val="000E552B"/>
    <w:rsid w:val="000E5E84"/>
    <w:rsid w:val="000E6399"/>
    <w:rsid w:val="000E6F2B"/>
    <w:rsid w:val="000F01CB"/>
    <w:rsid w:val="000F0B3B"/>
    <w:rsid w:val="000F1CDE"/>
    <w:rsid w:val="000F1DC1"/>
    <w:rsid w:val="000F1E9B"/>
    <w:rsid w:val="000F2412"/>
    <w:rsid w:val="000F2795"/>
    <w:rsid w:val="000F2C4A"/>
    <w:rsid w:val="000F3049"/>
    <w:rsid w:val="000F3BCE"/>
    <w:rsid w:val="000F4668"/>
    <w:rsid w:val="000F4ED2"/>
    <w:rsid w:val="000F607D"/>
    <w:rsid w:val="000F60E3"/>
    <w:rsid w:val="000F60FE"/>
    <w:rsid w:val="000F6850"/>
    <w:rsid w:val="000F6A62"/>
    <w:rsid w:val="000F7498"/>
    <w:rsid w:val="000F7504"/>
    <w:rsid w:val="000F7A77"/>
    <w:rsid w:val="001006EF"/>
    <w:rsid w:val="00100F0C"/>
    <w:rsid w:val="001015A3"/>
    <w:rsid w:val="0010407E"/>
    <w:rsid w:val="001040DD"/>
    <w:rsid w:val="00104ABC"/>
    <w:rsid w:val="0010577C"/>
    <w:rsid w:val="00106B57"/>
    <w:rsid w:val="00107218"/>
    <w:rsid w:val="00113D60"/>
    <w:rsid w:val="001141C8"/>
    <w:rsid w:val="0011521A"/>
    <w:rsid w:val="0011795F"/>
    <w:rsid w:val="00120033"/>
    <w:rsid w:val="0012054D"/>
    <w:rsid w:val="001235AF"/>
    <w:rsid w:val="00123DBD"/>
    <w:rsid w:val="00123E5B"/>
    <w:rsid w:val="001247DD"/>
    <w:rsid w:val="001257AC"/>
    <w:rsid w:val="001263B8"/>
    <w:rsid w:val="0012672A"/>
    <w:rsid w:val="00130CEB"/>
    <w:rsid w:val="001310E0"/>
    <w:rsid w:val="001312ED"/>
    <w:rsid w:val="001319E1"/>
    <w:rsid w:val="00131B34"/>
    <w:rsid w:val="001323E7"/>
    <w:rsid w:val="00132C46"/>
    <w:rsid w:val="001339DD"/>
    <w:rsid w:val="001356E0"/>
    <w:rsid w:val="00135EC5"/>
    <w:rsid w:val="0013764C"/>
    <w:rsid w:val="00137AF5"/>
    <w:rsid w:val="00137B3B"/>
    <w:rsid w:val="00140D0A"/>
    <w:rsid w:val="0014208C"/>
    <w:rsid w:val="001420D5"/>
    <w:rsid w:val="0014212A"/>
    <w:rsid w:val="001445F1"/>
    <w:rsid w:val="00144AC2"/>
    <w:rsid w:val="00144BAE"/>
    <w:rsid w:val="00144C65"/>
    <w:rsid w:val="00144DF0"/>
    <w:rsid w:val="00144FCD"/>
    <w:rsid w:val="00146FE6"/>
    <w:rsid w:val="0014757A"/>
    <w:rsid w:val="001477B2"/>
    <w:rsid w:val="00147E8D"/>
    <w:rsid w:val="0015075E"/>
    <w:rsid w:val="001507DE"/>
    <w:rsid w:val="00150965"/>
    <w:rsid w:val="00151916"/>
    <w:rsid w:val="001526F5"/>
    <w:rsid w:val="0015765A"/>
    <w:rsid w:val="00160868"/>
    <w:rsid w:val="00160D47"/>
    <w:rsid w:val="00161BCB"/>
    <w:rsid w:val="00162063"/>
    <w:rsid w:val="001625FD"/>
    <w:rsid w:val="001626DC"/>
    <w:rsid w:val="00162B86"/>
    <w:rsid w:val="00164B04"/>
    <w:rsid w:val="00164C83"/>
    <w:rsid w:val="0016503A"/>
    <w:rsid w:val="00166B08"/>
    <w:rsid w:val="00166D53"/>
    <w:rsid w:val="00166F20"/>
    <w:rsid w:val="00167008"/>
    <w:rsid w:val="0016707F"/>
    <w:rsid w:val="001701BD"/>
    <w:rsid w:val="001701C9"/>
    <w:rsid w:val="00170589"/>
    <w:rsid w:val="001708AC"/>
    <w:rsid w:val="00170D58"/>
    <w:rsid w:val="001712E3"/>
    <w:rsid w:val="00172945"/>
    <w:rsid w:val="001741B8"/>
    <w:rsid w:val="001745A9"/>
    <w:rsid w:val="0017462C"/>
    <w:rsid w:val="00174ADE"/>
    <w:rsid w:val="00174BA8"/>
    <w:rsid w:val="001759C0"/>
    <w:rsid w:val="001767E0"/>
    <w:rsid w:val="001773BA"/>
    <w:rsid w:val="00177681"/>
    <w:rsid w:val="00177D08"/>
    <w:rsid w:val="00181000"/>
    <w:rsid w:val="00181AE0"/>
    <w:rsid w:val="0018272C"/>
    <w:rsid w:val="00182766"/>
    <w:rsid w:val="0018322E"/>
    <w:rsid w:val="00183514"/>
    <w:rsid w:val="0018382A"/>
    <w:rsid w:val="00183A71"/>
    <w:rsid w:val="00183F6B"/>
    <w:rsid w:val="00184340"/>
    <w:rsid w:val="0018457E"/>
    <w:rsid w:val="00184EF7"/>
    <w:rsid w:val="0018530B"/>
    <w:rsid w:val="00185543"/>
    <w:rsid w:val="00185A2D"/>
    <w:rsid w:val="00185C9E"/>
    <w:rsid w:val="00186ABD"/>
    <w:rsid w:val="001901A2"/>
    <w:rsid w:val="00190AF4"/>
    <w:rsid w:val="00191489"/>
    <w:rsid w:val="001918BE"/>
    <w:rsid w:val="00191921"/>
    <w:rsid w:val="00191AF9"/>
    <w:rsid w:val="001939E1"/>
    <w:rsid w:val="0019463B"/>
    <w:rsid w:val="001950A4"/>
    <w:rsid w:val="001961CB"/>
    <w:rsid w:val="001A0317"/>
    <w:rsid w:val="001A1291"/>
    <w:rsid w:val="001A14E0"/>
    <w:rsid w:val="001A192C"/>
    <w:rsid w:val="001A1E89"/>
    <w:rsid w:val="001A2015"/>
    <w:rsid w:val="001A2C2E"/>
    <w:rsid w:val="001A3273"/>
    <w:rsid w:val="001A36B7"/>
    <w:rsid w:val="001A3B96"/>
    <w:rsid w:val="001A3E80"/>
    <w:rsid w:val="001A4E61"/>
    <w:rsid w:val="001A4F21"/>
    <w:rsid w:val="001A4FCE"/>
    <w:rsid w:val="001A4FD2"/>
    <w:rsid w:val="001A5138"/>
    <w:rsid w:val="001A5781"/>
    <w:rsid w:val="001A5DDC"/>
    <w:rsid w:val="001A6089"/>
    <w:rsid w:val="001A6D96"/>
    <w:rsid w:val="001A6FAA"/>
    <w:rsid w:val="001A74AE"/>
    <w:rsid w:val="001A751A"/>
    <w:rsid w:val="001A7779"/>
    <w:rsid w:val="001B009F"/>
    <w:rsid w:val="001B171F"/>
    <w:rsid w:val="001B1DE4"/>
    <w:rsid w:val="001B3DE9"/>
    <w:rsid w:val="001B4BDE"/>
    <w:rsid w:val="001B511F"/>
    <w:rsid w:val="001B5774"/>
    <w:rsid w:val="001B5C0A"/>
    <w:rsid w:val="001B607B"/>
    <w:rsid w:val="001B6301"/>
    <w:rsid w:val="001B6A3F"/>
    <w:rsid w:val="001C0EF4"/>
    <w:rsid w:val="001C130B"/>
    <w:rsid w:val="001C289E"/>
    <w:rsid w:val="001C3C62"/>
    <w:rsid w:val="001C5456"/>
    <w:rsid w:val="001C57A0"/>
    <w:rsid w:val="001C66A6"/>
    <w:rsid w:val="001C696F"/>
    <w:rsid w:val="001D1A2A"/>
    <w:rsid w:val="001D1B1A"/>
    <w:rsid w:val="001D1B9F"/>
    <w:rsid w:val="001D20BD"/>
    <w:rsid w:val="001D270B"/>
    <w:rsid w:val="001D39A4"/>
    <w:rsid w:val="001D4ED5"/>
    <w:rsid w:val="001D69E8"/>
    <w:rsid w:val="001E032C"/>
    <w:rsid w:val="001E13EB"/>
    <w:rsid w:val="001E18AF"/>
    <w:rsid w:val="001E1A87"/>
    <w:rsid w:val="001E2974"/>
    <w:rsid w:val="001E2AD9"/>
    <w:rsid w:val="001E31E6"/>
    <w:rsid w:val="001E4769"/>
    <w:rsid w:val="001E6338"/>
    <w:rsid w:val="001E638E"/>
    <w:rsid w:val="001E7A4D"/>
    <w:rsid w:val="001F157F"/>
    <w:rsid w:val="001F23E9"/>
    <w:rsid w:val="001F37D6"/>
    <w:rsid w:val="001F3C01"/>
    <w:rsid w:val="001F4AF8"/>
    <w:rsid w:val="001F5B78"/>
    <w:rsid w:val="001F5E6E"/>
    <w:rsid w:val="001F6536"/>
    <w:rsid w:val="001F7256"/>
    <w:rsid w:val="001F73B5"/>
    <w:rsid w:val="001F7420"/>
    <w:rsid w:val="00200C78"/>
    <w:rsid w:val="00200F1C"/>
    <w:rsid w:val="002014BE"/>
    <w:rsid w:val="00201D07"/>
    <w:rsid w:val="00202999"/>
    <w:rsid w:val="00202EF3"/>
    <w:rsid w:val="0020431B"/>
    <w:rsid w:val="0020444A"/>
    <w:rsid w:val="002045D3"/>
    <w:rsid w:val="00204821"/>
    <w:rsid w:val="00204E51"/>
    <w:rsid w:val="002059C1"/>
    <w:rsid w:val="00205D91"/>
    <w:rsid w:val="00206117"/>
    <w:rsid w:val="00207740"/>
    <w:rsid w:val="00207A19"/>
    <w:rsid w:val="00210350"/>
    <w:rsid w:val="00210B1C"/>
    <w:rsid w:val="00210CA9"/>
    <w:rsid w:val="00211362"/>
    <w:rsid w:val="002113E7"/>
    <w:rsid w:val="00212852"/>
    <w:rsid w:val="002131BE"/>
    <w:rsid w:val="00214249"/>
    <w:rsid w:val="00215CCC"/>
    <w:rsid w:val="00216802"/>
    <w:rsid w:val="0021684A"/>
    <w:rsid w:val="00216B2F"/>
    <w:rsid w:val="00216FCA"/>
    <w:rsid w:val="002172BE"/>
    <w:rsid w:val="0021735B"/>
    <w:rsid w:val="0022072D"/>
    <w:rsid w:val="0022091C"/>
    <w:rsid w:val="00220B7A"/>
    <w:rsid w:val="00221152"/>
    <w:rsid w:val="00221362"/>
    <w:rsid w:val="002220CA"/>
    <w:rsid w:val="00222368"/>
    <w:rsid w:val="002224EA"/>
    <w:rsid w:val="00223869"/>
    <w:rsid w:val="002238AF"/>
    <w:rsid w:val="0022401D"/>
    <w:rsid w:val="002247BD"/>
    <w:rsid w:val="00224EC6"/>
    <w:rsid w:val="002252DD"/>
    <w:rsid w:val="002255B4"/>
    <w:rsid w:val="002258F2"/>
    <w:rsid w:val="0022590C"/>
    <w:rsid w:val="0023084C"/>
    <w:rsid w:val="0023099B"/>
    <w:rsid w:val="00230EF4"/>
    <w:rsid w:val="0023104D"/>
    <w:rsid w:val="002310CC"/>
    <w:rsid w:val="00231EA4"/>
    <w:rsid w:val="00232997"/>
    <w:rsid w:val="00232B7E"/>
    <w:rsid w:val="00233160"/>
    <w:rsid w:val="002331DA"/>
    <w:rsid w:val="0023364D"/>
    <w:rsid w:val="00233797"/>
    <w:rsid w:val="002341DF"/>
    <w:rsid w:val="00234CD2"/>
    <w:rsid w:val="00234E9F"/>
    <w:rsid w:val="00236DCC"/>
    <w:rsid w:val="00240235"/>
    <w:rsid w:val="00240731"/>
    <w:rsid w:val="002411E3"/>
    <w:rsid w:val="00241967"/>
    <w:rsid w:val="0024201E"/>
    <w:rsid w:val="0024269D"/>
    <w:rsid w:val="0024281B"/>
    <w:rsid w:val="00242EE1"/>
    <w:rsid w:val="00243A21"/>
    <w:rsid w:val="00243CB3"/>
    <w:rsid w:val="00244809"/>
    <w:rsid w:val="00245582"/>
    <w:rsid w:val="002457A2"/>
    <w:rsid w:val="00245F42"/>
    <w:rsid w:val="002461C2"/>
    <w:rsid w:val="0025088A"/>
    <w:rsid w:val="00250AD9"/>
    <w:rsid w:val="00250F4B"/>
    <w:rsid w:val="00251406"/>
    <w:rsid w:val="00251DCE"/>
    <w:rsid w:val="00251FF1"/>
    <w:rsid w:val="002521AB"/>
    <w:rsid w:val="00252CBC"/>
    <w:rsid w:val="002533E6"/>
    <w:rsid w:val="0025457B"/>
    <w:rsid w:val="00254742"/>
    <w:rsid w:val="00256B3E"/>
    <w:rsid w:val="00256D2D"/>
    <w:rsid w:val="002575E3"/>
    <w:rsid w:val="0025775F"/>
    <w:rsid w:val="00257B2C"/>
    <w:rsid w:val="00260ADB"/>
    <w:rsid w:val="00260CD2"/>
    <w:rsid w:val="00260F64"/>
    <w:rsid w:val="00261D9D"/>
    <w:rsid w:val="0026202C"/>
    <w:rsid w:val="002623F3"/>
    <w:rsid w:val="00263322"/>
    <w:rsid w:val="0026369C"/>
    <w:rsid w:val="00263714"/>
    <w:rsid w:val="002639E4"/>
    <w:rsid w:val="00263C36"/>
    <w:rsid w:val="00265BC3"/>
    <w:rsid w:val="00266C28"/>
    <w:rsid w:val="00267F47"/>
    <w:rsid w:val="00267F4E"/>
    <w:rsid w:val="002702FC"/>
    <w:rsid w:val="00270C27"/>
    <w:rsid w:val="00270E32"/>
    <w:rsid w:val="0027123D"/>
    <w:rsid w:val="002740C4"/>
    <w:rsid w:val="00275800"/>
    <w:rsid w:val="00275FA1"/>
    <w:rsid w:val="002760C8"/>
    <w:rsid w:val="00276240"/>
    <w:rsid w:val="00277185"/>
    <w:rsid w:val="00277475"/>
    <w:rsid w:val="002776C5"/>
    <w:rsid w:val="00277C8A"/>
    <w:rsid w:val="00277CA0"/>
    <w:rsid w:val="00280E16"/>
    <w:rsid w:val="00281055"/>
    <w:rsid w:val="002811B2"/>
    <w:rsid w:val="00281723"/>
    <w:rsid w:val="002818D6"/>
    <w:rsid w:val="00281BAB"/>
    <w:rsid w:val="00282A74"/>
    <w:rsid w:val="00282F50"/>
    <w:rsid w:val="00283958"/>
    <w:rsid w:val="002844E4"/>
    <w:rsid w:val="00284CAA"/>
    <w:rsid w:val="002852B7"/>
    <w:rsid w:val="00285440"/>
    <w:rsid w:val="00286424"/>
    <w:rsid w:val="00287BD9"/>
    <w:rsid w:val="00287C24"/>
    <w:rsid w:val="002900C1"/>
    <w:rsid w:val="002906DD"/>
    <w:rsid w:val="00290C6F"/>
    <w:rsid w:val="002919AD"/>
    <w:rsid w:val="002929DE"/>
    <w:rsid w:val="00293DC1"/>
    <w:rsid w:val="00293F40"/>
    <w:rsid w:val="002959E2"/>
    <w:rsid w:val="00296D02"/>
    <w:rsid w:val="00297459"/>
    <w:rsid w:val="002974D1"/>
    <w:rsid w:val="002A0D44"/>
    <w:rsid w:val="002A0F4C"/>
    <w:rsid w:val="002A1AB1"/>
    <w:rsid w:val="002A39D6"/>
    <w:rsid w:val="002A435E"/>
    <w:rsid w:val="002A4479"/>
    <w:rsid w:val="002A453D"/>
    <w:rsid w:val="002A4AF8"/>
    <w:rsid w:val="002A50C0"/>
    <w:rsid w:val="002A551F"/>
    <w:rsid w:val="002A5E2D"/>
    <w:rsid w:val="002A6965"/>
    <w:rsid w:val="002A70E4"/>
    <w:rsid w:val="002A733B"/>
    <w:rsid w:val="002A78FF"/>
    <w:rsid w:val="002A7A08"/>
    <w:rsid w:val="002B0285"/>
    <w:rsid w:val="002B04D9"/>
    <w:rsid w:val="002B0804"/>
    <w:rsid w:val="002B0AFA"/>
    <w:rsid w:val="002B1380"/>
    <w:rsid w:val="002B2070"/>
    <w:rsid w:val="002B3D01"/>
    <w:rsid w:val="002B68D0"/>
    <w:rsid w:val="002B6A52"/>
    <w:rsid w:val="002B6AB2"/>
    <w:rsid w:val="002B6B5B"/>
    <w:rsid w:val="002B7650"/>
    <w:rsid w:val="002B7E47"/>
    <w:rsid w:val="002C0B59"/>
    <w:rsid w:val="002C10E6"/>
    <w:rsid w:val="002C1136"/>
    <w:rsid w:val="002C11A9"/>
    <w:rsid w:val="002C1B94"/>
    <w:rsid w:val="002C20ED"/>
    <w:rsid w:val="002C295E"/>
    <w:rsid w:val="002C357A"/>
    <w:rsid w:val="002C4A03"/>
    <w:rsid w:val="002C4C88"/>
    <w:rsid w:val="002C553B"/>
    <w:rsid w:val="002C68F4"/>
    <w:rsid w:val="002C6EF2"/>
    <w:rsid w:val="002C741D"/>
    <w:rsid w:val="002D0263"/>
    <w:rsid w:val="002D107A"/>
    <w:rsid w:val="002D160D"/>
    <w:rsid w:val="002D17E9"/>
    <w:rsid w:val="002D2537"/>
    <w:rsid w:val="002D2756"/>
    <w:rsid w:val="002D2D30"/>
    <w:rsid w:val="002D2FEF"/>
    <w:rsid w:val="002D382F"/>
    <w:rsid w:val="002D38D2"/>
    <w:rsid w:val="002D3BB5"/>
    <w:rsid w:val="002D44AD"/>
    <w:rsid w:val="002D490D"/>
    <w:rsid w:val="002D4CAD"/>
    <w:rsid w:val="002D761E"/>
    <w:rsid w:val="002D76AD"/>
    <w:rsid w:val="002E04C5"/>
    <w:rsid w:val="002E0A86"/>
    <w:rsid w:val="002E0C14"/>
    <w:rsid w:val="002E11F4"/>
    <w:rsid w:val="002E215C"/>
    <w:rsid w:val="002E2223"/>
    <w:rsid w:val="002E278C"/>
    <w:rsid w:val="002E2793"/>
    <w:rsid w:val="002E2ABE"/>
    <w:rsid w:val="002E2C82"/>
    <w:rsid w:val="002E390C"/>
    <w:rsid w:val="002E3912"/>
    <w:rsid w:val="002E504B"/>
    <w:rsid w:val="002E595C"/>
    <w:rsid w:val="002E6FCE"/>
    <w:rsid w:val="002E7499"/>
    <w:rsid w:val="002E76A2"/>
    <w:rsid w:val="002E799E"/>
    <w:rsid w:val="002F11A8"/>
    <w:rsid w:val="002F1542"/>
    <w:rsid w:val="002F2474"/>
    <w:rsid w:val="002F2EE0"/>
    <w:rsid w:val="002F4B09"/>
    <w:rsid w:val="002F54E3"/>
    <w:rsid w:val="002F561A"/>
    <w:rsid w:val="002F5F99"/>
    <w:rsid w:val="002F7354"/>
    <w:rsid w:val="002F7692"/>
    <w:rsid w:val="002F77A2"/>
    <w:rsid w:val="003010AB"/>
    <w:rsid w:val="00301C00"/>
    <w:rsid w:val="003029AE"/>
    <w:rsid w:val="003053F4"/>
    <w:rsid w:val="00306588"/>
    <w:rsid w:val="00306D5C"/>
    <w:rsid w:val="003071C5"/>
    <w:rsid w:val="003100BD"/>
    <w:rsid w:val="003100CA"/>
    <w:rsid w:val="003114A7"/>
    <w:rsid w:val="00313484"/>
    <w:rsid w:val="00313E5E"/>
    <w:rsid w:val="003140B2"/>
    <w:rsid w:val="0031434F"/>
    <w:rsid w:val="00314A0A"/>
    <w:rsid w:val="00314D5E"/>
    <w:rsid w:val="00314EA0"/>
    <w:rsid w:val="0031570A"/>
    <w:rsid w:val="003159BE"/>
    <w:rsid w:val="00315C5F"/>
    <w:rsid w:val="00316308"/>
    <w:rsid w:val="00316E4E"/>
    <w:rsid w:val="00317809"/>
    <w:rsid w:val="00317FA2"/>
    <w:rsid w:val="003205B6"/>
    <w:rsid w:val="00320780"/>
    <w:rsid w:val="003209C1"/>
    <w:rsid w:val="00321895"/>
    <w:rsid w:val="003218CF"/>
    <w:rsid w:val="003220AA"/>
    <w:rsid w:val="0032226F"/>
    <w:rsid w:val="0032257E"/>
    <w:rsid w:val="00322921"/>
    <w:rsid w:val="00322BF3"/>
    <w:rsid w:val="003250EE"/>
    <w:rsid w:val="003259EE"/>
    <w:rsid w:val="00325D6A"/>
    <w:rsid w:val="00326997"/>
    <w:rsid w:val="00326F4E"/>
    <w:rsid w:val="0032771C"/>
    <w:rsid w:val="00330770"/>
    <w:rsid w:val="0033090E"/>
    <w:rsid w:val="00330EE3"/>
    <w:rsid w:val="00331046"/>
    <w:rsid w:val="003315A8"/>
    <w:rsid w:val="0033267C"/>
    <w:rsid w:val="00333F3A"/>
    <w:rsid w:val="00334038"/>
    <w:rsid w:val="00334DA1"/>
    <w:rsid w:val="0033528D"/>
    <w:rsid w:val="00335902"/>
    <w:rsid w:val="00335F07"/>
    <w:rsid w:val="003362A6"/>
    <w:rsid w:val="003364F2"/>
    <w:rsid w:val="00336C19"/>
    <w:rsid w:val="0033791B"/>
    <w:rsid w:val="00337A31"/>
    <w:rsid w:val="00340701"/>
    <w:rsid w:val="00340EE5"/>
    <w:rsid w:val="00340EFD"/>
    <w:rsid w:val="0034110A"/>
    <w:rsid w:val="00341F81"/>
    <w:rsid w:val="00342F6E"/>
    <w:rsid w:val="00343F1B"/>
    <w:rsid w:val="003445E5"/>
    <w:rsid w:val="00344885"/>
    <w:rsid w:val="00345D0E"/>
    <w:rsid w:val="0034601B"/>
    <w:rsid w:val="00347B36"/>
    <w:rsid w:val="00350D87"/>
    <w:rsid w:val="00351501"/>
    <w:rsid w:val="00353379"/>
    <w:rsid w:val="00353F24"/>
    <w:rsid w:val="003547CA"/>
    <w:rsid w:val="00355E41"/>
    <w:rsid w:val="003561E0"/>
    <w:rsid w:val="00356328"/>
    <w:rsid w:val="0035772B"/>
    <w:rsid w:val="00357887"/>
    <w:rsid w:val="003578BB"/>
    <w:rsid w:val="0036015B"/>
    <w:rsid w:val="0036055B"/>
    <w:rsid w:val="00360DED"/>
    <w:rsid w:val="00361B97"/>
    <w:rsid w:val="00361EEC"/>
    <w:rsid w:val="00362404"/>
    <w:rsid w:val="00362BDA"/>
    <w:rsid w:val="00362C6F"/>
    <w:rsid w:val="003630D2"/>
    <w:rsid w:val="00363AB7"/>
    <w:rsid w:val="00363CC5"/>
    <w:rsid w:val="00363D80"/>
    <w:rsid w:val="00364954"/>
    <w:rsid w:val="0036615C"/>
    <w:rsid w:val="00366189"/>
    <w:rsid w:val="003670CD"/>
    <w:rsid w:val="00367276"/>
    <w:rsid w:val="00367A57"/>
    <w:rsid w:val="00370269"/>
    <w:rsid w:val="0037046B"/>
    <w:rsid w:val="00372370"/>
    <w:rsid w:val="003726FA"/>
    <w:rsid w:val="00373D51"/>
    <w:rsid w:val="00375498"/>
    <w:rsid w:val="00375637"/>
    <w:rsid w:val="00375E97"/>
    <w:rsid w:val="00377657"/>
    <w:rsid w:val="003779BB"/>
    <w:rsid w:val="003802F5"/>
    <w:rsid w:val="003806ED"/>
    <w:rsid w:val="00380F61"/>
    <w:rsid w:val="0038180F"/>
    <w:rsid w:val="00382C0F"/>
    <w:rsid w:val="00382E6A"/>
    <w:rsid w:val="003830C6"/>
    <w:rsid w:val="00383FC4"/>
    <w:rsid w:val="00384AB5"/>
    <w:rsid w:val="0038537B"/>
    <w:rsid w:val="00386AF8"/>
    <w:rsid w:val="00387ABD"/>
    <w:rsid w:val="00387D5E"/>
    <w:rsid w:val="00387EAC"/>
    <w:rsid w:val="0039037E"/>
    <w:rsid w:val="00390ECB"/>
    <w:rsid w:val="00391A6B"/>
    <w:rsid w:val="003921C6"/>
    <w:rsid w:val="003924B1"/>
    <w:rsid w:val="00392528"/>
    <w:rsid w:val="003925E0"/>
    <w:rsid w:val="00394212"/>
    <w:rsid w:val="0039556F"/>
    <w:rsid w:val="00395764"/>
    <w:rsid w:val="00395825"/>
    <w:rsid w:val="00395F2D"/>
    <w:rsid w:val="003960F4"/>
    <w:rsid w:val="00396F17"/>
    <w:rsid w:val="003A0995"/>
    <w:rsid w:val="003A0B71"/>
    <w:rsid w:val="003A1C29"/>
    <w:rsid w:val="003A276C"/>
    <w:rsid w:val="003A2A69"/>
    <w:rsid w:val="003A2B4F"/>
    <w:rsid w:val="003A306B"/>
    <w:rsid w:val="003A3696"/>
    <w:rsid w:val="003A36B2"/>
    <w:rsid w:val="003A3C7C"/>
    <w:rsid w:val="003A5BDF"/>
    <w:rsid w:val="003A5C81"/>
    <w:rsid w:val="003A67B6"/>
    <w:rsid w:val="003A6F60"/>
    <w:rsid w:val="003A7941"/>
    <w:rsid w:val="003B0038"/>
    <w:rsid w:val="003B22D0"/>
    <w:rsid w:val="003B2BAE"/>
    <w:rsid w:val="003B3462"/>
    <w:rsid w:val="003B3AF0"/>
    <w:rsid w:val="003B3D5C"/>
    <w:rsid w:val="003B3F85"/>
    <w:rsid w:val="003B4026"/>
    <w:rsid w:val="003B497B"/>
    <w:rsid w:val="003B5221"/>
    <w:rsid w:val="003B5655"/>
    <w:rsid w:val="003B7396"/>
    <w:rsid w:val="003B7588"/>
    <w:rsid w:val="003B7B52"/>
    <w:rsid w:val="003C0785"/>
    <w:rsid w:val="003C16A2"/>
    <w:rsid w:val="003C2625"/>
    <w:rsid w:val="003C315E"/>
    <w:rsid w:val="003C3CF2"/>
    <w:rsid w:val="003C406D"/>
    <w:rsid w:val="003C478B"/>
    <w:rsid w:val="003C5E23"/>
    <w:rsid w:val="003C6D76"/>
    <w:rsid w:val="003C746F"/>
    <w:rsid w:val="003D0204"/>
    <w:rsid w:val="003D0A5A"/>
    <w:rsid w:val="003D1A74"/>
    <w:rsid w:val="003D1A8D"/>
    <w:rsid w:val="003D1BC9"/>
    <w:rsid w:val="003D1E12"/>
    <w:rsid w:val="003D55D7"/>
    <w:rsid w:val="003D5760"/>
    <w:rsid w:val="003D5779"/>
    <w:rsid w:val="003D5A94"/>
    <w:rsid w:val="003D6A97"/>
    <w:rsid w:val="003D7150"/>
    <w:rsid w:val="003E08C0"/>
    <w:rsid w:val="003E0F62"/>
    <w:rsid w:val="003E17CE"/>
    <w:rsid w:val="003E27D6"/>
    <w:rsid w:val="003E34B2"/>
    <w:rsid w:val="003E3E53"/>
    <w:rsid w:val="003E4878"/>
    <w:rsid w:val="003E4889"/>
    <w:rsid w:val="003E4B32"/>
    <w:rsid w:val="003E5E0E"/>
    <w:rsid w:val="003E65F4"/>
    <w:rsid w:val="003E7137"/>
    <w:rsid w:val="003E7848"/>
    <w:rsid w:val="003F0733"/>
    <w:rsid w:val="003F090D"/>
    <w:rsid w:val="003F130A"/>
    <w:rsid w:val="003F2261"/>
    <w:rsid w:val="003F2441"/>
    <w:rsid w:val="003F308B"/>
    <w:rsid w:val="003F452B"/>
    <w:rsid w:val="003F49C2"/>
    <w:rsid w:val="003F4D65"/>
    <w:rsid w:val="003F5FED"/>
    <w:rsid w:val="003F6ED4"/>
    <w:rsid w:val="003F7240"/>
    <w:rsid w:val="003F7D33"/>
    <w:rsid w:val="003F7DEE"/>
    <w:rsid w:val="00400BE1"/>
    <w:rsid w:val="00401A6E"/>
    <w:rsid w:val="00401CF4"/>
    <w:rsid w:val="00402C66"/>
    <w:rsid w:val="00402D9C"/>
    <w:rsid w:val="0040343D"/>
    <w:rsid w:val="00403D1A"/>
    <w:rsid w:val="004054DC"/>
    <w:rsid w:val="004065F5"/>
    <w:rsid w:val="00407382"/>
    <w:rsid w:val="004078F7"/>
    <w:rsid w:val="004104A6"/>
    <w:rsid w:val="0041066B"/>
    <w:rsid w:val="00410804"/>
    <w:rsid w:val="004127CB"/>
    <w:rsid w:val="00413F2A"/>
    <w:rsid w:val="0041493A"/>
    <w:rsid w:val="004150CF"/>
    <w:rsid w:val="004151D8"/>
    <w:rsid w:val="0041547C"/>
    <w:rsid w:val="004160AF"/>
    <w:rsid w:val="0041641B"/>
    <w:rsid w:val="00416CC3"/>
    <w:rsid w:val="0041706F"/>
    <w:rsid w:val="004176F4"/>
    <w:rsid w:val="004179D0"/>
    <w:rsid w:val="00417D77"/>
    <w:rsid w:val="0042134C"/>
    <w:rsid w:val="00421675"/>
    <w:rsid w:val="00422AD9"/>
    <w:rsid w:val="004247B1"/>
    <w:rsid w:val="00424B98"/>
    <w:rsid w:val="00424FC9"/>
    <w:rsid w:val="004254F6"/>
    <w:rsid w:val="004255A2"/>
    <w:rsid w:val="00425823"/>
    <w:rsid w:val="00426934"/>
    <w:rsid w:val="00427005"/>
    <w:rsid w:val="004273D6"/>
    <w:rsid w:val="004301FD"/>
    <w:rsid w:val="00431072"/>
    <w:rsid w:val="00431C05"/>
    <w:rsid w:val="00431C65"/>
    <w:rsid w:val="00432E0B"/>
    <w:rsid w:val="004337E9"/>
    <w:rsid w:val="0043504B"/>
    <w:rsid w:val="00435090"/>
    <w:rsid w:val="004356FE"/>
    <w:rsid w:val="00435890"/>
    <w:rsid w:val="004366D4"/>
    <w:rsid w:val="00436C61"/>
    <w:rsid w:val="004403E1"/>
    <w:rsid w:val="00440858"/>
    <w:rsid w:val="00440B89"/>
    <w:rsid w:val="00441A4F"/>
    <w:rsid w:val="00442AAB"/>
    <w:rsid w:val="00443688"/>
    <w:rsid w:val="00444225"/>
    <w:rsid w:val="0044433A"/>
    <w:rsid w:val="00444782"/>
    <w:rsid w:val="00444A99"/>
    <w:rsid w:val="00447BAC"/>
    <w:rsid w:val="00447EC0"/>
    <w:rsid w:val="00450470"/>
    <w:rsid w:val="004510A4"/>
    <w:rsid w:val="004522E3"/>
    <w:rsid w:val="004522EB"/>
    <w:rsid w:val="004527BC"/>
    <w:rsid w:val="0045432F"/>
    <w:rsid w:val="004548D8"/>
    <w:rsid w:val="004549C6"/>
    <w:rsid w:val="00455836"/>
    <w:rsid w:val="00455C8F"/>
    <w:rsid w:val="00455CD1"/>
    <w:rsid w:val="00455D1F"/>
    <w:rsid w:val="00456099"/>
    <w:rsid w:val="00456A02"/>
    <w:rsid w:val="00456A86"/>
    <w:rsid w:val="004608A3"/>
    <w:rsid w:val="004608F5"/>
    <w:rsid w:val="00460B97"/>
    <w:rsid w:val="00461037"/>
    <w:rsid w:val="004618F5"/>
    <w:rsid w:val="00462041"/>
    <w:rsid w:val="00462FE8"/>
    <w:rsid w:val="00464118"/>
    <w:rsid w:val="00464552"/>
    <w:rsid w:val="00464D7B"/>
    <w:rsid w:val="00464FAF"/>
    <w:rsid w:val="004658EA"/>
    <w:rsid w:val="004662BA"/>
    <w:rsid w:val="00466A98"/>
    <w:rsid w:val="00466B15"/>
    <w:rsid w:val="00467CB4"/>
    <w:rsid w:val="0047032A"/>
    <w:rsid w:val="00470809"/>
    <w:rsid w:val="00470B51"/>
    <w:rsid w:val="00471256"/>
    <w:rsid w:val="00471F6D"/>
    <w:rsid w:val="00472CB6"/>
    <w:rsid w:val="0047370D"/>
    <w:rsid w:val="0047370F"/>
    <w:rsid w:val="0047438C"/>
    <w:rsid w:val="0047476D"/>
    <w:rsid w:val="0047480F"/>
    <w:rsid w:val="004764E8"/>
    <w:rsid w:val="00476CFD"/>
    <w:rsid w:val="00477C9C"/>
    <w:rsid w:val="00477E0D"/>
    <w:rsid w:val="004800D1"/>
    <w:rsid w:val="0048043D"/>
    <w:rsid w:val="0048158F"/>
    <w:rsid w:val="00482F1E"/>
    <w:rsid w:val="00483661"/>
    <w:rsid w:val="00483D2A"/>
    <w:rsid w:val="00484559"/>
    <w:rsid w:val="00484E5A"/>
    <w:rsid w:val="00485E92"/>
    <w:rsid w:val="0048637E"/>
    <w:rsid w:val="0049005F"/>
    <w:rsid w:val="00493227"/>
    <w:rsid w:val="00493AEE"/>
    <w:rsid w:val="004943EB"/>
    <w:rsid w:val="00496694"/>
    <w:rsid w:val="0049797E"/>
    <w:rsid w:val="004A0761"/>
    <w:rsid w:val="004A0A36"/>
    <w:rsid w:val="004A0DA4"/>
    <w:rsid w:val="004A2621"/>
    <w:rsid w:val="004A2979"/>
    <w:rsid w:val="004A31AE"/>
    <w:rsid w:val="004A3420"/>
    <w:rsid w:val="004A41C7"/>
    <w:rsid w:val="004A4E3E"/>
    <w:rsid w:val="004A6EFA"/>
    <w:rsid w:val="004A745A"/>
    <w:rsid w:val="004A7928"/>
    <w:rsid w:val="004B20EB"/>
    <w:rsid w:val="004B213E"/>
    <w:rsid w:val="004B2215"/>
    <w:rsid w:val="004B232E"/>
    <w:rsid w:val="004B336A"/>
    <w:rsid w:val="004B373A"/>
    <w:rsid w:val="004B3DC2"/>
    <w:rsid w:val="004B4474"/>
    <w:rsid w:val="004B519D"/>
    <w:rsid w:val="004B561B"/>
    <w:rsid w:val="004B6E3C"/>
    <w:rsid w:val="004B72D7"/>
    <w:rsid w:val="004B7EF3"/>
    <w:rsid w:val="004C0AA3"/>
    <w:rsid w:val="004C0C73"/>
    <w:rsid w:val="004C0ECA"/>
    <w:rsid w:val="004C1BB5"/>
    <w:rsid w:val="004C2077"/>
    <w:rsid w:val="004C3932"/>
    <w:rsid w:val="004C69B9"/>
    <w:rsid w:val="004D0068"/>
    <w:rsid w:val="004D0A6E"/>
    <w:rsid w:val="004D1A8F"/>
    <w:rsid w:val="004D381D"/>
    <w:rsid w:val="004D3929"/>
    <w:rsid w:val="004D45CA"/>
    <w:rsid w:val="004D4682"/>
    <w:rsid w:val="004D553B"/>
    <w:rsid w:val="004D5A48"/>
    <w:rsid w:val="004D6CBB"/>
    <w:rsid w:val="004D6E86"/>
    <w:rsid w:val="004D716C"/>
    <w:rsid w:val="004D719D"/>
    <w:rsid w:val="004E0900"/>
    <w:rsid w:val="004E230B"/>
    <w:rsid w:val="004E270C"/>
    <w:rsid w:val="004E42C0"/>
    <w:rsid w:val="004E4D05"/>
    <w:rsid w:val="004E5BF6"/>
    <w:rsid w:val="004E74E1"/>
    <w:rsid w:val="004E7BD0"/>
    <w:rsid w:val="004F124C"/>
    <w:rsid w:val="004F13C9"/>
    <w:rsid w:val="004F180A"/>
    <w:rsid w:val="004F2193"/>
    <w:rsid w:val="004F2814"/>
    <w:rsid w:val="004F387E"/>
    <w:rsid w:val="004F3DC6"/>
    <w:rsid w:val="004F4945"/>
    <w:rsid w:val="004F5DDC"/>
    <w:rsid w:val="004F6C0E"/>
    <w:rsid w:val="004F6EA1"/>
    <w:rsid w:val="004F7C1E"/>
    <w:rsid w:val="00500785"/>
    <w:rsid w:val="005012A4"/>
    <w:rsid w:val="005012CC"/>
    <w:rsid w:val="00502546"/>
    <w:rsid w:val="00502A8F"/>
    <w:rsid w:val="00503401"/>
    <w:rsid w:val="00503A05"/>
    <w:rsid w:val="005042C2"/>
    <w:rsid w:val="00504442"/>
    <w:rsid w:val="00504EE2"/>
    <w:rsid w:val="005055B5"/>
    <w:rsid w:val="005058B7"/>
    <w:rsid w:val="0050592D"/>
    <w:rsid w:val="00505AB1"/>
    <w:rsid w:val="005063BE"/>
    <w:rsid w:val="0050686A"/>
    <w:rsid w:val="00507713"/>
    <w:rsid w:val="005079AC"/>
    <w:rsid w:val="00507A59"/>
    <w:rsid w:val="00507C85"/>
    <w:rsid w:val="00510954"/>
    <w:rsid w:val="00512080"/>
    <w:rsid w:val="00512D46"/>
    <w:rsid w:val="0051324A"/>
    <w:rsid w:val="00513859"/>
    <w:rsid w:val="00513A30"/>
    <w:rsid w:val="00514B02"/>
    <w:rsid w:val="00514D04"/>
    <w:rsid w:val="00515AD4"/>
    <w:rsid w:val="00515B19"/>
    <w:rsid w:val="00515D53"/>
    <w:rsid w:val="00516563"/>
    <w:rsid w:val="00516640"/>
    <w:rsid w:val="00516C5F"/>
    <w:rsid w:val="005173F3"/>
    <w:rsid w:val="00517A59"/>
    <w:rsid w:val="005201D2"/>
    <w:rsid w:val="00520479"/>
    <w:rsid w:val="00520934"/>
    <w:rsid w:val="0052169A"/>
    <w:rsid w:val="00521827"/>
    <w:rsid w:val="00521D8E"/>
    <w:rsid w:val="00521ECC"/>
    <w:rsid w:val="00523B80"/>
    <w:rsid w:val="00524B5D"/>
    <w:rsid w:val="00525047"/>
    <w:rsid w:val="00527610"/>
    <w:rsid w:val="00527938"/>
    <w:rsid w:val="00530A15"/>
    <w:rsid w:val="00530A58"/>
    <w:rsid w:val="005316C7"/>
    <w:rsid w:val="005324D6"/>
    <w:rsid w:val="00532640"/>
    <w:rsid w:val="00532E42"/>
    <w:rsid w:val="0053317F"/>
    <w:rsid w:val="00533E0C"/>
    <w:rsid w:val="00533E33"/>
    <w:rsid w:val="005344F9"/>
    <w:rsid w:val="00534825"/>
    <w:rsid w:val="00535A66"/>
    <w:rsid w:val="00535FA3"/>
    <w:rsid w:val="005367B1"/>
    <w:rsid w:val="00536945"/>
    <w:rsid w:val="00536F46"/>
    <w:rsid w:val="005401B6"/>
    <w:rsid w:val="0054087F"/>
    <w:rsid w:val="00541D14"/>
    <w:rsid w:val="005431F2"/>
    <w:rsid w:val="00543BDD"/>
    <w:rsid w:val="005449F8"/>
    <w:rsid w:val="005452B2"/>
    <w:rsid w:val="00546563"/>
    <w:rsid w:val="005468B4"/>
    <w:rsid w:val="00546C1D"/>
    <w:rsid w:val="00546D3B"/>
    <w:rsid w:val="005501CA"/>
    <w:rsid w:val="005506F8"/>
    <w:rsid w:val="00550830"/>
    <w:rsid w:val="00550B8F"/>
    <w:rsid w:val="005528BD"/>
    <w:rsid w:val="00552B00"/>
    <w:rsid w:val="00553AE4"/>
    <w:rsid w:val="00553CE8"/>
    <w:rsid w:val="00554E4B"/>
    <w:rsid w:val="00555584"/>
    <w:rsid w:val="00555DA3"/>
    <w:rsid w:val="005560F3"/>
    <w:rsid w:val="005571AB"/>
    <w:rsid w:val="005575BA"/>
    <w:rsid w:val="00557764"/>
    <w:rsid w:val="00560004"/>
    <w:rsid w:val="00560997"/>
    <w:rsid w:val="00562D54"/>
    <w:rsid w:val="00563CE8"/>
    <w:rsid w:val="00564D55"/>
    <w:rsid w:val="005664C1"/>
    <w:rsid w:val="00566BEB"/>
    <w:rsid w:val="00567D34"/>
    <w:rsid w:val="005706ED"/>
    <w:rsid w:val="005707BC"/>
    <w:rsid w:val="005717B2"/>
    <w:rsid w:val="00571834"/>
    <w:rsid w:val="00571A6C"/>
    <w:rsid w:val="00572917"/>
    <w:rsid w:val="0057325E"/>
    <w:rsid w:val="005747AB"/>
    <w:rsid w:val="0057658B"/>
    <w:rsid w:val="00577905"/>
    <w:rsid w:val="00580108"/>
    <w:rsid w:val="00580514"/>
    <w:rsid w:val="00580552"/>
    <w:rsid w:val="0058154B"/>
    <w:rsid w:val="00581A78"/>
    <w:rsid w:val="0058261C"/>
    <w:rsid w:val="00582CB0"/>
    <w:rsid w:val="005834FD"/>
    <w:rsid w:val="005841FF"/>
    <w:rsid w:val="0058434D"/>
    <w:rsid w:val="005849D6"/>
    <w:rsid w:val="0058573C"/>
    <w:rsid w:val="0058588D"/>
    <w:rsid w:val="00586EE3"/>
    <w:rsid w:val="00587377"/>
    <w:rsid w:val="005877C6"/>
    <w:rsid w:val="00587C92"/>
    <w:rsid w:val="0059172B"/>
    <w:rsid w:val="00591F75"/>
    <w:rsid w:val="0059259D"/>
    <w:rsid w:val="00592762"/>
    <w:rsid w:val="00592BB0"/>
    <w:rsid w:val="00592E7A"/>
    <w:rsid w:val="005930F6"/>
    <w:rsid w:val="00593EC5"/>
    <w:rsid w:val="00594694"/>
    <w:rsid w:val="00594DBF"/>
    <w:rsid w:val="005956A5"/>
    <w:rsid w:val="00595769"/>
    <w:rsid w:val="00596441"/>
    <w:rsid w:val="00596F94"/>
    <w:rsid w:val="00597497"/>
    <w:rsid w:val="005A01C1"/>
    <w:rsid w:val="005A1355"/>
    <w:rsid w:val="005A227F"/>
    <w:rsid w:val="005A23EE"/>
    <w:rsid w:val="005A3740"/>
    <w:rsid w:val="005A4DFB"/>
    <w:rsid w:val="005A4E69"/>
    <w:rsid w:val="005A5935"/>
    <w:rsid w:val="005A5B5C"/>
    <w:rsid w:val="005A6645"/>
    <w:rsid w:val="005A6A6A"/>
    <w:rsid w:val="005A71AA"/>
    <w:rsid w:val="005A7E9F"/>
    <w:rsid w:val="005B03BE"/>
    <w:rsid w:val="005B07F4"/>
    <w:rsid w:val="005B100C"/>
    <w:rsid w:val="005B246E"/>
    <w:rsid w:val="005B250A"/>
    <w:rsid w:val="005B2F88"/>
    <w:rsid w:val="005B30A2"/>
    <w:rsid w:val="005B34A8"/>
    <w:rsid w:val="005B3518"/>
    <w:rsid w:val="005B3F02"/>
    <w:rsid w:val="005B4345"/>
    <w:rsid w:val="005B4F3D"/>
    <w:rsid w:val="005B523B"/>
    <w:rsid w:val="005B555D"/>
    <w:rsid w:val="005B694A"/>
    <w:rsid w:val="005B69D1"/>
    <w:rsid w:val="005C094B"/>
    <w:rsid w:val="005C1978"/>
    <w:rsid w:val="005C2428"/>
    <w:rsid w:val="005C2B37"/>
    <w:rsid w:val="005C3D04"/>
    <w:rsid w:val="005C4E62"/>
    <w:rsid w:val="005C5BAC"/>
    <w:rsid w:val="005C6D26"/>
    <w:rsid w:val="005C6DAF"/>
    <w:rsid w:val="005D068C"/>
    <w:rsid w:val="005D15B1"/>
    <w:rsid w:val="005D1C57"/>
    <w:rsid w:val="005D32DB"/>
    <w:rsid w:val="005D44BD"/>
    <w:rsid w:val="005D46EE"/>
    <w:rsid w:val="005D480B"/>
    <w:rsid w:val="005D5845"/>
    <w:rsid w:val="005D5A8A"/>
    <w:rsid w:val="005D63C4"/>
    <w:rsid w:val="005D6CBC"/>
    <w:rsid w:val="005D6E93"/>
    <w:rsid w:val="005D781E"/>
    <w:rsid w:val="005E1459"/>
    <w:rsid w:val="005E4B9D"/>
    <w:rsid w:val="005E5903"/>
    <w:rsid w:val="005E604D"/>
    <w:rsid w:val="005E6B37"/>
    <w:rsid w:val="005E6B9D"/>
    <w:rsid w:val="005E6D37"/>
    <w:rsid w:val="005E7075"/>
    <w:rsid w:val="005E7B06"/>
    <w:rsid w:val="005F0AA2"/>
    <w:rsid w:val="005F1545"/>
    <w:rsid w:val="005F1C59"/>
    <w:rsid w:val="005F1E0B"/>
    <w:rsid w:val="005F1F9D"/>
    <w:rsid w:val="005F2516"/>
    <w:rsid w:val="005F33A4"/>
    <w:rsid w:val="005F364D"/>
    <w:rsid w:val="005F37F5"/>
    <w:rsid w:val="005F37F6"/>
    <w:rsid w:val="005F41CA"/>
    <w:rsid w:val="005F43B8"/>
    <w:rsid w:val="005F4F51"/>
    <w:rsid w:val="005F4FDB"/>
    <w:rsid w:val="005F60BD"/>
    <w:rsid w:val="005F6F50"/>
    <w:rsid w:val="00600BB9"/>
    <w:rsid w:val="00600CF7"/>
    <w:rsid w:val="0060100D"/>
    <w:rsid w:val="006030B2"/>
    <w:rsid w:val="00603994"/>
    <w:rsid w:val="00603A4B"/>
    <w:rsid w:val="00605742"/>
    <w:rsid w:val="00605B9D"/>
    <w:rsid w:val="006065B1"/>
    <w:rsid w:val="006065B5"/>
    <w:rsid w:val="00606FC0"/>
    <w:rsid w:val="006100CB"/>
    <w:rsid w:val="0061010B"/>
    <w:rsid w:val="006104C9"/>
    <w:rsid w:val="00610CC4"/>
    <w:rsid w:val="0061170D"/>
    <w:rsid w:val="00611A28"/>
    <w:rsid w:val="00611F73"/>
    <w:rsid w:val="006126A9"/>
    <w:rsid w:val="00613F83"/>
    <w:rsid w:val="006152C3"/>
    <w:rsid w:val="00616142"/>
    <w:rsid w:val="00616D01"/>
    <w:rsid w:val="0061707E"/>
    <w:rsid w:val="00617887"/>
    <w:rsid w:val="0062011B"/>
    <w:rsid w:val="006212C2"/>
    <w:rsid w:val="00622314"/>
    <w:rsid w:val="00623142"/>
    <w:rsid w:val="0062378C"/>
    <w:rsid w:val="00624457"/>
    <w:rsid w:val="0062478A"/>
    <w:rsid w:val="006252E1"/>
    <w:rsid w:val="00625A4B"/>
    <w:rsid w:val="00627FD5"/>
    <w:rsid w:val="006312BE"/>
    <w:rsid w:val="00631CDE"/>
    <w:rsid w:val="0063285F"/>
    <w:rsid w:val="0063301C"/>
    <w:rsid w:val="006331C3"/>
    <w:rsid w:val="00634414"/>
    <w:rsid w:val="00634AE8"/>
    <w:rsid w:val="006355E2"/>
    <w:rsid w:val="00636BCD"/>
    <w:rsid w:val="00636EF3"/>
    <w:rsid w:val="006376E1"/>
    <w:rsid w:val="0064025A"/>
    <w:rsid w:val="00641021"/>
    <w:rsid w:val="006421C5"/>
    <w:rsid w:val="00642432"/>
    <w:rsid w:val="00642B9B"/>
    <w:rsid w:val="006430C9"/>
    <w:rsid w:val="00644053"/>
    <w:rsid w:val="0064539E"/>
    <w:rsid w:val="00645E5F"/>
    <w:rsid w:val="006464EF"/>
    <w:rsid w:val="00647781"/>
    <w:rsid w:val="00647CEE"/>
    <w:rsid w:val="006509A7"/>
    <w:rsid w:val="0065120F"/>
    <w:rsid w:val="00653161"/>
    <w:rsid w:val="006541B2"/>
    <w:rsid w:val="0065451A"/>
    <w:rsid w:val="00655AD4"/>
    <w:rsid w:val="00660E9A"/>
    <w:rsid w:val="00661634"/>
    <w:rsid w:val="00661A60"/>
    <w:rsid w:val="006628C2"/>
    <w:rsid w:val="00663992"/>
    <w:rsid w:val="00663CD1"/>
    <w:rsid w:val="006646E6"/>
    <w:rsid w:val="00665203"/>
    <w:rsid w:val="00665F40"/>
    <w:rsid w:val="006668E8"/>
    <w:rsid w:val="00667778"/>
    <w:rsid w:val="006700CD"/>
    <w:rsid w:val="006705A1"/>
    <w:rsid w:val="0067083D"/>
    <w:rsid w:val="00670AAB"/>
    <w:rsid w:val="0067201B"/>
    <w:rsid w:val="006729CE"/>
    <w:rsid w:val="006729D0"/>
    <w:rsid w:val="0067394F"/>
    <w:rsid w:val="0067406C"/>
    <w:rsid w:val="00677CD8"/>
    <w:rsid w:val="00680346"/>
    <w:rsid w:val="00681D13"/>
    <w:rsid w:val="00683E33"/>
    <w:rsid w:val="00683EE7"/>
    <w:rsid w:val="00684072"/>
    <w:rsid w:val="0068467E"/>
    <w:rsid w:val="00684A5E"/>
    <w:rsid w:val="00685057"/>
    <w:rsid w:val="0068507B"/>
    <w:rsid w:val="006858B0"/>
    <w:rsid w:val="00685B46"/>
    <w:rsid w:val="00686333"/>
    <w:rsid w:val="006865FE"/>
    <w:rsid w:val="00686C83"/>
    <w:rsid w:val="00687126"/>
    <w:rsid w:val="006878DE"/>
    <w:rsid w:val="00690C97"/>
    <w:rsid w:val="00690D8A"/>
    <w:rsid w:val="00692020"/>
    <w:rsid w:val="00692E31"/>
    <w:rsid w:val="006932D9"/>
    <w:rsid w:val="00694AB3"/>
    <w:rsid w:val="006950E1"/>
    <w:rsid w:val="0069626B"/>
    <w:rsid w:val="006969D0"/>
    <w:rsid w:val="00696E70"/>
    <w:rsid w:val="006972CF"/>
    <w:rsid w:val="006977D6"/>
    <w:rsid w:val="00697E73"/>
    <w:rsid w:val="006A0064"/>
    <w:rsid w:val="006A00F1"/>
    <w:rsid w:val="006A0ECB"/>
    <w:rsid w:val="006A28E9"/>
    <w:rsid w:val="006A2C9A"/>
    <w:rsid w:val="006A33BE"/>
    <w:rsid w:val="006A3D6C"/>
    <w:rsid w:val="006A4072"/>
    <w:rsid w:val="006A4C48"/>
    <w:rsid w:val="006A540B"/>
    <w:rsid w:val="006A5903"/>
    <w:rsid w:val="006A5F03"/>
    <w:rsid w:val="006A5FD6"/>
    <w:rsid w:val="006A6064"/>
    <w:rsid w:val="006A6D0B"/>
    <w:rsid w:val="006A7053"/>
    <w:rsid w:val="006A7C40"/>
    <w:rsid w:val="006B0553"/>
    <w:rsid w:val="006B0AD7"/>
    <w:rsid w:val="006B27E6"/>
    <w:rsid w:val="006B3294"/>
    <w:rsid w:val="006B33C3"/>
    <w:rsid w:val="006B4DF3"/>
    <w:rsid w:val="006B5167"/>
    <w:rsid w:val="006B5977"/>
    <w:rsid w:val="006B7B64"/>
    <w:rsid w:val="006B7CB0"/>
    <w:rsid w:val="006C112D"/>
    <w:rsid w:val="006C25B0"/>
    <w:rsid w:val="006C26F4"/>
    <w:rsid w:val="006C34DD"/>
    <w:rsid w:val="006C4430"/>
    <w:rsid w:val="006C4C7A"/>
    <w:rsid w:val="006C4C84"/>
    <w:rsid w:val="006C551B"/>
    <w:rsid w:val="006C595D"/>
    <w:rsid w:val="006C5BA8"/>
    <w:rsid w:val="006C6548"/>
    <w:rsid w:val="006C7BFE"/>
    <w:rsid w:val="006C7D82"/>
    <w:rsid w:val="006D0755"/>
    <w:rsid w:val="006D109C"/>
    <w:rsid w:val="006D11EC"/>
    <w:rsid w:val="006D13DC"/>
    <w:rsid w:val="006D216E"/>
    <w:rsid w:val="006D2498"/>
    <w:rsid w:val="006D3403"/>
    <w:rsid w:val="006D3665"/>
    <w:rsid w:val="006D3BFE"/>
    <w:rsid w:val="006D4190"/>
    <w:rsid w:val="006D5371"/>
    <w:rsid w:val="006D5538"/>
    <w:rsid w:val="006D597F"/>
    <w:rsid w:val="006D5F82"/>
    <w:rsid w:val="006D6379"/>
    <w:rsid w:val="006D66B3"/>
    <w:rsid w:val="006D7932"/>
    <w:rsid w:val="006D7FB7"/>
    <w:rsid w:val="006E0129"/>
    <w:rsid w:val="006E1A14"/>
    <w:rsid w:val="006E1A8A"/>
    <w:rsid w:val="006E34ED"/>
    <w:rsid w:val="006E42C9"/>
    <w:rsid w:val="006E43FB"/>
    <w:rsid w:val="006E4A2A"/>
    <w:rsid w:val="006E5137"/>
    <w:rsid w:val="006E537D"/>
    <w:rsid w:val="006E5C06"/>
    <w:rsid w:val="006E7EAC"/>
    <w:rsid w:val="006E7ED6"/>
    <w:rsid w:val="006F0307"/>
    <w:rsid w:val="006F0A5B"/>
    <w:rsid w:val="006F0AD5"/>
    <w:rsid w:val="006F16E2"/>
    <w:rsid w:val="006F2549"/>
    <w:rsid w:val="006F29C7"/>
    <w:rsid w:val="006F30EE"/>
    <w:rsid w:val="006F3EB5"/>
    <w:rsid w:val="006F45D0"/>
    <w:rsid w:val="00701D03"/>
    <w:rsid w:val="007020E5"/>
    <w:rsid w:val="00702C68"/>
    <w:rsid w:val="00703DB4"/>
    <w:rsid w:val="00704564"/>
    <w:rsid w:val="00704B37"/>
    <w:rsid w:val="00705035"/>
    <w:rsid w:val="00705AA5"/>
    <w:rsid w:val="00706377"/>
    <w:rsid w:val="00706EB4"/>
    <w:rsid w:val="007073AE"/>
    <w:rsid w:val="00707709"/>
    <w:rsid w:val="007078DA"/>
    <w:rsid w:val="00710632"/>
    <w:rsid w:val="007108BF"/>
    <w:rsid w:val="0071097E"/>
    <w:rsid w:val="00710AD7"/>
    <w:rsid w:val="00711A80"/>
    <w:rsid w:val="00712018"/>
    <w:rsid w:val="007121FC"/>
    <w:rsid w:val="0071230D"/>
    <w:rsid w:val="00712733"/>
    <w:rsid w:val="00712E01"/>
    <w:rsid w:val="00713BF4"/>
    <w:rsid w:val="00713F31"/>
    <w:rsid w:val="00715011"/>
    <w:rsid w:val="00715493"/>
    <w:rsid w:val="0071577B"/>
    <w:rsid w:val="007157B6"/>
    <w:rsid w:val="00715AD2"/>
    <w:rsid w:val="00715F78"/>
    <w:rsid w:val="00716742"/>
    <w:rsid w:val="00717F20"/>
    <w:rsid w:val="0072000E"/>
    <w:rsid w:val="00720093"/>
    <w:rsid w:val="00720467"/>
    <w:rsid w:val="00721054"/>
    <w:rsid w:val="007214E4"/>
    <w:rsid w:val="00722AD1"/>
    <w:rsid w:val="007231BA"/>
    <w:rsid w:val="0072375F"/>
    <w:rsid w:val="0072404D"/>
    <w:rsid w:val="00724F7B"/>
    <w:rsid w:val="00725107"/>
    <w:rsid w:val="007253A4"/>
    <w:rsid w:val="00725558"/>
    <w:rsid w:val="007255F9"/>
    <w:rsid w:val="00725631"/>
    <w:rsid w:val="00725A79"/>
    <w:rsid w:val="00725D60"/>
    <w:rsid w:val="00726217"/>
    <w:rsid w:val="00726679"/>
    <w:rsid w:val="007269AC"/>
    <w:rsid w:val="00726CCA"/>
    <w:rsid w:val="00727713"/>
    <w:rsid w:val="00727A6A"/>
    <w:rsid w:val="00730170"/>
    <w:rsid w:val="007302D2"/>
    <w:rsid w:val="00730520"/>
    <w:rsid w:val="00732FF7"/>
    <w:rsid w:val="0073305F"/>
    <w:rsid w:val="0073420C"/>
    <w:rsid w:val="00734977"/>
    <w:rsid w:val="007363C8"/>
    <w:rsid w:val="007371EB"/>
    <w:rsid w:val="0074039D"/>
    <w:rsid w:val="007407CA"/>
    <w:rsid w:val="00741188"/>
    <w:rsid w:val="0074203A"/>
    <w:rsid w:val="00742488"/>
    <w:rsid w:val="0074262C"/>
    <w:rsid w:val="00742A9B"/>
    <w:rsid w:val="00742B6C"/>
    <w:rsid w:val="00743BBB"/>
    <w:rsid w:val="00744AB0"/>
    <w:rsid w:val="00744F0A"/>
    <w:rsid w:val="00745242"/>
    <w:rsid w:val="00745EBA"/>
    <w:rsid w:val="00747627"/>
    <w:rsid w:val="0075016B"/>
    <w:rsid w:val="00750331"/>
    <w:rsid w:val="00750964"/>
    <w:rsid w:val="00750EEB"/>
    <w:rsid w:val="00751036"/>
    <w:rsid w:val="00751A83"/>
    <w:rsid w:val="00751AFD"/>
    <w:rsid w:val="007522E4"/>
    <w:rsid w:val="00752718"/>
    <w:rsid w:val="007528A2"/>
    <w:rsid w:val="00752B89"/>
    <w:rsid w:val="00752DF7"/>
    <w:rsid w:val="007543A7"/>
    <w:rsid w:val="00754553"/>
    <w:rsid w:val="00754CD8"/>
    <w:rsid w:val="00755AFB"/>
    <w:rsid w:val="00757596"/>
    <w:rsid w:val="007579FE"/>
    <w:rsid w:val="00757CF8"/>
    <w:rsid w:val="0076038D"/>
    <w:rsid w:val="00760DF5"/>
    <w:rsid w:val="00761B1F"/>
    <w:rsid w:val="007623E3"/>
    <w:rsid w:val="007626AC"/>
    <w:rsid w:val="007626F4"/>
    <w:rsid w:val="007628EA"/>
    <w:rsid w:val="00762FBF"/>
    <w:rsid w:val="0076346F"/>
    <w:rsid w:val="00763701"/>
    <w:rsid w:val="00763AA9"/>
    <w:rsid w:val="007644A4"/>
    <w:rsid w:val="00766078"/>
    <w:rsid w:val="0076740E"/>
    <w:rsid w:val="00767B90"/>
    <w:rsid w:val="00770B98"/>
    <w:rsid w:val="00770C9D"/>
    <w:rsid w:val="00770CF1"/>
    <w:rsid w:val="00771833"/>
    <w:rsid w:val="00771FC6"/>
    <w:rsid w:val="00774438"/>
    <w:rsid w:val="007747F9"/>
    <w:rsid w:val="007748A4"/>
    <w:rsid w:val="007757F6"/>
    <w:rsid w:val="00776033"/>
    <w:rsid w:val="0077658E"/>
    <w:rsid w:val="007766BF"/>
    <w:rsid w:val="007804DC"/>
    <w:rsid w:val="00780D7D"/>
    <w:rsid w:val="00781119"/>
    <w:rsid w:val="0078147D"/>
    <w:rsid w:val="007819BC"/>
    <w:rsid w:val="00781D2C"/>
    <w:rsid w:val="0078315E"/>
    <w:rsid w:val="00785EA5"/>
    <w:rsid w:val="00787712"/>
    <w:rsid w:val="00790615"/>
    <w:rsid w:val="00790678"/>
    <w:rsid w:val="00791480"/>
    <w:rsid w:val="00792A8A"/>
    <w:rsid w:val="00793128"/>
    <w:rsid w:val="007931C6"/>
    <w:rsid w:val="00793294"/>
    <w:rsid w:val="00793459"/>
    <w:rsid w:val="00793AAC"/>
    <w:rsid w:val="0079571F"/>
    <w:rsid w:val="00796404"/>
    <w:rsid w:val="00796C5B"/>
    <w:rsid w:val="00796F6A"/>
    <w:rsid w:val="00797432"/>
    <w:rsid w:val="007A02EF"/>
    <w:rsid w:val="007A0759"/>
    <w:rsid w:val="007A0E54"/>
    <w:rsid w:val="007A11D3"/>
    <w:rsid w:val="007A11DA"/>
    <w:rsid w:val="007A135F"/>
    <w:rsid w:val="007A262A"/>
    <w:rsid w:val="007A2A39"/>
    <w:rsid w:val="007A2CC8"/>
    <w:rsid w:val="007A32E1"/>
    <w:rsid w:val="007A6009"/>
    <w:rsid w:val="007A634B"/>
    <w:rsid w:val="007A6CAE"/>
    <w:rsid w:val="007A728F"/>
    <w:rsid w:val="007B0962"/>
    <w:rsid w:val="007B0F37"/>
    <w:rsid w:val="007B21C5"/>
    <w:rsid w:val="007B2278"/>
    <w:rsid w:val="007B27B3"/>
    <w:rsid w:val="007B27B7"/>
    <w:rsid w:val="007B2DA3"/>
    <w:rsid w:val="007B3822"/>
    <w:rsid w:val="007B392E"/>
    <w:rsid w:val="007B3B3B"/>
    <w:rsid w:val="007B4C1A"/>
    <w:rsid w:val="007B67E6"/>
    <w:rsid w:val="007B6C7F"/>
    <w:rsid w:val="007B70C1"/>
    <w:rsid w:val="007B782B"/>
    <w:rsid w:val="007C132C"/>
    <w:rsid w:val="007C13CA"/>
    <w:rsid w:val="007C17C5"/>
    <w:rsid w:val="007C1D04"/>
    <w:rsid w:val="007C2061"/>
    <w:rsid w:val="007C2C03"/>
    <w:rsid w:val="007C39EB"/>
    <w:rsid w:val="007C40BE"/>
    <w:rsid w:val="007C40DB"/>
    <w:rsid w:val="007C4845"/>
    <w:rsid w:val="007C48C9"/>
    <w:rsid w:val="007C4B2A"/>
    <w:rsid w:val="007C5A33"/>
    <w:rsid w:val="007C6A99"/>
    <w:rsid w:val="007D10B7"/>
    <w:rsid w:val="007D16D9"/>
    <w:rsid w:val="007D2BF9"/>
    <w:rsid w:val="007D2E6B"/>
    <w:rsid w:val="007D385C"/>
    <w:rsid w:val="007D4381"/>
    <w:rsid w:val="007D4615"/>
    <w:rsid w:val="007D4FD7"/>
    <w:rsid w:val="007D559A"/>
    <w:rsid w:val="007D595C"/>
    <w:rsid w:val="007D5FA4"/>
    <w:rsid w:val="007D6C7F"/>
    <w:rsid w:val="007D6FB1"/>
    <w:rsid w:val="007D7E72"/>
    <w:rsid w:val="007E00B8"/>
    <w:rsid w:val="007E100B"/>
    <w:rsid w:val="007E1045"/>
    <w:rsid w:val="007E18D0"/>
    <w:rsid w:val="007E19EF"/>
    <w:rsid w:val="007E1E64"/>
    <w:rsid w:val="007E20C7"/>
    <w:rsid w:val="007E212D"/>
    <w:rsid w:val="007E2BA6"/>
    <w:rsid w:val="007E33F8"/>
    <w:rsid w:val="007E397F"/>
    <w:rsid w:val="007E39F2"/>
    <w:rsid w:val="007E3C6D"/>
    <w:rsid w:val="007E3D84"/>
    <w:rsid w:val="007E3F5F"/>
    <w:rsid w:val="007E4EC6"/>
    <w:rsid w:val="007E64D3"/>
    <w:rsid w:val="007E74AE"/>
    <w:rsid w:val="007F18D9"/>
    <w:rsid w:val="007F1BBE"/>
    <w:rsid w:val="007F20D6"/>
    <w:rsid w:val="007F4909"/>
    <w:rsid w:val="007F4D63"/>
    <w:rsid w:val="007F50F4"/>
    <w:rsid w:val="007F60E8"/>
    <w:rsid w:val="007F6779"/>
    <w:rsid w:val="007F7E7A"/>
    <w:rsid w:val="00800762"/>
    <w:rsid w:val="00800B87"/>
    <w:rsid w:val="00801885"/>
    <w:rsid w:val="008018B2"/>
    <w:rsid w:val="00802A97"/>
    <w:rsid w:val="008037C7"/>
    <w:rsid w:val="00804122"/>
    <w:rsid w:val="00804241"/>
    <w:rsid w:val="00805663"/>
    <w:rsid w:val="00806574"/>
    <w:rsid w:val="00806D51"/>
    <w:rsid w:val="00806DDB"/>
    <w:rsid w:val="00806E85"/>
    <w:rsid w:val="0080701F"/>
    <w:rsid w:val="00807B22"/>
    <w:rsid w:val="00807DCE"/>
    <w:rsid w:val="0081018C"/>
    <w:rsid w:val="008104E1"/>
    <w:rsid w:val="00810694"/>
    <w:rsid w:val="00810BC5"/>
    <w:rsid w:val="00810FA7"/>
    <w:rsid w:val="00811C15"/>
    <w:rsid w:val="00813033"/>
    <w:rsid w:val="00813DFA"/>
    <w:rsid w:val="0081417B"/>
    <w:rsid w:val="0081437A"/>
    <w:rsid w:val="00814DEB"/>
    <w:rsid w:val="0081636D"/>
    <w:rsid w:val="0081786F"/>
    <w:rsid w:val="00820541"/>
    <w:rsid w:val="00820F59"/>
    <w:rsid w:val="00822722"/>
    <w:rsid w:val="00823B9F"/>
    <w:rsid w:val="00823F0E"/>
    <w:rsid w:val="008246EC"/>
    <w:rsid w:val="00824F93"/>
    <w:rsid w:val="00825238"/>
    <w:rsid w:val="00825F37"/>
    <w:rsid w:val="008262AA"/>
    <w:rsid w:val="0082741A"/>
    <w:rsid w:val="008279E2"/>
    <w:rsid w:val="00827BA7"/>
    <w:rsid w:val="00831E85"/>
    <w:rsid w:val="008323E9"/>
    <w:rsid w:val="008325ED"/>
    <w:rsid w:val="00832E16"/>
    <w:rsid w:val="00833C84"/>
    <w:rsid w:val="008351F9"/>
    <w:rsid w:val="00835885"/>
    <w:rsid w:val="00835A70"/>
    <w:rsid w:val="00835FE9"/>
    <w:rsid w:val="008365F1"/>
    <w:rsid w:val="008369DB"/>
    <w:rsid w:val="00836A67"/>
    <w:rsid w:val="00836E7F"/>
    <w:rsid w:val="00836F84"/>
    <w:rsid w:val="008379A7"/>
    <w:rsid w:val="00837C6D"/>
    <w:rsid w:val="00840661"/>
    <w:rsid w:val="00840BCA"/>
    <w:rsid w:val="008419E3"/>
    <w:rsid w:val="00842F44"/>
    <w:rsid w:val="00844299"/>
    <w:rsid w:val="00844CB9"/>
    <w:rsid w:val="00844E85"/>
    <w:rsid w:val="00845277"/>
    <w:rsid w:val="008452A6"/>
    <w:rsid w:val="00845D2F"/>
    <w:rsid w:val="0084658B"/>
    <w:rsid w:val="00846737"/>
    <w:rsid w:val="00846C3D"/>
    <w:rsid w:val="00846EC4"/>
    <w:rsid w:val="008473A1"/>
    <w:rsid w:val="00847905"/>
    <w:rsid w:val="008500B4"/>
    <w:rsid w:val="00850C32"/>
    <w:rsid w:val="00851928"/>
    <w:rsid w:val="008531F5"/>
    <w:rsid w:val="0085324A"/>
    <w:rsid w:val="00853F3B"/>
    <w:rsid w:val="00854274"/>
    <w:rsid w:val="00855599"/>
    <w:rsid w:val="00855E4F"/>
    <w:rsid w:val="00856DFC"/>
    <w:rsid w:val="00857C25"/>
    <w:rsid w:val="0086019D"/>
    <w:rsid w:val="008603E4"/>
    <w:rsid w:val="00860D04"/>
    <w:rsid w:val="00860E17"/>
    <w:rsid w:val="008612F1"/>
    <w:rsid w:val="008616F5"/>
    <w:rsid w:val="00863D53"/>
    <w:rsid w:val="0086407E"/>
    <w:rsid w:val="008649F9"/>
    <w:rsid w:val="00864AEE"/>
    <w:rsid w:val="00866056"/>
    <w:rsid w:val="00866790"/>
    <w:rsid w:val="00866A58"/>
    <w:rsid w:val="00867455"/>
    <w:rsid w:val="00867A17"/>
    <w:rsid w:val="0087103E"/>
    <w:rsid w:val="008710A7"/>
    <w:rsid w:val="00875D6E"/>
    <w:rsid w:val="008761E3"/>
    <w:rsid w:val="008768DE"/>
    <w:rsid w:val="00876F6D"/>
    <w:rsid w:val="0087788F"/>
    <w:rsid w:val="00880212"/>
    <w:rsid w:val="00880520"/>
    <w:rsid w:val="008815CD"/>
    <w:rsid w:val="00881C8D"/>
    <w:rsid w:val="00882776"/>
    <w:rsid w:val="0088301D"/>
    <w:rsid w:val="008835EB"/>
    <w:rsid w:val="00884359"/>
    <w:rsid w:val="008854E5"/>
    <w:rsid w:val="00885EF6"/>
    <w:rsid w:val="00886D86"/>
    <w:rsid w:val="00887746"/>
    <w:rsid w:val="00890006"/>
    <w:rsid w:val="008909EE"/>
    <w:rsid w:val="0089132B"/>
    <w:rsid w:val="008927C6"/>
    <w:rsid w:val="0089342F"/>
    <w:rsid w:val="00895221"/>
    <w:rsid w:val="00895CBB"/>
    <w:rsid w:val="0089661A"/>
    <w:rsid w:val="00897A14"/>
    <w:rsid w:val="00897D20"/>
    <w:rsid w:val="008A0333"/>
    <w:rsid w:val="008A138E"/>
    <w:rsid w:val="008A1610"/>
    <w:rsid w:val="008A1C16"/>
    <w:rsid w:val="008A24DF"/>
    <w:rsid w:val="008A37B8"/>
    <w:rsid w:val="008A4D89"/>
    <w:rsid w:val="008A5663"/>
    <w:rsid w:val="008A5BBC"/>
    <w:rsid w:val="008A6795"/>
    <w:rsid w:val="008A736B"/>
    <w:rsid w:val="008A7541"/>
    <w:rsid w:val="008A7A9C"/>
    <w:rsid w:val="008B1098"/>
    <w:rsid w:val="008B1F4D"/>
    <w:rsid w:val="008B2DA3"/>
    <w:rsid w:val="008B3B5A"/>
    <w:rsid w:val="008B3D15"/>
    <w:rsid w:val="008B497D"/>
    <w:rsid w:val="008B5138"/>
    <w:rsid w:val="008B5E7F"/>
    <w:rsid w:val="008B6772"/>
    <w:rsid w:val="008B7408"/>
    <w:rsid w:val="008B772D"/>
    <w:rsid w:val="008B7FA8"/>
    <w:rsid w:val="008C1442"/>
    <w:rsid w:val="008C205E"/>
    <w:rsid w:val="008C2B03"/>
    <w:rsid w:val="008C2BB9"/>
    <w:rsid w:val="008C2E94"/>
    <w:rsid w:val="008C2F21"/>
    <w:rsid w:val="008C348A"/>
    <w:rsid w:val="008C400F"/>
    <w:rsid w:val="008C4F26"/>
    <w:rsid w:val="008C50E5"/>
    <w:rsid w:val="008C600F"/>
    <w:rsid w:val="008C6340"/>
    <w:rsid w:val="008C63B9"/>
    <w:rsid w:val="008C64E9"/>
    <w:rsid w:val="008C693C"/>
    <w:rsid w:val="008C70C0"/>
    <w:rsid w:val="008D0149"/>
    <w:rsid w:val="008D0BB1"/>
    <w:rsid w:val="008D3082"/>
    <w:rsid w:val="008D372F"/>
    <w:rsid w:val="008D4E35"/>
    <w:rsid w:val="008D566B"/>
    <w:rsid w:val="008D692C"/>
    <w:rsid w:val="008D74AE"/>
    <w:rsid w:val="008D7E1F"/>
    <w:rsid w:val="008E03D9"/>
    <w:rsid w:val="008E09E5"/>
    <w:rsid w:val="008E1AA7"/>
    <w:rsid w:val="008E21D0"/>
    <w:rsid w:val="008E228F"/>
    <w:rsid w:val="008E27BD"/>
    <w:rsid w:val="008E2881"/>
    <w:rsid w:val="008E2895"/>
    <w:rsid w:val="008E2D4F"/>
    <w:rsid w:val="008E3207"/>
    <w:rsid w:val="008E3995"/>
    <w:rsid w:val="008E3AB8"/>
    <w:rsid w:val="008E3AE2"/>
    <w:rsid w:val="008E47F3"/>
    <w:rsid w:val="008E56DD"/>
    <w:rsid w:val="008E63FE"/>
    <w:rsid w:val="008E6671"/>
    <w:rsid w:val="008F0079"/>
    <w:rsid w:val="008F08A9"/>
    <w:rsid w:val="008F1295"/>
    <w:rsid w:val="008F24B2"/>
    <w:rsid w:val="008F271B"/>
    <w:rsid w:val="008F2C0C"/>
    <w:rsid w:val="008F2FCD"/>
    <w:rsid w:val="008F349D"/>
    <w:rsid w:val="008F46B8"/>
    <w:rsid w:val="008F5583"/>
    <w:rsid w:val="008F6DE1"/>
    <w:rsid w:val="008F706C"/>
    <w:rsid w:val="008F770B"/>
    <w:rsid w:val="008F7C19"/>
    <w:rsid w:val="008F7E54"/>
    <w:rsid w:val="009000CE"/>
    <w:rsid w:val="00900193"/>
    <w:rsid w:val="00900CED"/>
    <w:rsid w:val="00901ACB"/>
    <w:rsid w:val="00901F95"/>
    <w:rsid w:val="00902973"/>
    <w:rsid w:val="00902F6F"/>
    <w:rsid w:val="0090325D"/>
    <w:rsid w:val="00904739"/>
    <w:rsid w:val="0090580F"/>
    <w:rsid w:val="00905BD4"/>
    <w:rsid w:val="00905E44"/>
    <w:rsid w:val="0090600E"/>
    <w:rsid w:val="0090641E"/>
    <w:rsid w:val="00906D19"/>
    <w:rsid w:val="009116AB"/>
    <w:rsid w:val="00911899"/>
    <w:rsid w:val="00912715"/>
    <w:rsid w:val="00912798"/>
    <w:rsid w:val="009130FC"/>
    <w:rsid w:val="0091346B"/>
    <w:rsid w:val="009138BE"/>
    <w:rsid w:val="00913E80"/>
    <w:rsid w:val="0091531D"/>
    <w:rsid w:val="0091561B"/>
    <w:rsid w:val="0091582B"/>
    <w:rsid w:val="00916341"/>
    <w:rsid w:val="0091643F"/>
    <w:rsid w:val="009167E7"/>
    <w:rsid w:val="00917192"/>
    <w:rsid w:val="00917490"/>
    <w:rsid w:val="009175DC"/>
    <w:rsid w:val="00922223"/>
    <w:rsid w:val="00922B16"/>
    <w:rsid w:val="0092452A"/>
    <w:rsid w:val="00924AA9"/>
    <w:rsid w:val="00924D36"/>
    <w:rsid w:val="00925076"/>
    <w:rsid w:val="009254DB"/>
    <w:rsid w:val="00926C7D"/>
    <w:rsid w:val="00926E35"/>
    <w:rsid w:val="0092798C"/>
    <w:rsid w:val="00927F9E"/>
    <w:rsid w:val="00930537"/>
    <w:rsid w:val="009305DF"/>
    <w:rsid w:val="00930F18"/>
    <w:rsid w:val="00930FFC"/>
    <w:rsid w:val="009310B8"/>
    <w:rsid w:val="00931E2A"/>
    <w:rsid w:val="00932D1C"/>
    <w:rsid w:val="0093310A"/>
    <w:rsid w:val="0093331D"/>
    <w:rsid w:val="009338B6"/>
    <w:rsid w:val="0093406E"/>
    <w:rsid w:val="00934DA3"/>
    <w:rsid w:val="00934ED1"/>
    <w:rsid w:val="00936713"/>
    <w:rsid w:val="00936850"/>
    <w:rsid w:val="009373AE"/>
    <w:rsid w:val="0093760B"/>
    <w:rsid w:val="00937DE8"/>
    <w:rsid w:val="00937EFF"/>
    <w:rsid w:val="00937F85"/>
    <w:rsid w:val="00937FBE"/>
    <w:rsid w:val="009403A1"/>
    <w:rsid w:val="00941622"/>
    <w:rsid w:val="00942195"/>
    <w:rsid w:val="00942543"/>
    <w:rsid w:val="0094265F"/>
    <w:rsid w:val="00942937"/>
    <w:rsid w:val="00943424"/>
    <w:rsid w:val="00944051"/>
    <w:rsid w:val="0094466A"/>
    <w:rsid w:val="0094479C"/>
    <w:rsid w:val="009458FD"/>
    <w:rsid w:val="00945908"/>
    <w:rsid w:val="009459B6"/>
    <w:rsid w:val="00945E7E"/>
    <w:rsid w:val="00946191"/>
    <w:rsid w:val="009464F9"/>
    <w:rsid w:val="0094688F"/>
    <w:rsid w:val="00946DEB"/>
    <w:rsid w:val="009471B5"/>
    <w:rsid w:val="009472D4"/>
    <w:rsid w:val="00947C81"/>
    <w:rsid w:val="00950FF6"/>
    <w:rsid w:val="00951AF4"/>
    <w:rsid w:val="00951EC1"/>
    <w:rsid w:val="0095213C"/>
    <w:rsid w:val="00952A4B"/>
    <w:rsid w:val="00952AD6"/>
    <w:rsid w:val="00953D8D"/>
    <w:rsid w:val="00954900"/>
    <w:rsid w:val="00954C5D"/>
    <w:rsid w:val="00956EDA"/>
    <w:rsid w:val="00956F75"/>
    <w:rsid w:val="00960561"/>
    <w:rsid w:val="009608B7"/>
    <w:rsid w:val="0096197E"/>
    <w:rsid w:val="00962377"/>
    <w:rsid w:val="0096299F"/>
    <w:rsid w:val="00963112"/>
    <w:rsid w:val="00963540"/>
    <w:rsid w:val="00965266"/>
    <w:rsid w:val="009652BF"/>
    <w:rsid w:val="00965B2E"/>
    <w:rsid w:val="00967087"/>
    <w:rsid w:val="00970108"/>
    <w:rsid w:val="00970890"/>
    <w:rsid w:val="00970B82"/>
    <w:rsid w:val="00970C62"/>
    <w:rsid w:val="00971361"/>
    <w:rsid w:val="009729A8"/>
    <w:rsid w:val="0097473D"/>
    <w:rsid w:val="00974FB0"/>
    <w:rsid w:val="00975A6C"/>
    <w:rsid w:val="00980663"/>
    <w:rsid w:val="00980844"/>
    <w:rsid w:val="00980BFB"/>
    <w:rsid w:val="009815BA"/>
    <w:rsid w:val="00981DAD"/>
    <w:rsid w:val="00982469"/>
    <w:rsid w:val="00982A84"/>
    <w:rsid w:val="00983E40"/>
    <w:rsid w:val="0098486E"/>
    <w:rsid w:val="00984AE4"/>
    <w:rsid w:val="00984B1D"/>
    <w:rsid w:val="009852FF"/>
    <w:rsid w:val="009853ED"/>
    <w:rsid w:val="00985D81"/>
    <w:rsid w:val="00986689"/>
    <w:rsid w:val="009866A0"/>
    <w:rsid w:val="00987655"/>
    <w:rsid w:val="009901EA"/>
    <w:rsid w:val="00991453"/>
    <w:rsid w:val="0099152E"/>
    <w:rsid w:val="0099207E"/>
    <w:rsid w:val="009920D0"/>
    <w:rsid w:val="00992629"/>
    <w:rsid w:val="00992656"/>
    <w:rsid w:val="0099330F"/>
    <w:rsid w:val="0099390A"/>
    <w:rsid w:val="00993A66"/>
    <w:rsid w:val="0099668E"/>
    <w:rsid w:val="009A09C9"/>
    <w:rsid w:val="009A0BDE"/>
    <w:rsid w:val="009A16A3"/>
    <w:rsid w:val="009A2215"/>
    <w:rsid w:val="009A237C"/>
    <w:rsid w:val="009A2896"/>
    <w:rsid w:val="009A322D"/>
    <w:rsid w:val="009A36EE"/>
    <w:rsid w:val="009A37D4"/>
    <w:rsid w:val="009A4640"/>
    <w:rsid w:val="009A4A60"/>
    <w:rsid w:val="009A4B12"/>
    <w:rsid w:val="009A4BFC"/>
    <w:rsid w:val="009A4F99"/>
    <w:rsid w:val="009A5EC4"/>
    <w:rsid w:val="009B1BFD"/>
    <w:rsid w:val="009B1D4E"/>
    <w:rsid w:val="009B1FDD"/>
    <w:rsid w:val="009B2099"/>
    <w:rsid w:val="009B2B5E"/>
    <w:rsid w:val="009B3083"/>
    <w:rsid w:val="009B323E"/>
    <w:rsid w:val="009B36AE"/>
    <w:rsid w:val="009B52C5"/>
    <w:rsid w:val="009B5B90"/>
    <w:rsid w:val="009B65C9"/>
    <w:rsid w:val="009B7079"/>
    <w:rsid w:val="009B711B"/>
    <w:rsid w:val="009B7ADB"/>
    <w:rsid w:val="009C00B8"/>
    <w:rsid w:val="009C04EE"/>
    <w:rsid w:val="009C07E6"/>
    <w:rsid w:val="009C1743"/>
    <w:rsid w:val="009C1DAB"/>
    <w:rsid w:val="009C247F"/>
    <w:rsid w:val="009C25AD"/>
    <w:rsid w:val="009C3E56"/>
    <w:rsid w:val="009C4484"/>
    <w:rsid w:val="009C6686"/>
    <w:rsid w:val="009C6BEF"/>
    <w:rsid w:val="009D0AC9"/>
    <w:rsid w:val="009D10B1"/>
    <w:rsid w:val="009D1335"/>
    <w:rsid w:val="009D1C90"/>
    <w:rsid w:val="009D234C"/>
    <w:rsid w:val="009D305D"/>
    <w:rsid w:val="009D3399"/>
    <w:rsid w:val="009D3C92"/>
    <w:rsid w:val="009D65FA"/>
    <w:rsid w:val="009D713F"/>
    <w:rsid w:val="009D76BB"/>
    <w:rsid w:val="009D7CF2"/>
    <w:rsid w:val="009E1139"/>
    <w:rsid w:val="009E12AD"/>
    <w:rsid w:val="009E1D64"/>
    <w:rsid w:val="009E2744"/>
    <w:rsid w:val="009E2F3F"/>
    <w:rsid w:val="009E32CB"/>
    <w:rsid w:val="009E4741"/>
    <w:rsid w:val="009E497C"/>
    <w:rsid w:val="009E53BD"/>
    <w:rsid w:val="009E576C"/>
    <w:rsid w:val="009E5863"/>
    <w:rsid w:val="009E5DD0"/>
    <w:rsid w:val="009E5E11"/>
    <w:rsid w:val="009E5ECB"/>
    <w:rsid w:val="009E6AFE"/>
    <w:rsid w:val="009E757B"/>
    <w:rsid w:val="009E7C8F"/>
    <w:rsid w:val="009F0D8A"/>
    <w:rsid w:val="009F22E2"/>
    <w:rsid w:val="009F2861"/>
    <w:rsid w:val="009F2978"/>
    <w:rsid w:val="009F3B76"/>
    <w:rsid w:val="009F3E95"/>
    <w:rsid w:val="009F4946"/>
    <w:rsid w:val="009F51D6"/>
    <w:rsid w:val="009F56C9"/>
    <w:rsid w:val="009F5F1D"/>
    <w:rsid w:val="009F67FB"/>
    <w:rsid w:val="009F75D7"/>
    <w:rsid w:val="00A005A6"/>
    <w:rsid w:val="00A019E7"/>
    <w:rsid w:val="00A02511"/>
    <w:rsid w:val="00A034C6"/>
    <w:rsid w:val="00A03D10"/>
    <w:rsid w:val="00A04074"/>
    <w:rsid w:val="00A10529"/>
    <w:rsid w:val="00A10C52"/>
    <w:rsid w:val="00A11766"/>
    <w:rsid w:val="00A11D83"/>
    <w:rsid w:val="00A128BF"/>
    <w:rsid w:val="00A1518D"/>
    <w:rsid w:val="00A16965"/>
    <w:rsid w:val="00A16CC1"/>
    <w:rsid w:val="00A172AF"/>
    <w:rsid w:val="00A2070C"/>
    <w:rsid w:val="00A20AE3"/>
    <w:rsid w:val="00A21B65"/>
    <w:rsid w:val="00A2202C"/>
    <w:rsid w:val="00A22169"/>
    <w:rsid w:val="00A22382"/>
    <w:rsid w:val="00A224E5"/>
    <w:rsid w:val="00A22C7D"/>
    <w:rsid w:val="00A23863"/>
    <w:rsid w:val="00A24347"/>
    <w:rsid w:val="00A247C8"/>
    <w:rsid w:val="00A24DD8"/>
    <w:rsid w:val="00A2640D"/>
    <w:rsid w:val="00A27155"/>
    <w:rsid w:val="00A3004F"/>
    <w:rsid w:val="00A30138"/>
    <w:rsid w:val="00A30140"/>
    <w:rsid w:val="00A319D8"/>
    <w:rsid w:val="00A32958"/>
    <w:rsid w:val="00A32C69"/>
    <w:rsid w:val="00A33DA1"/>
    <w:rsid w:val="00A33DA4"/>
    <w:rsid w:val="00A33DC3"/>
    <w:rsid w:val="00A34452"/>
    <w:rsid w:val="00A34A1F"/>
    <w:rsid w:val="00A352BB"/>
    <w:rsid w:val="00A35CBD"/>
    <w:rsid w:val="00A3631F"/>
    <w:rsid w:val="00A367AD"/>
    <w:rsid w:val="00A37637"/>
    <w:rsid w:val="00A37DDC"/>
    <w:rsid w:val="00A4005D"/>
    <w:rsid w:val="00A40577"/>
    <w:rsid w:val="00A409A9"/>
    <w:rsid w:val="00A410AD"/>
    <w:rsid w:val="00A4194F"/>
    <w:rsid w:val="00A42F79"/>
    <w:rsid w:val="00A43596"/>
    <w:rsid w:val="00A45614"/>
    <w:rsid w:val="00A512AF"/>
    <w:rsid w:val="00A5436F"/>
    <w:rsid w:val="00A5464C"/>
    <w:rsid w:val="00A54AB2"/>
    <w:rsid w:val="00A54BB2"/>
    <w:rsid w:val="00A54BC9"/>
    <w:rsid w:val="00A60FD8"/>
    <w:rsid w:val="00A615A4"/>
    <w:rsid w:val="00A628FB"/>
    <w:rsid w:val="00A62BF5"/>
    <w:rsid w:val="00A62C2F"/>
    <w:rsid w:val="00A63E1F"/>
    <w:rsid w:val="00A641BD"/>
    <w:rsid w:val="00A64BB5"/>
    <w:rsid w:val="00A65198"/>
    <w:rsid w:val="00A654CE"/>
    <w:rsid w:val="00A66981"/>
    <w:rsid w:val="00A66A45"/>
    <w:rsid w:val="00A67045"/>
    <w:rsid w:val="00A67519"/>
    <w:rsid w:val="00A70DBD"/>
    <w:rsid w:val="00A713E5"/>
    <w:rsid w:val="00A71D01"/>
    <w:rsid w:val="00A727D5"/>
    <w:rsid w:val="00A737A6"/>
    <w:rsid w:val="00A7400F"/>
    <w:rsid w:val="00A744DD"/>
    <w:rsid w:val="00A74ED3"/>
    <w:rsid w:val="00A7519B"/>
    <w:rsid w:val="00A76867"/>
    <w:rsid w:val="00A76E55"/>
    <w:rsid w:val="00A77202"/>
    <w:rsid w:val="00A7764A"/>
    <w:rsid w:val="00A777EC"/>
    <w:rsid w:val="00A77824"/>
    <w:rsid w:val="00A779E0"/>
    <w:rsid w:val="00A80A7B"/>
    <w:rsid w:val="00A81F7D"/>
    <w:rsid w:val="00A822A2"/>
    <w:rsid w:val="00A84C9B"/>
    <w:rsid w:val="00A84D68"/>
    <w:rsid w:val="00A851F0"/>
    <w:rsid w:val="00A85557"/>
    <w:rsid w:val="00A856DB"/>
    <w:rsid w:val="00A85CD3"/>
    <w:rsid w:val="00A85D7D"/>
    <w:rsid w:val="00A8600B"/>
    <w:rsid w:val="00A86768"/>
    <w:rsid w:val="00A867D7"/>
    <w:rsid w:val="00A86CC5"/>
    <w:rsid w:val="00A90126"/>
    <w:rsid w:val="00A90814"/>
    <w:rsid w:val="00A90E25"/>
    <w:rsid w:val="00A90E7A"/>
    <w:rsid w:val="00A9129B"/>
    <w:rsid w:val="00A915C7"/>
    <w:rsid w:val="00A919BB"/>
    <w:rsid w:val="00A92294"/>
    <w:rsid w:val="00A9255E"/>
    <w:rsid w:val="00A92EEE"/>
    <w:rsid w:val="00A94656"/>
    <w:rsid w:val="00A94DBC"/>
    <w:rsid w:val="00A9656D"/>
    <w:rsid w:val="00A96AC5"/>
    <w:rsid w:val="00A9735A"/>
    <w:rsid w:val="00A97B8C"/>
    <w:rsid w:val="00AA0993"/>
    <w:rsid w:val="00AA178F"/>
    <w:rsid w:val="00AA21C0"/>
    <w:rsid w:val="00AA2249"/>
    <w:rsid w:val="00AA2A43"/>
    <w:rsid w:val="00AA2F79"/>
    <w:rsid w:val="00AA377D"/>
    <w:rsid w:val="00AA3B8C"/>
    <w:rsid w:val="00AA3C44"/>
    <w:rsid w:val="00AA40A6"/>
    <w:rsid w:val="00AA54D5"/>
    <w:rsid w:val="00AA6146"/>
    <w:rsid w:val="00AA71F3"/>
    <w:rsid w:val="00AA73EE"/>
    <w:rsid w:val="00AA78F0"/>
    <w:rsid w:val="00AB0579"/>
    <w:rsid w:val="00AB1040"/>
    <w:rsid w:val="00AB14A5"/>
    <w:rsid w:val="00AB1732"/>
    <w:rsid w:val="00AB1932"/>
    <w:rsid w:val="00AB1942"/>
    <w:rsid w:val="00AB3673"/>
    <w:rsid w:val="00AB3C8D"/>
    <w:rsid w:val="00AB420E"/>
    <w:rsid w:val="00AB46D2"/>
    <w:rsid w:val="00AB4846"/>
    <w:rsid w:val="00AB5321"/>
    <w:rsid w:val="00AB53F8"/>
    <w:rsid w:val="00AB5874"/>
    <w:rsid w:val="00AB637A"/>
    <w:rsid w:val="00AB6B59"/>
    <w:rsid w:val="00AB6F0F"/>
    <w:rsid w:val="00AB76B3"/>
    <w:rsid w:val="00AB773A"/>
    <w:rsid w:val="00AC0229"/>
    <w:rsid w:val="00AC07D8"/>
    <w:rsid w:val="00AC0861"/>
    <w:rsid w:val="00AC096E"/>
    <w:rsid w:val="00AC1B5E"/>
    <w:rsid w:val="00AC242B"/>
    <w:rsid w:val="00AC3563"/>
    <w:rsid w:val="00AC4C96"/>
    <w:rsid w:val="00AC5D4E"/>
    <w:rsid w:val="00AC65AD"/>
    <w:rsid w:val="00AC67C0"/>
    <w:rsid w:val="00AC73D8"/>
    <w:rsid w:val="00AD018A"/>
    <w:rsid w:val="00AD0974"/>
    <w:rsid w:val="00AD13EE"/>
    <w:rsid w:val="00AD2551"/>
    <w:rsid w:val="00AD2B39"/>
    <w:rsid w:val="00AD3064"/>
    <w:rsid w:val="00AD3ABB"/>
    <w:rsid w:val="00AD4125"/>
    <w:rsid w:val="00AD561F"/>
    <w:rsid w:val="00AD59CE"/>
    <w:rsid w:val="00AD5E37"/>
    <w:rsid w:val="00AD6654"/>
    <w:rsid w:val="00AD6C8D"/>
    <w:rsid w:val="00AD6F47"/>
    <w:rsid w:val="00AD7A10"/>
    <w:rsid w:val="00AE0EFE"/>
    <w:rsid w:val="00AE2CE0"/>
    <w:rsid w:val="00AE344E"/>
    <w:rsid w:val="00AE4201"/>
    <w:rsid w:val="00AE45B7"/>
    <w:rsid w:val="00AE4698"/>
    <w:rsid w:val="00AE489F"/>
    <w:rsid w:val="00AE4BC6"/>
    <w:rsid w:val="00AE4C5F"/>
    <w:rsid w:val="00AE4D00"/>
    <w:rsid w:val="00AE537A"/>
    <w:rsid w:val="00AE6183"/>
    <w:rsid w:val="00AE6E39"/>
    <w:rsid w:val="00AE753D"/>
    <w:rsid w:val="00AE7914"/>
    <w:rsid w:val="00AF144C"/>
    <w:rsid w:val="00AF266D"/>
    <w:rsid w:val="00AF3147"/>
    <w:rsid w:val="00AF527E"/>
    <w:rsid w:val="00AF571E"/>
    <w:rsid w:val="00AF58CD"/>
    <w:rsid w:val="00AF6003"/>
    <w:rsid w:val="00AF66F8"/>
    <w:rsid w:val="00B0007C"/>
    <w:rsid w:val="00B00DC3"/>
    <w:rsid w:val="00B011FC"/>
    <w:rsid w:val="00B01246"/>
    <w:rsid w:val="00B02043"/>
    <w:rsid w:val="00B024C9"/>
    <w:rsid w:val="00B026DE"/>
    <w:rsid w:val="00B02DFE"/>
    <w:rsid w:val="00B03272"/>
    <w:rsid w:val="00B043BF"/>
    <w:rsid w:val="00B044FB"/>
    <w:rsid w:val="00B04EC5"/>
    <w:rsid w:val="00B06687"/>
    <w:rsid w:val="00B06897"/>
    <w:rsid w:val="00B0691D"/>
    <w:rsid w:val="00B06AC2"/>
    <w:rsid w:val="00B07B9F"/>
    <w:rsid w:val="00B11BA4"/>
    <w:rsid w:val="00B12A4E"/>
    <w:rsid w:val="00B12E89"/>
    <w:rsid w:val="00B133D6"/>
    <w:rsid w:val="00B13E70"/>
    <w:rsid w:val="00B13F18"/>
    <w:rsid w:val="00B14819"/>
    <w:rsid w:val="00B14DB6"/>
    <w:rsid w:val="00B1526D"/>
    <w:rsid w:val="00B16134"/>
    <w:rsid w:val="00B16198"/>
    <w:rsid w:val="00B174A5"/>
    <w:rsid w:val="00B20AD2"/>
    <w:rsid w:val="00B20CCD"/>
    <w:rsid w:val="00B22C2C"/>
    <w:rsid w:val="00B2339A"/>
    <w:rsid w:val="00B23AAA"/>
    <w:rsid w:val="00B23D28"/>
    <w:rsid w:val="00B24378"/>
    <w:rsid w:val="00B24384"/>
    <w:rsid w:val="00B25DDC"/>
    <w:rsid w:val="00B25E78"/>
    <w:rsid w:val="00B26626"/>
    <w:rsid w:val="00B27165"/>
    <w:rsid w:val="00B2739A"/>
    <w:rsid w:val="00B27667"/>
    <w:rsid w:val="00B312D9"/>
    <w:rsid w:val="00B32666"/>
    <w:rsid w:val="00B32CE1"/>
    <w:rsid w:val="00B32D8F"/>
    <w:rsid w:val="00B330D9"/>
    <w:rsid w:val="00B33A73"/>
    <w:rsid w:val="00B340A4"/>
    <w:rsid w:val="00B34161"/>
    <w:rsid w:val="00B343D9"/>
    <w:rsid w:val="00B34D3F"/>
    <w:rsid w:val="00B34D40"/>
    <w:rsid w:val="00B35A80"/>
    <w:rsid w:val="00B35C52"/>
    <w:rsid w:val="00B35C99"/>
    <w:rsid w:val="00B3606B"/>
    <w:rsid w:val="00B3632F"/>
    <w:rsid w:val="00B3661A"/>
    <w:rsid w:val="00B3783C"/>
    <w:rsid w:val="00B37A7A"/>
    <w:rsid w:val="00B37F0F"/>
    <w:rsid w:val="00B40663"/>
    <w:rsid w:val="00B40CEC"/>
    <w:rsid w:val="00B40F82"/>
    <w:rsid w:val="00B41255"/>
    <w:rsid w:val="00B41306"/>
    <w:rsid w:val="00B41651"/>
    <w:rsid w:val="00B422E6"/>
    <w:rsid w:val="00B43813"/>
    <w:rsid w:val="00B43E17"/>
    <w:rsid w:val="00B43EAC"/>
    <w:rsid w:val="00B456B0"/>
    <w:rsid w:val="00B459F5"/>
    <w:rsid w:val="00B45E34"/>
    <w:rsid w:val="00B46194"/>
    <w:rsid w:val="00B46383"/>
    <w:rsid w:val="00B510CC"/>
    <w:rsid w:val="00B514A7"/>
    <w:rsid w:val="00B535F9"/>
    <w:rsid w:val="00B544C9"/>
    <w:rsid w:val="00B54AFF"/>
    <w:rsid w:val="00B54B3B"/>
    <w:rsid w:val="00B569D5"/>
    <w:rsid w:val="00B608C1"/>
    <w:rsid w:val="00B6178E"/>
    <w:rsid w:val="00B61AA1"/>
    <w:rsid w:val="00B61BE6"/>
    <w:rsid w:val="00B62F17"/>
    <w:rsid w:val="00B63D48"/>
    <w:rsid w:val="00B64E37"/>
    <w:rsid w:val="00B6660A"/>
    <w:rsid w:val="00B7043A"/>
    <w:rsid w:val="00B716AF"/>
    <w:rsid w:val="00B71D5F"/>
    <w:rsid w:val="00B71E41"/>
    <w:rsid w:val="00B725D5"/>
    <w:rsid w:val="00B73AEE"/>
    <w:rsid w:val="00B74DD8"/>
    <w:rsid w:val="00B75B51"/>
    <w:rsid w:val="00B75CAB"/>
    <w:rsid w:val="00B77267"/>
    <w:rsid w:val="00B8015A"/>
    <w:rsid w:val="00B806A6"/>
    <w:rsid w:val="00B806FD"/>
    <w:rsid w:val="00B81C26"/>
    <w:rsid w:val="00B82247"/>
    <w:rsid w:val="00B826D3"/>
    <w:rsid w:val="00B826DF"/>
    <w:rsid w:val="00B82774"/>
    <w:rsid w:val="00B82E8A"/>
    <w:rsid w:val="00B83E7E"/>
    <w:rsid w:val="00B84A0F"/>
    <w:rsid w:val="00B85ABD"/>
    <w:rsid w:val="00B865AB"/>
    <w:rsid w:val="00B871CE"/>
    <w:rsid w:val="00B91221"/>
    <w:rsid w:val="00B915BC"/>
    <w:rsid w:val="00B916AE"/>
    <w:rsid w:val="00B9189A"/>
    <w:rsid w:val="00B9223A"/>
    <w:rsid w:val="00B92E08"/>
    <w:rsid w:val="00B931A8"/>
    <w:rsid w:val="00B936F0"/>
    <w:rsid w:val="00B942AD"/>
    <w:rsid w:val="00B942EF"/>
    <w:rsid w:val="00B94702"/>
    <w:rsid w:val="00B94EF1"/>
    <w:rsid w:val="00B95544"/>
    <w:rsid w:val="00B961C5"/>
    <w:rsid w:val="00B96677"/>
    <w:rsid w:val="00B97C41"/>
    <w:rsid w:val="00BA053D"/>
    <w:rsid w:val="00BA0B2A"/>
    <w:rsid w:val="00BA0DDF"/>
    <w:rsid w:val="00BA132F"/>
    <w:rsid w:val="00BA142B"/>
    <w:rsid w:val="00BA1E1A"/>
    <w:rsid w:val="00BA22E9"/>
    <w:rsid w:val="00BA3B8F"/>
    <w:rsid w:val="00BA445C"/>
    <w:rsid w:val="00BA481C"/>
    <w:rsid w:val="00BA6421"/>
    <w:rsid w:val="00BA66B8"/>
    <w:rsid w:val="00BA66FE"/>
    <w:rsid w:val="00BA7B4D"/>
    <w:rsid w:val="00BB0007"/>
    <w:rsid w:val="00BB0964"/>
    <w:rsid w:val="00BB186F"/>
    <w:rsid w:val="00BB18AD"/>
    <w:rsid w:val="00BB1EA1"/>
    <w:rsid w:val="00BB2448"/>
    <w:rsid w:val="00BB2576"/>
    <w:rsid w:val="00BB2650"/>
    <w:rsid w:val="00BB3E63"/>
    <w:rsid w:val="00BB4DBE"/>
    <w:rsid w:val="00BB4EC6"/>
    <w:rsid w:val="00BB5369"/>
    <w:rsid w:val="00BB591B"/>
    <w:rsid w:val="00BB6A07"/>
    <w:rsid w:val="00BB7324"/>
    <w:rsid w:val="00BB788B"/>
    <w:rsid w:val="00BC0682"/>
    <w:rsid w:val="00BC1771"/>
    <w:rsid w:val="00BC1BA4"/>
    <w:rsid w:val="00BC2548"/>
    <w:rsid w:val="00BC2B65"/>
    <w:rsid w:val="00BC386A"/>
    <w:rsid w:val="00BC5DCB"/>
    <w:rsid w:val="00BC6474"/>
    <w:rsid w:val="00BC65AC"/>
    <w:rsid w:val="00BC7A60"/>
    <w:rsid w:val="00BD03EE"/>
    <w:rsid w:val="00BD0422"/>
    <w:rsid w:val="00BD0A42"/>
    <w:rsid w:val="00BD18D2"/>
    <w:rsid w:val="00BD2294"/>
    <w:rsid w:val="00BD2769"/>
    <w:rsid w:val="00BD2978"/>
    <w:rsid w:val="00BD386B"/>
    <w:rsid w:val="00BD40CA"/>
    <w:rsid w:val="00BD52D0"/>
    <w:rsid w:val="00BD601B"/>
    <w:rsid w:val="00BD622F"/>
    <w:rsid w:val="00BD7962"/>
    <w:rsid w:val="00BD7AD0"/>
    <w:rsid w:val="00BE0667"/>
    <w:rsid w:val="00BE0AC4"/>
    <w:rsid w:val="00BE22CE"/>
    <w:rsid w:val="00BE2F24"/>
    <w:rsid w:val="00BE3F47"/>
    <w:rsid w:val="00BE4562"/>
    <w:rsid w:val="00BE4ADB"/>
    <w:rsid w:val="00BE55EA"/>
    <w:rsid w:val="00BE59F1"/>
    <w:rsid w:val="00BE717C"/>
    <w:rsid w:val="00BE7E59"/>
    <w:rsid w:val="00BF06B9"/>
    <w:rsid w:val="00BF0F2D"/>
    <w:rsid w:val="00BF11F2"/>
    <w:rsid w:val="00BF1289"/>
    <w:rsid w:val="00BF14C6"/>
    <w:rsid w:val="00BF1796"/>
    <w:rsid w:val="00BF1AA8"/>
    <w:rsid w:val="00BF2A96"/>
    <w:rsid w:val="00BF2F94"/>
    <w:rsid w:val="00BF32EA"/>
    <w:rsid w:val="00BF3CE0"/>
    <w:rsid w:val="00BF3F56"/>
    <w:rsid w:val="00BF6E9E"/>
    <w:rsid w:val="00BF6ED3"/>
    <w:rsid w:val="00BF724A"/>
    <w:rsid w:val="00BF7E8A"/>
    <w:rsid w:val="00BF7EF6"/>
    <w:rsid w:val="00C003E4"/>
    <w:rsid w:val="00C00F56"/>
    <w:rsid w:val="00C014CC"/>
    <w:rsid w:val="00C024D3"/>
    <w:rsid w:val="00C027D3"/>
    <w:rsid w:val="00C027D6"/>
    <w:rsid w:val="00C02996"/>
    <w:rsid w:val="00C03115"/>
    <w:rsid w:val="00C03E61"/>
    <w:rsid w:val="00C04613"/>
    <w:rsid w:val="00C04E65"/>
    <w:rsid w:val="00C05055"/>
    <w:rsid w:val="00C063A4"/>
    <w:rsid w:val="00C064B7"/>
    <w:rsid w:val="00C06A48"/>
    <w:rsid w:val="00C0734D"/>
    <w:rsid w:val="00C107BB"/>
    <w:rsid w:val="00C11FD1"/>
    <w:rsid w:val="00C1205C"/>
    <w:rsid w:val="00C12DDA"/>
    <w:rsid w:val="00C138A9"/>
    <w:rsid w:val="00C13C0E"/>
    <w:rsid w:val="00C14168"/>
    <w:rsid w:val="00C14289"/>
    <w:rsid w:val="00C14E2A"/>
    <w:rsid w:val="00C14EC8"/>
    <w:rsid w:val="00C14FF4"/>
    <w:rsid w:val="00C15389"/>
    <w:rsid w:val="00C16920"/>
    <w:rsid w:val="00C170F2"/>
    <w:rsid w:val="00C17CDB"/>
    <w:rsid w:val="00C216AE"/>
    <w:rsid w:val="00C231F3"/>
    <w:rsid w:val="00C2475F"/>
    <w:rsid w:val="00C2691C"/>
    <w:rsid w:val="00C26AD1"/>
    <w:rsid w:val="00C27C2A"/>
    <w:rsid w:val="00C30321"/>
    <w:rsid w:val="00C313A9"/>
    <w:rsid w:val="00C318BA"/>
    <w:rsid w:val="00C32C51"/>
    <w:rsid w:val="00C35A8F"/>
    <w:rsid w:val="00C405DB"/>
    <w:rsid w:val="00C4121E"/>
    <w:rsid w:val="00C424DF"/>
    <w:rsid w:val="00C4256E"/>
    <w:rsid w:val="00C42C9A"/>
    <w:rsid w:val="00C430CE"/>
    <w:rsid w:val="00C43EF1"/>
    <w:rsid w:val="00C445DA"/>
    <w:rsid w:val="00C4516F"/>
    <w:rsid w:val="00C456E5"/>
    <w:rsid w:val="00C46D06"/>
    <w:rsid w:val="00C47AD4"/>
    <w:rsid w:val="00C500A8"/>
    <w:rsid w:val="00C520BA"/>
    <w:rsid w:val="00C5250A"/>
    <w:rsid w:val="00C52D2A"/>
    <w:rsid w:val="00C52E42"/>
    <w:rsid w:val="00C5318B"/>
    <w:rsid w:val="00C53AE6"/>
    <w:rsid w:val="00C53DE5"/>
    <w:rsid w:val="00C5483D"/>
    <w:rsid w:val="00C553E0"/>
    <w:rsid w:val="00C557D5"/>
    <w:rsid w:val="00C55851"/>
    <w:rsid w:val="00C570AF"/>
    <w:rsid w:val="00C57954"/>
    <w:rsid w:val="00C6084F"/>
    <w:rsid w:val="00C60854"/>
    <w:rsid w:val="00C60D23"/>
    <w:rsid w:val="00C60E79"/>
    <w:rsid w:val="00C6127A"/>
    <w:rsid w:val="00C614E0"/>
    <w:rsid w:val="00C621BE"/>
    <w:rsid w:val="00C62D8A"/>
    <w:rsid w:val="00C638BA"/>
    <w:rsid w:val="00C6474B"/>
    <w:rsid w:val="00C64D4F"/>
    <w:rsid w:val="00C66AC6"/>
    <w:rsid w:val="00C674B4"/>
    <w:rsid w:val="00C703E3"/>
    <w:rsid w:val="00C71031"/>
    <w:rsid w:val="00C73A55"/>
    <w:rsid w:val="00C7448B"/>
    <w:rsid w:val="00C7500A"/>
    <w:rsid w:val="00C75C65"/>
    <w:rsid w:val="00C76DA0"/>
    <w:rsid w:val="00C772B8"/>
    <w:rsid w:val="00C7762B"/>
    <w:rsid w:val="00C8086B"/>
    <w:rsid w:val="00C8086F"/>
    <w:rsid w:val="00C814BF"/>
    <w:rsid w:val="00C816AF"/>
    <w:rsid w:val="00C8250D"/>
    <w:rsid w:val="00C82C8F"/>
    <w:rsid w:val="00C82FA2"/>
    <w:rsid w:val="00C8310C"/>
    <w:rsid w:val="00C85599"/>
    <w:rsid w:val="00C8599B"/>
    <w:rsid w:val="00C85FF4"/>
    <w:rsid w:val="00C86EF8"/>
    <w:rsid w:val="00C87AE0"/>
    <w:rsid w:val="00C90215"/>
    <w:rsid w:val="00C902F2"/>
    <w:rsid w:val="00C91D8B"/>
    <w:rsid w:val="00C91F74"/>
    <w:rsid w:val="00C922F6"/>
    <w:rsid w:val="00C9305D"/>
    <w:rsid w:val="00C938FB"/>
    <w:rsid w:val="00C9605B"/>
    <w:rsid w:val="00C975C9"/>
    <w:rsid w:val="00C97A28"/>
    <w:rsid w:val="00CA0239"/>
    <w:rsid w:val="00CA029B"/>
    <w:rsid w:val="00CA0FE7"/>
    <w:rsid w:val="00CA14FF"/>
    <w:rsid w:val="00CA1B78"/>
    <w:rsid w:val="00CA277C"/>
    <w:rsid w:val="00CA32D0"/>
    <w:rsid w:val="00CA3934"/>
    <w:rsid w:val="00CA4289"/>
    <w:rsid w:val="00CA4688"/>
    <w:rsid w:val="00CA4896"/>
    <w:rsid w:val="00CA50E9"/>
    <w:rsid w:val="00CA5292"/>
    <w:rsid w:val="00CA6B00"/>
    <w:rsid w:val="00CA7320"/>
    <w:rsid w:val="00CA7338"/>
    <w:rsid w:val="00CA73D9"/>
    <w:rsid w:val="00CA7B70"/>
    <w:rsid w:val="00CB2571"/>
    <w:rsid w:val="00CB298B"/>
    <w:rsid w:val="00CB299E"/>
    <w:rsid w:val="00CB33C0"/>
    <w:rsid w:val="00CB3E35"/>
    <w:rsid w:val="00CB471F"/>
    <w:rsid w:val="00CB4CD2"/>
    <w:rsid w:val="00CB50B2"/>
    <w:rsid w:val="00CB5450"/>
    <w:rsid w:val="00CB56CB"/>
    <w:rsid w:val="00CB56DC"/>
    <w:rsid w:val="00CB56F5"/>
    <w:rsid w:val="00CB775A"/>
    <w:rsid w:val="00CB7AD0"/>
    <w:rsid w:val="00CC1D43"/>
    <w:rsid w:val="00CC2A0E"/>
    <w:rsid w:val="00CC3528"/>
    <w:rsid w:val="00CC360B"/>
    <w:rsid w:val="00CC3D87"/>
    <w:rsid w:val="00CC4F1E"/>
    <w:rsid w:val="00CC5AA2"/>
    <w:rsid w:val="00CC62EF"/>
    <w:rsid w:val="00CC69B9"/>
    <w:rsid w:val="00CC6F66"/>
    <w:rsid w:val="00CC6F6D"/>
    <w:rsid w:val="00CD0B1B"/>
    <w:rsid w:val="00CD1478"/>
    <w:rsid w:val="00CD1686"/>
    <w:rsid w:val="00CD261C"/>
    <w:rsid w:val="00CD2823"/>
    <w:rsid w:val="00CD2B1E"/>
    <w:rsid w:val="00CD43CC"/>
    <w:rsid w:val="00CD4A9A"/>
    <w:rsid w:val="00CD4EBF"/>
    <w:rsid w:val="00CD4ED3"/>
    <w:rsid w:val="00CD5664"/>
    <w:rsid w:val="00CD7484"/>
    <w:rsid w:val="00CE00CC"/>
    <w:rsid w:val="00CE0A7A"/>
    <w:rsid w:val="00CE0AB7"/>
    <w:rsid w:val="00CE0B10"/>
    <w:rsid w:val="00CE0F09"/>
    <w:rsid w:val="00CE16EA"/>
    <w:rsid w:val="00CE18BB"/>
    <w:rsid w:val="00CE2509"/>
    <w:rsid w:val="00CE271A"/>
    <w:rsid w:val="00CE2A8E"/>
    <w:rsid w:val="00CE30CC"/>
    <w:rsid w:val="00CE3690"/>
    <w:rsid w:val="00CE4195"/>
    <w:rsid w:val="00CE663F"/>
    <w:rsid w:val="00CE6657"/>
    <w:rsid w:val="00CE6D2A"/>
    <w:rsid w:val="00CE6EA6"/>
    <w:rsid w:val="00CE739E"/>
    <w:rsid w:val="00CF03D2"/>
    <w:rsid w:val="00CF24A6"/>
    <w:rsid w:val="00CF2743"/>
    <w:rsid w:val="00CF2D33"/>
    <w:rsid w:val="00CF2D77"/>
    <w:rsid w:val="00CF3FB2"/>
    <w:rsid w:val="00CF3FC6"/>
    <w:rsid w:val="00CF5C12"/>
    <w:rsid w:val="00CF6501"/>
    <w:rsid w:val="00CF6772"/>
    <w:rsid w:val="00CF6F09"/>
    <w:rsid w:val="00D004F4"/>
    <w:rsid w:val="00D00598"/>
    <w:rsid w:val="00D00C53"/>
    <w:rsid w:val="00D01D9E"/>
    <w:rsid w:val="00D01F48"/>
    <w:rsid w:val="00D0232C"/>
    <w:rsid w:val="00D0246C"/>
    <w:rsid w:val="00D02966"/>
    <w:rsid w:val="00D02D4F"/>
    <w:rsid w:val="00D02FF7"/>
    <w:rsid w:val="00D0391A"/>
    <w:rsid w:val="00D0395C"/>
    <w:rsid w:val="00D043A9"/>
    <w:rsid w:val="00D048F9"/>
    <w:rsid w:val="00D069B6"/>
    <w:rsid w:val="00D07B12"/>
    <w:rsid w:val="00D07BFE"/>
    <w:rsid w:val="00D07D38"/>
    <w:rsid w:val="00D10DCF"/>
    <w:rsid w:val="00D1125C"/>
    <w:rsid w:val="00D12CDC"/>
    <w:rsid w:val="00D12D59"/>
    <w:rsid w:val="00D12FD5"/>
    <w:rsid w:val="00D13CD2"/>
    <w:rsid w:val="00D14252"/>
    <w:rsid w:val="00D142D9"/>
    <w:rsid w:val="00D150CD"/>
    <w:rsid w:val="00D1691C"/>
    <w:rsid w:val="00D1692F"/>
    <w:rsid w:val="00D16DF6"/>
    <w:rsid w:val="00D176DE"/>
    <w:rsid w:val="00D203BC"/>
    <w:rsid w:val="00D204B2"/>
    <w:rsid w:val="00D20824"/>
    <w:rsid w:val="00D21D38"/>
    <w:rsid w:val="00D21D4A"/>
    <w:rsid w:val="00D25752"/>
    <w:rsid w:val="00D25A37"/>
    <w:rsid w:val="00D266C8"/>
    <w:rsid w:val="00D2686E"/>
    <w:rsid w:val="00D26BE8"/>
    <w:rsid w:val="00D270D5"/>
    <w:rsid w:val="00D278D8"/>
    <w:rsid w:val="00D27E46"/>
    <w:rsid w:val="00D30FEB"/>
    <w:rsid w:val="00D323D1"/>
    <w:rsid w:val="00D327C1"/>
    <w:rsid w:val="00D3340A"/>
    <w:rsid w:val="00D338C0"/>
    <w:rsid w:val="00D33FE9"/>
    <w:rsid w:val="00D34227"/>
    <w:rsid w:val="00D3574A"/>
    <w:rsid w:val="00D368DB"/>
    <w:rsid w:val="00D36CD8"/>
    <w:rsid w:val="00D3760A"/>
    <w:rsid w:val="00D40769"/>
    <w:rsid w:val="00D43206"/>
    <w:rsid w:val="00D432D5"/>
    <w:rsid w:val="00D43390"/>
    <w:rsid w:val="00D43E83"/>
    <w:rsid w:val="00D43FC9"/>
    <w:rsid w:val="00D44C69"/>
    <w:rsid w:val="00D4583E"/>
    <w:rsid w:val="00D45F15"/>
    <w:rsid w:val="00D460F5"/>
    <w:rsid w:val="00D46E19"/>
    <w:rsid w:val="00D47ECE"/>
    <w:rsid w:val="00D5034B"/>
    <w:rsid w:val="00D50571"/>
    <w:rsid w:val="00D50C8F"/>
    <w:rsid w:val="00D51AFC"/>
    <w:rsid w:val="00D533C2"/>
    <w:rsid w:val="00D53F87"/>
    <w:rsid w:val="00D54BFC"/>
    <w:rsid w:val="00D57A38"/>
    <w:rsid w:val="00D57BF0"/>
    <w:rsid w:val="00D606CA"/>
    <w:rsid w:val="00D61267"/>
    <w:rsid w:val="00D62275"/>
    <w:rsid w:val="00D62B8F"/>
    <w:rsid w:val="00D64BB3"/>
    <w:rsid w:val="00D665A5"/>
    <w:rsid w:val="00D66B9C"/>
    <w:rsid w:val="00D66E30"/>
    <w:rsid w:val="00D66FA1"/>
    <w:rsid w:val="00D67853"/>
    <w:rsid w:val="00D67ABD"/>
    <w:rsid w:val="00D67E5F"/>
    <w:rsid w:val="00D7020C"/>
    <w:rsid w:val="00D703EE"/>
    <w:rsid w:val="00D703FF"/>
    <w:rsid w:val="00D7101A"/>
    <w:rsid w:val="00D71094"/>
    <w:rsid w:val="00D7143F"/>
    <w:rsid w:val="00D720CB"/>
    <w:rsid w:val="00D723FA"/>
    <w:rsid w:val="00D72A63"/>
    <w:rsid w:val="00D732DD"/>
    <w:rsid w:val="00D73DDA"/>
    <w:rsid w:val="00D742E6"/>
    <w:rsid w:val="00D74835"/>
    <w:rsid w:val="00D75D31"/>
    <w:rsid w:val="00D77A12"/>
    <w:rsid w:val="00D77ECA"/>
    <w:rsid w:val="00D8084F"/>
    <w:rsid w:val="00D8097E"/>
    <w:rsid w:val="00D80A92"/>
    <w:rsid w:val="00D81FA7"/>
    <w:rsid w:val="00D84AFD"/>
    <w:rsid w:val="00D85592"/>
    <w:rsid w:val="00D866E2"/>
    <w:rsid w:val="00D87811"/>
    <w:rsid w:val="00D87B15"/>
    <w:rsid w:val="00D87F64"/>
    <w:rsid w:val="00D87FEE"/>
    <w:rsid w:val="00D903D3"/>
    <w:rsid w:val="00D90A35"/>
    <w:rsid w:val="00D90A70"/>
    <w:rsid w:val="00D90C10"/>
    <w:rsid w:val="00D91552"/>
    <w:rsid w:val="00D92460"/>
    <w:rsid w:val="00D9265B"/>
    <w:rsid w:val="00D9360D"/>
    <w:rsid w:val="00D93A32"/>
    <w:rsid w:val="00D93C20"/>
    <w:rsid w:val="00D94976"/>
    <w:rsid w:val="00D9541C"/>
    <w:rsid w:val="00D959EC"/>
    <w:rsid w:val="00D96336"/>
    <w:rsid w:val="00D96620"/>
    <w:rsid w:val="00D96718"/>
    <w:rsid w:val="00D97ACC"/>
    <w:rsid w:val="00DA0426"/>
    <w:rsid w:val="00DA1321"/>
    <w:rsid w:val="00DA13E8"/>
    <w:rsid w:val="00DA1714"/>
    <w:rsid w:val="00DA1AD7"/>
    <w:rsid w:val="00DA3B13"/>
    <w:rsid w:val="00DA3FF5"/>
    <w:rsid w:val="00DA4ADF"/>
    <w:rsid w:val="00DA4C67"/>
    <w:rsid w:val="00DA5619"/>
    <w:rsid w:val="00DA5AE6"/>
    <w:rsid w:val="00DA5F3F"/>
    <w:rsid w:val="00DA6055"/>
    <w:rsid w:val="00DA6E8B"/>
    <w:rsid w:val="00DA7712"/>
    <w:rsid w:val="00DB0AD6"/>
    <w:rsid w:val="00DB1402"/>
    <w:rsid w:val="00DB1C7C"/>
    <w:rsid w:val="00DB331C"/>
    <w:rsid w:val="00DB3D52"/>
    <w:rsid w:val="00DB3D57"/>
    <w:rsid w:val="00DB4FF2"/>
    <w:rsid w:val="00DB54FB"/>
    <w:rsid w:val="00DB6A75"/>
    <w:rsid w:val="00DB6D19"/>
    <w:rsid w:val="00DB7E76"/>
    <w:rsid w:val="00DC1188"/>
    <w:rsid w:val="00DC1385"/>
    <w:rsid w:val="00DC148F"/>
    <w:rsid w:val="00DC162B"/>
    <w:rsid w:val="00DC1823"/>
    <w:rsid w:val="00DC2A02"/>
    <w:rsid w:val="00DC4019"/>
    <w:rsid w:val="00DC425E"/>
    <w:rsid w:val="00DC52B5"/>
    <w:rsid w:val="00DC52ED"/>
    <w:rsid w:val="00DC5867"/>
    <w:rsid w:val="00DC5DE8"/>
    <w:rsid w:val="00DD0195"/>
    <w:rsid w:val="00DD060D"/>
    <w:rsid w:val="00DD0980"/>
    <w:rsid w:val="00DD0BB0"/>
    <w:rsid w:val="00DD267D"/>
    <w:rsid w:val="00DD2BF7"/>
    <w:rsid w:val="00DD60FC"/>
    <w:rsid w:val="00DD61C6"/>
    <w:rsid w:val="00DD629D"/>
    <w:rsid w:val="00DD65D2"/>
    <w:rsid w:val="00DD7278"/>
    <w:rsid w:val="00DD772B"/>
    <w:rsid w:val="00DE02B2"/>
    <w:rsid w:val="00DE0C02"/>
    <w:rsid w:val="00DE0EAC"/>
    <w:rsid w:val="00DE20C0"/>
    <w:rsid w:val="00DE3A72"/>
    <w:rsid w:val="00DE47B2"/>
    <w:rsid w:val="00DE521B"/>
    <w:rsid w:val="00DE56BD"/>
    <w:rsid w:val="00DE603C"/>
    <w:rsid w:val="00DE61D4"/>
    <w:rsid w:val="00DE77E7"/>
    <w:rsid w:val="00DE78DA"/>
    <w:rsid w:val="00DF14F3"/>
    <w:rsid w:val="00DF1D73"/>
    <w:rsid w:val="00DF1ED3"/>
    <w:rsid w:val="00DF207A"/>
    <w:rsid w:val="00DF2790"/>
    <w:rsid w:val="00DF2CC0"/>
    <w:rsid w:val="00DF3465"/>
    <w:rsid w:val="00DF3D17"/>
    <w:rsid w:val="00DF4349"/>
    <w:rsid w:val="00DF45F7"/>
    <w:rsid w:val="00DF481B"/>
    <w:rsid w:val="00DF5775"/>
    <w:rsid w:val="00DF6144"/>
    <w:rsid w:val="00DF636E"/>
    <w:rsid w:val="00DF647A"/>
    <w:rsid w:val="00DF69D8"/>
    <w:rsid w:val="00DF6C61"/>
    <w:rsid w:val="00DF720D"/>
    <w:rsid w:val="00DF7717"/>
    <w:rsid w:val="00E00E25"/>
    <w:rsid w:val="00E0173E"/>
    <w:rsid w:val="00E01E0F"/>
    <w:rsid w:val="00E01E4F"/>
    <w:rsid w:val="00E02F2A"/>
    <w:rsid w:val="00E03AB3"/>
    <w:rsid w:val="00E03F02"/>
    <w:rsid w:val="00E04824"/>
    <w:rsid w:val="00E0496A"/>
    <w:rsid w:val="00E05A11"/>
    <w:rsid w:val="00E0666F"/>
    <w:rsid w:val="00E06EDD"/>
    <w:rsid w:val="00E077CD"/>
    <w:rsid w:val="00E11787"/>
    <w:rsid w:val="00E1178A"/>
    <w:rsid w:val="00E11B1F"/>
    <w:rsid w:val="00E12B1F"/>
    <w:rsid w:val="00E12E59"/>
    <w:rsid w:val="00E1304C"/>
    <w:rsid w:val="00E13678"/>
    <w:rsid w:val="00E15AF8"/>
    <w:rsid w:val="00E16E86"/>
    <w:rsid w:val="00E16F63"/>
    <w:rsid w:val="00E17394"/>
    <w:rsid w:val="00E17928"/>
    <w:rsid w:val="00E2161B"/>
    <w:rsid w:val="00E225A7"/>
    <w:rsid w:val="00E23DAB"/>
    <w:rsid w:val="00E24AFE"/>
    <w:rsid w:val="00E2591E"/>
    <w:rsid w:val="00E26E61"/>
    <w:rsid w:val="00E270DC"/>
    <w:rsid w:val="00E27652"/>
    <w:rsid w:val="00E27FF8"/>
    <w:rsid w:val="00E30C36"/>
    <w:rsid w:val="00E30EE6"/>
    <w:rsid w:val="00E311AD"/>
    <w:rsid w:val="00E312AA"/>
    <w:rsid w:val="00E313FA"/>
    <w:rsid w:val="00E320B4"/>
    <w:rsid w:val="00E32B87"/>
    <w:rsid w:val="00E33678"/>
    <w:rsid w:val="00E35AA6"/>
    <w:rsid w:val="00E35E0F"/>
    <w:rsid w:val="00E35F2A"/>
    <w:rsid w:val="00E3683F"/>
    <w:rsid w:val="00E36E78"/>
    <w:rsid w:val="00E36F5C"/>
    <w:rsid w:val="00E3762F"/>
    <w:rsid w:val="00E37878"/>
    <w:rsid w:val="00E40583"/>
    <w:rsid w:val="00E40A39"/>
    <w:rsid w:val="00E40F96"/>
    <w:rsid w:val="00E41180"/>
    <w:rsid w:val="00E411F8"/>
    <w:rsid w:val="00E422E6"/>
    <w:rsid w:val="00E427A9"/>
    <w:rsid w:val="00E42BB9"/>
    <w:rsid w:val="00E43148"/>
    <w:rsid w:val="00E444E9"/>
    <w:rsid w:val="00E445F4"/>
    <w:rsid w:val="00E44F79"/>
    <w:rsid w:val="00E45123"/>
    <w:rsid w:val="00E45376"/>
    <w:rsid w:val="00E46AA4"/>
    <w:rsid w:val="00E474AA"/>
    <w:rsid w:val="00E50363"/>
    <w:rsid w:val="00E51444"/>
    <w:rsid w:val="00E5152E"/>
    <w:rsid w:val="00E51EA4"/>
    <w:rsid w:val="00E523FB"/>
    <w:rsid w:val="00E52458"/>
    <w:rsid w:val="00E52A24"/>
    <w:rsid w:val="00E52C7A"/>
    <w:rsid w:val="00E53A50"/>
    <w:rsid w:val="00E55443"/>
    <w:rsid w:val="00E55999"/>
    <w:rsid w:val="00E5659B"/>
    <w:rsid w:val="00E5741A"/>
    <w:rsid w:val="00E57791"/>
    <w:rsid w:val="00E57977"/>
    <w:rsid w:val="00E57CAB"/>
    <w:rsid w:val="00E62B41"/>
    <w:rsid w:val="00E6357E"/>
    <w:rsid w:val="00E63AD2"/>
    <w:rsid w:val="00E63BB4"/>
    <w:rsid w:val="00E64ADB"/>
    <w:rsid w:val="00E7055E"/>
    <w:rsid w:val="00E717A8"/>
    <w:rsid w:val="00E71DE7"/>
    <w:rsid w:val="00E72A62"/>
    <w:rsid w:val="00E72B7B"/>
    <w:rsid w:val="00E7374A"/>
    <w:rsid w:val="00E73B7A"/>
    <w:rsid w:val="00E73DC8"/>
    <w:rsid w:val="00E74C6D"/>
    <w:rsid w:val="00E75B27"/>
    <w:rsid w:val="00E75DDB"/>
    <w:rsid w:val="00E76C89"/>
    <w:rsid w:val="00E77304"/>
    <w:rsid w:val="00E779F9"/>
    <w:rsid w:val="00E77A83"/>
    <w:rsid w:val="00E77E01"/>
    <w:rsid w:val="00E77F86"/>
    <w:rsid w:val="00E8034E"/>
    <w:rsid w:val="00E81A96"/>
    <w:rsid w:val="00E82A9C"/>
    <w:rsid w:val="00E82E92"/>
    <w:rsid w:val="00E846D6"/>
    <w:rsid w:val="00E8569E"/>
    <w:rsid w:val="00E85A83"/>
    <w:rsid w:val="00E85ABD"/>
    <w:rsid w:val="00E8757B"/>
    <w:rsid w:val="00E90CA9"/>
    <w:rsid w:val="00E91809"/>
    <w:rsid w:val="00E92360"/>
    <w:rsid w:val="00E927FB"/>
    <w:rsid w:val="00E939D8"/>
    <w:rsid w:val="00E93A17"/>
    <w:rsid w:val="00E93E32"/>
    <w:rsid w:val="00E94028"/>
    <w:rsid w:val="00E95048"/>
    <w:rsid w:val="00E95097"/>
    <w:rsid w:val="00E95A8B"/>
    <w:rsid w:val="00E968CA"/>
    <w:rsid w:val="00E96A0E"/>
    <w:rsid w:val="00EA0D46"/>
    <w:rsid w:val="00EA198C"/>
    <w:rsid w:val="00EA1B5F"/>
    <w:rsid w:val="00EA1D25"/>
    <w:rsid w:val="00EA1EF0"/>
    <w:rsid w:val="00EA2981"/>
    <w:rsid w:val="00EA2FCD"/>
    <w:rsid w:val="00EA311E"/>
    <w:rsid w:val="00EA3183"/>
    <w:rsid w:val="00EA35A7"/>
    <w:rsid w:val="00EA37D2"/>
    <w:rsid w:val="00EA462B"/>
    <w:rsid w:val="00EA496B"/>
    <w:rsid w:val="00EA58AF"/>
    <w:rsid w:val="00EA5BA5"/>
    <w:rsid w:val="00EA5BAB"/>
    <w:rsid w:val="00EA6AE6"/>
    <w:rsid w:val="00EA713B"/>
    <w:rsid w:val="00EB2618"/>
    <w:rsid w:val="00EB276E"/>
    <w:rsid w:val="00EB32EB"/>
    <w:rsid w:val="00EB3681"/>
    <w:rsid w:val="00EB3E8C"/>
    <w:rsid w:val="00EB46EB"/>
    <w:rsid w:val="00EB6EF1"/>
    <w:rsid w:val="00EB7E10"/>
    <w:rsid w:val="00EC011F"/>
    <w:rsid w:val="00EC1795"/>
    <w:rsid w:val="00EC1AD2"/>
    <w:rsid w:val="00EC296E"/>
    <w:rsid w:val="00EC29D1"/>
    <w:rsid w:val="00EC2C0A"/>
    <w:rsid w:val="00EC5C21"/>
    <w:rsid w:val="00EC5F75"/>
    <w:rsid w:val="00EC5FE7"/>
    <w:rsid w:val="00EC636A"/>
    <w:rsid w:val="00EC6CA3"/>
    <w:rsid w:val="00EC77B0"/>
    <w:rsid w:val="00ED17D6"/>
    <w:rsid w:val="00ED1F1F"/>
    <w:rsid w:val="00ED27B7"/>
    <w:rsid w:val="00ED28F8"/>
    <w:rsid w:val="00ED301A"/>
    <w:rsid w:val="00ED37F9"/>
    <w:rsid w:val="00ED3CCF"/>
    <w:rsid w:val="00ED4187"/>
    <w:rsid w:val="00ED4213"/>
    <w:rsid w:val="00ED4704"/>
    <w:rsid w:val="00ED587D"/>
    <w:rsid w:val="00ED5BA9"/>
    <w:rsid w:val="00ED6F2F"/>
    <w:rsid w:val="00ED7B49"/>
    <w:rsid w:val="00EE035E"/>
    <w:rsid w:val="00EE16E9"/>
    <w:rsid w:val="00EE1835"/>
    <w:rsid w:val="00EE1CB3"/>
    <w:rsid w:val="00EE1CF1"/>
    <w:rsid w:val="00EE2102"/>
    <w:rsid w:val="00EE2112"/>
    <w:rsid w:val="00EE22C7"/>
    <w:rsid w:val="00EE24BB"/>
    <w:rsid w:val="00EE24E8"/>
    <w:rsid w:val="00EE3C44"/>
    <w:rsid w:val="00EE3DD5"/>
    <w:rsid w:val="00EE3F9C"/>
    <w:rsid w:val="00EE430F"/>
    <w:rsid w:val="00EE44F6"/>
    <w:rsid w:val="00EE4B40"/>
    <w:rsid w:val="00EE5049"/>
    <w:rsid w:val="00EE574E"/>
    <w:rsid w:val="00EE5F3D"/>
    <w:rsid w:val="00EE5F8F"/>
    <w:rsid w:val="00EE6784"/>
    <w:rsid w:val="00EE68EF"/>
    <w:rsid w:val="00EE6973"/>
    <w:rsid w:val="00EE794C"/>
    <w:rsid w:val="00EE7FAD"/>
    <w:rsid w:val="00EF0153"/>
    <w:rsid w:val="00EF0569"/>
    <w:rsid w:val="00EF11A3"/>
    <w:rsid w:val="00EF1274"/>
    <w:rsid w:val="00EF141D"/>
    <w:rsid w:val="00EF186B"/>
    <w:rsid w:val="00EF2165"/>
    <w:rsid w:val="00EF2F15"/>
    <w:rsid w:val="00EF3258"/>
    <w:rsid w:val="00EF4536"/>
    <w:rsid w:val="00EF46D3"/>
    <w:rsid w:val="00EF51A3"/>
    <w:rsid w:val="00EF520D"/>
    <w:rsid w:val="00EF64F0"/>
    <w:rsid w:val="00EF6FA0"/>
    <w:rsid w:val="00EF7219"/>
    <w:rsid w:val="00F0028C"/>
    <w:rsid w:val="00F006B3"/>
    <w:rsid w:val="00F00C63"/>
    <w:rsid w:val="00F0136A"/>
    <w:rsid w:val="00F01F96"/>
    <w:rsid w:val="00F02268"/>
    <w:rsid w:val="00F0250A"/>
    <w:rsid w:val="00F0289C"/>
    <w:rsid w:val="00F03400"/>
    <w:rsid w:val="00F03CC8"/>
    <w:rsid w:val="00F03EE6"/>
    <w:rsid w:val="00F04285"/>
    <w:rsid w:val="00F0448F"/>
    <w:rsid w:val="00F0483F"/>
    <w:rsid w:val="00F0533C"/>
    <w:rsid w:val="00F05484"/>
    <w:rsid w:val="00F054B6"/>
    <w:rsid w:val="00F05664"/>
    <w:rsid w:val="00F05A60"/>
    <w:rsid w:val="00F05DF6"/>
    <w:rsid w:val="00F06888"/>
    <w:rsid w:val="00F06DCC"/>
    <w:rsid w:val="00F07463"/>
    <w:rsid w:val="00F07865"/>
    <w:rsid w:val="00F07E1D"/>
    <w:rsid w:val="00F11189"/>
    <w:rsid w:val="00F11A1F"/>
    <w:rsid w:val="00F12004"/>
    <w:rsid w:val="00F12889"/>
    <w:rsid w:val="00F12DC2"/>
    <w:rsid w:val="00F14034"/>
    <w:rsid w:val="00F15C77"/>
    <w:rsid w:val="00F16BFF"/>
    <w:rsid w:val="00F177F9"/>
    <w:rsid w:val="00F17C7F"/>
    <w:rsid w:val="00F17F6B"/>
    <w:rsid w:val="00F2049E"/>
    <w:rsid w:val="00F206D4"/>
    <w:rsid w:val="00F20CC2"/>
    <w:rsid w:val="00F2137A"/>
    <w:rsid w:val="00F21B43"/>
    <w:rsid w:val="00F228FA"/>
    <w:rsid w:val="00F22C09"/>
    <w:rsid w:val="00F22D04"/>
    <w:rsid w:val="00F22DF7"/>
    <w:rsid w:val="00F22E32"/>
    <w:rsid w:val="00F23A0A"/>
    <w:rsid w:val="00F23C50"/>
    <w:rsid w:val="00F23EA6"/>
    <w:rsid w:val="00F25359"/>
    <w:rsid w:val="00F25D54"/>
    <w:rsid w:val="00F25DBB"/>
    <w:rsid w:val="00F26520"/>
    <w:rsid w:val="00F26AB0"/>
    <w:rsid w:val="00F27FF9"/>
    <w:rsid w:val="00F31E3C"/>
    <w:rsid w:val="00F32474"/>
    <w:rsid w:val="00F329E1"/>
    <w:rsid w:val="00F32ABF"/>
    <w:rsid w:val="00F32B3A"/>
    <w:rsid w:val="00F33510"/>
    <w:rsid w:val="00F33937"/>
    <w:rsid w:val="00F34F6D"/>
    <w:rsid w:val="00F35A9B"/>
    <w:rsid w:val="00F35CAA"/>
    <w:rsid w:val="00F3606B"/>
    <w:rsid w:val="00F36382"/>
    <w:rsid w:val="00F36ACC"/>
    <w:rsid w:val="00F416D7"/>
    <w:rsid w:val="00F4221D"/>
    <w:rsid w:val="00F42A3E"/>
    <w:rsid w:val="00F42B70"/>
    <w:rsid w:val="00F436C0"/>
    <w:rsid w:val="00F43A1E"/>
    <w:rsid w:val="00F4449A"/>
    <w:rsid w:val="00F445AA"/>
    <w:rsid w:val="00F447D5"/>
    <w:rsid w:val="00F44F3A"/>
    <w:rsid w:val="00F45342"/>
    <w:rsid w:val="00F45749"/>
    <w:rsid w:val="00F460F3"/>
    <w:rsid w:val="00F46CDE"/>
    <w:rsid w:val="00F47668"/>
    <w:rsid w:val="00F47CAF"/>
    <w:rsid w:val="00F50A42"/>
    <w:rsid w:val="00F50B42"/>
    <w:rsid w:val="00F50E25"/>
    <w:rsid w:val="00F50FEC"/>
    <w:rsid w:val="00F51EEC"/>
    <w:rsid w:val="00F52722"/>
    <w:rsid w:val="00F53D12"/>
    <w:rsid w:val="00F54B00"/>
    <w:rsid w:val="00F550CE"/>
    <w:rsid w:val="00F56077"/>
    <w:rsid w:val="00F5678E"/>
    <w:rsid w:val="00F567B8"/>
    <w:rsid w:val="00F57C0A"/>
    <w:rsid w:val="00F57D4E"/>
    <w:rsid w:val="00F60226"/>
    <w:rsid w:val="00F60BE2"/>
    <w:rsid w:val="00F60FD3"/>
    <w:rsid w:val="00F6109D"/>
    <w:rsid w:val="00F6130A"/>
    <w:rsid w:val="00F61F1F"/>
    <w:rsid w:val="00F62B0F"/>
    <w:rsid w:val="00F631BC"/>
    <w:rsid w:val="00F631D8"/>
    <w:rsid w:val="00F64469"/>
    <w:rsid w:val="00F6499D"/>
    <w:rsid w:val="00F65994"/>
    <w:rsid w:val="00F659E0"/>
    <w:rsid w:val="00F661D5"/>
    <w:rsid w:val="00F66A55"/>
    <w:rsid w:val="00F70492"/>
    <w:rsid w:val="00F711D5"/>
    <w:rsid w:val="00F71512"/>
    <w:rsid w:val="00F71C2A"/>
    <w:rsid w:val="00F735E0"/>
    <w:rsid w:val="00F737E6"/>
    <w:rsid w:val="00F740F1"/>
    <w:rsid w:val="00F74427"/>
    <w:rsid w:val="00F74785"/>
    <w:rsid w:val="00F76037"/>
    <w:rsid w:val="00F7688A"/>
    <w:rsid w:val="00F77C22"/>
    <w:rsid w:val="00F800A7"/>
    <w:rsid w:val="00F805A6"/>
    <w:rsid w:val="00F810B9"/>
    <w:rsid w:val="00F822CC"/>
    <w:rsid w:val="00F82321"/>
    <w:rsid w:val="00F826D0"/>
    <w:rsid w:val="00F827B8"/>
    <w:rsid w:val="00F82CD1"/>
    <w:rsid w:val="00F82F1B"/>
    <w:rsid w:val="00F83266"/>
    <w:rsid w:val="00F837B9"/>
    <w:rsid w:val="00F85853"/>
    <w:rsid w:val="00F86690"/>
    <w:rsid w:val="00F87179"/>
    <w:rsid w:val="00F871C4"/>
    <w:rsid w:val="00F87B8C"/>
    <w:rsid w:val="00F908CE"/>
    <w:rsid w:val="00F90E37"/>
    <w:rsid w:val="00F914FE"/>
    <w:rsid w:val="00F91641"/>
    <w:rsid w:val="00F93078"/>
    <w:rsid w:val="00F9398E"/>
    <w:rsid w:val="00F93EB0"/>
    <w:rsid w:val="00F943A7"/>
    <w:rsid w:val="00F9450E"/>
    <w:rsid w:val="00F94F86"/>
    <w:rsid w:val="00F95EC7"/>
    <w:rsid w:val="00F961DC"/>
    <w:rsid w:val="00F96238"/>
    <w:rsid w:val="00F96585"/>
    <w:rsid w:val="00F97A28"/>
    <w:rsid w:val="00FA05BA"/>
    <w:rsid w:val="00FA0821"/>
    <w:rsid w:val="00FA097C"/>
    <w:rsid w:val="00FA19EE"/>
    <w:rsid w:val="00FA1D33"/>
    <w:rsid w:val="00FA1E28"/>
    <w:rsid w:val="00FA2574"/>
    <w:rsid w:val="00FA26AD"/>
    <w:rsid w:val="00FA2CA2"/>
    <w:rsid w:val="00FA4000"/>
    <w:rsid w:val="00FA499E"/>
    <w:rsid w:val="00FA557F"/>
    <w:rsid w:val="00FA57E3"/>
    <w:rsid w:val="00FA6503"/>
    <w:rsid w:val="00FA6666"/>
    <w:rsid w:val="00FA6F22"/>
    <w:rsid w:val="00FA7F3B"/>
    <w:rsid w:val="00FB04D8"/>
    <w:rsid w:val="00FB0869"/>
    <w:rsid w:val="00FB0BF9"/>
    <w:rsid w:val="00FB1D39"/>
    <w:rsid w:val="00FB2510"/>
    <w:rsid w:val="00FB2E51"/>
    <w:rsid w:val="00FB359E"/>
    <w:rsid w:val="00FB3A5F"/>
    <w:rsid w:val="00FB3BD0"/>
    <w:rsid w:val="00FB4168"/>
    <w:rsid w:val="00FB4474"/>
    <w:rsid w:val="00FB4C86"/>
    <w:rsid w:val="00FB5185"/>
    <w:rsid w:val="00FB59EA"/>
    <w:rsid w:val="00FC00D5"/>
    <w:rsid w:val="00FC0498"/>
    <w:rsid w:val="00FC110D"/>
    <w:rsid w:val="00FC145F"/>
    <w:rsid w:val="00FC35B2"/>
    <w:rsid w:val="00FC496A"/>
    <w:rsid w:val="00FC4AB2"/>
    <w:rsid w:val="00FC4B93"/>
    <w:rsid w:val="00FC5495"/>
    <w:rsid w:val="00FC5541"/>
    <w:rsid w:val="00FC648D"/>
    <w:rsid w:val="00FC6877"/>
    <w:rsid w:val="00FC7B2C"/>
    <w:rsid w:val="00FC7FC1"/>
    <w:rsid w:val="00FD0975"/>
    <w:rsid w:val="00FD0F26"/>
    <w:rsid w:val="00FD166E"/>
    <w:rsid w:val="00FD259B"/>
    <w:rsid w:val="00FD2947"/>
    <w:rsid w:val="00FD2E2E"/>
    <w:rsid w:val="00FD34A5"/>
    <w:rsid w:val="00FD3668"/>
    <w:rsid w:val="00FD505C"/>
    <w:rsid w:val="00FD5C3C"/>
    <w:rsid w:val="00FD5FA7"/>
    <w:rsid w:val="00FD702A"/>
    <w:rsid w:val="00FD72AE"/>
    <w:rsid w:val="00FD7645"/>
    <w:rsid w:val="00FD79E7"/>
    <w:rsid w:val="00FD7A9A"/>
    <w:rsid w:val="00FE01A8"/>
    <w:rsid w:val="00FE0336"/>
    <w:rsid w:val="00FE04D3"/>
    <w:rsid w:val="00FE1905"/>
    <w:rsid w:val="00FE1948"/>
    <w:rsid w:val="00FE1AAC"/>
    <w:rsid w:val="00FE2DA5"/>
    <w:rsid w:val="00FE2E9E"/>
    <w:rsid w:val="00FE417D"/>
    <w:rsid w:val="00FE4BC7"/>
    <w:rsid w:val="00FE53E4"/>
    <w:rsid w:val="00FE5523"/>
    <w:rsid w:val="00FE6C35"/>
    <w:rsid w:val="00FE713B"/>
    <w:rsid w:val="00FE7A8C"/>
    <w:rsid w:val="00FF001B"/>
    <w:rsid w:val="00FF0128"/>
    <w:rsid w:val="00FF012F"/>
    <w:rsid w:val="00FF02BC"/>
    <w:rsid w:val="00FF1E67"/>
    <w:rsid w:val="00FF22AA"/>
    <w:rsid w:val="00FF2398"/>
    <w:rsid w:val="00FF265E"/>
    <w:rsid w:val="00FF452C"/>
    <w:rsid w:val="00FF5403"/>
    <w:rsid w:val="00FF6AFF"/>
    <w:rsid w:val="00FF6E15"/>
    <w:rsid w:val="00FF71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85"/>
    <o:shapelayout v:ext="edit">
      <o:idmap v:ext="edit" data="1"/>
    </o:shapelayout>
  </w:shapeDefaults>
  <w:decimalSymbol w:val=","/>
  <w:listSeparator w:val=";"/>
  <w14:docId w14:val="0C8B9DE4"/>
  <w15:docId w15:val="{9444B2ED-BCC8-463F-968F-DC5C5F137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lsdException w:name="Emphasis" w:uiPriority="0"/>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C313A9"/>
    <w:pPr>
      <w:spacing w:after="0" w:line="360" w:lineRule="auto"/>
      <w:ind w:firstLine="709"/>
      <w:jc w:val="both"/>
    </w:pPr>
    <w:rPr>
      <w:rFonts w:ascii="Times New Roman" w:hAnsi="Times New Roman"/>
      <w:sz w:val="24"/>
    </w:rPr>
  </w:style>
  <w:style w:type="paragraph" w:styleId="18">
    <w:name w:val="heading 1"/>
    <w:aliases w:val="Title,1,новая страница"/>
    <w:basedOn w:val="a6"/>
    <w:next w:val="a6"/>
    <w:link w:val="19"/>
    <w:uiPriority w:val="9"/>
    <w:qFormat/>
    <w:rsid w:val="00807DCE"/>
    <w:pPr>
      <w:keepNext/>
      <w:keepLines/>
      <w:pageBreakBefore/>
      <w:spacing w:before="240" w:after="60"/>
      <w:outlineLvl w:val="0"/>
    </w:pPr>
    <w:rPr>
      <w:rFonts w:eastAsiaTheme="majorEastAsia" w:cstheme="majorBidi"/>
      <w:b/>
      <w:bCs/>
      <w:sz w:val="28"/>
      <w:szCs w:val="28"/>
    </w:rPr>
  </w:style>
  <w:style w:type="paragraph" w:styleId="24">
    <w:name w:val="heading 2"/>
    <w:aliases w:val="2,Заголовок 2 Знак Знак Знак Знак,Заголовок 2 Знак Знак Знак Знак Знак Знак Знак Знак Знак,Заголовок 2 Знак Знак,ГЛАВА"/>
    <w:basedOn w:val="a6"/>
    <w:next w:val="a6"/>
    <w:link w:val="25"/>
    <w:uiPriority w:val="9"/>
    <w:unhideWhenUsed/>
    <w:qFormat/>
    <w:rsid w:val="00807DCE"/>
    <w:pPr>
      <w:tabs>
        <w:tab w:val="left" w:pos="3969"/>
      </w:tabs>
      <w:spacing w:before="240" w:after="120"/>
      <w:outlineLvl w:val="1"/>
    </w:pPr>
    <w:rPr>
      <w:rFonts w:eastAsia="Times New Roman"/>
      <w:b/>
      <w:sz w:val="26"/>
      <w:szCs w:val="26"/>
    </w:rPr>
  </w:style>
  <w:style w:type="paragraph" w:styleId="31">
    <w:name w:val="heading 3"/>
    <w:aliases w:val="ПодЗаголовок,нижний индекс"/>
    <w:basedOn w:val="a6"/>
    <w:next w:val="a6"/>
    <w:link w:val="32"/>
    <w:uiPriority w:val="9"/>
    <w:unhideWhenUsed/>
    <w:rsid w:val="00855E4F"/>
    <w:pPr>
      <w:keepNext/>
      <w:keepLines/>
      <w:tabs>
        <w:tab w:val="num" w:pos="851"/>
      </w:tabs>
      <w:spacing w:before="240" w:after="60"/>
      <w:ind w:left="851" w:hanging="284"/>
      <w:outlineLvl w:val="2"/>
    </w:pPr>
    <w:rPr>
      <w:rFonts w:eastAsiaTheme="majorEastAsia" w:cstheme="majorBidi"/>
      <w:b/>
      <w:szCs w:val="24"/>
    </w:rPr>
  </w:style>
  <w:style w:type="paragraph" w:styleId="40">
    <w:name w:val="heading 4"/>
    <w:basedOn w:val="a6"/>
    <w:next w:val="a6"/>
    <w:link w:val="41"/>
    <w:uiPriority w:val="9"/>
    <w:unhideWhenUsed/>
    <w:rsid w:val="005D1C57"/>
    <w:pPr>
      <w:keepNext/>
      <w:numPr>
        <w:ilvl w:val="3"/>
        <w:numId w:val="39"/>
      </w:numPr>
      <w:spacing w:before="240" w:after="60"/>
      <w:outlineLvl w:val="3"/>
    </w:pPr>
    <w:rPr>
      <w:rFonts w:ascii="Calibri" w:eastAsia="Times New Roman" w:hAnsi="Calibri" w:cs="Times New Roman"/>
      <w:b/>
      <w:bCs/>
      <w:sz w:val="28"/>
      <w:szCs w:val="28"/>
    </w:rPr>
  </w:style>
  <w:style w:type="paragraph" w:styleId="5">
    <w:name w:val="heading 5"/>
    <w:basedOn w:val="a6"/>
    <w:next w:val="a6"/>
    <w:link w:val="50"/>
    <w:uiPriority w:val="9"/>
    <w:unhideWhenUsed/>
    <w:rsid w:val="005D1C57"/>
    <w:pPr>
      <w:keepNext/>
      <w:keepLines/>
      <w:numPr>
        <w:ilvl w:val="4"/>
        <w:numId w:val="39"/>
      </w:numPr>
      <w:spacing w:before="40"/>
      <w:outlineLvl w:val="4"/>
    </w:pPr>
    <w:rPr>
      <w:rFonts w:ascii="Calibri Light" w:eastAsia="Times New Roman" w:hAnsi="Calibri Light" w:cs="Times New Roman"/>
      <w:color w:val="2E74B5"/>
    </w:rPr>
  </w:style>
  <w:style w:type="paragraph" w:styleId="6">
    <w:name w:val="heading 6"/>
    <w:basedOn w:val="a6"/>
    <w:next w:val="a6"/>
    <w:link w:val="60"/>
    <w:uiPriority w:val="9"/>
    <w:rsid w:val="00233160"/>
    <w:pPr>
      <w:numPr>
        <w:ilvl w:val="5"/>
        <w:numId w:val="39"/>
      </w:numPr>
      <w:spacing w:before="240" w:after="60" w:line="240" w:lineRule="auto"/>
      <w:jc w:val="left"/>
      <w:outlineLvl w:val="5"/>
    </w:pPr>
    <w:rPr>
      <w:rFonts w:eastAsia="Times New Roman" w:cs="Times New Roman"/>
      <w:b/>
      <w:bCs/>
      <w:sz w:val="22"/>
    </w:rPr>
  </w:style>
  <w:style w:type="paragraph" w:styleId="7">
    <w:name w:val="heading 7"/>
    <w:basedOn w:val="a6"/>
    <w:next w:val="a6"/>
    <w:link w:val="70"/>
    <w:uiPriority w:val="9"/>
    <w:rsid w:val="00233160"/>
    <w:pPr>
      <w:numPr>
        <w:ilvl w:val="6"/>
        <w:numId w:val="39"/>
      </w:numPr>
      <w:spacing w:before="240" w:after="60" w:line="240" w:lineRule="auto"/>
      <w:jc w:val="left"/>
      <w:outlineLvl w:val="6"/>
    </w:pPr>
    <w:rPr>
      <w:rFonts w:eastAsia="Times New Roman" w:cs="Times New Roman"/>
      <w:szCs w:val="24"/>
    </w:rPr>
  </w:style>
  <w:style w:type="paragraph" w:styleId="8">
    <w:name w:val="heading 8"/>
    <w:basedOn w:val="a6"/>
    <w:next w:val="a6"/>
    <w:link w:val="80"/>
    <w:uiPriority w:val="9"/>
    <w:rsid w:val="00233160"/>
    <w:pPr>
      <w:numPr>
        <w:ilvl w:val="7"/>
        <w:numId w:val="39"/>
      </w:numPr>
      <w:spacing w:before="240" w:after="60" w:line="240" w:lineRule="auto"/>
      <w:jc w:val="left"/>
      <w:outlineLvl w:val="7"/>
    </w:pPr>
    <w:rPr>
      <w:rFonts w:eastAsia="Times New Roman" w:cs="Times New Roman"/>
      <w:i/>
      <w:iCs/>
      <w:szCs w:val="24"/>
    </w:rPr>
  </w:style>
  <w:style w:type="paragraph" w:styleId="9">
    <w:name w:val="heading 9"/>
    <w:basedOn w:val="a6"/>
    <w:next w:val="a6"/>
    <w:link w:val="90"/>
    <w:rsid w:val="00233160"/>
    <w:pPr>
      <w:numPr>
        <w:ilvl w:val="8"/>
        <w:numId w:val="39"/>
      </w:numPr>
      <w:spacing w:before="240" w:after="60" w:line="240" w:lineRule="auto"/>
      <w:jc w:val="left"/>
      <w:outlineLvl w:val="8"/>
    </w:pPr>
    <w:rPr>
      <w:rFonts w:ascii="Arial" w:eastAsia="Times New Roman" w:hAnsi="Arial" w:cs="Times New Roman"/>
      <w:sz w:val="22"/>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aliases w:val="Верхний колонтитул Знак1 Знак2 Знак Знак Знак Знак,Верхний колонтитул Знак Знак Знак1 Знак Знак Знак Знак,Верхний колонтитул Знак1 Знак Знак Знак2 Знак Знак Знак Знак,Верхний колонтитул Знак Знак Знак Знак Знак Знак Знак Знак Знак"/>
    <w:basedOn w:val="a6"/>
    <w:link w:val="ab"/>
    <w:uiPriority w:val="99"/>
    <w:unhideWhenUsed/>
    <w:rsid w:val="00EA198C"/>
    <w:pPr>
      <w:tabs>
        <w:tab w:val="center" w:pos="4677"/>
        <w:tab w:val="right" w:pos="9355"/>
      </w:tabs>
      <w:ind w:firstLine="720"/>
    </w:pPr>
    <w:rPr>
      <w:rFonts w:eastAsia="Times New Roman" w:cs="Times New Roman"/>
      <w:szCs w:val="28"/>
    </w:rPr>
  </w:style>
  <w:style w:type="character" w:customStyle="1" w:styleId="ab">
    <w:name w:val="Верхний колонтитул Знак"/>
    <w:aliases w:val="Верхний колонтитул Знак1 Знак2 Знак Знак Знак Знак Знак,Верхний колонтитул Знак Знак Знак1 Знак Знак Знак Знак Знак,Верхний колонтитул Знак1 Знак Знак Знак2 Знак Знак Знак Знак Знак"/>
    <w:basedOn w:val="a7"/>
    <w:link w:val="aa"/>
    <w:uiPriority w:val="99"/>
    <w:rsid w:val="00EA198C"/>
    <w:rPr>
      <w:rFonts w:ascii="Times New Roman" w:eastAsia="Times New Roman" w:hAnsi="Times New Roman" w:cs="Times New Roman"/>
      <w:sz w:val="28"/>
      <w:szCs w:val="28"/>
    </w:rPr>
  </w:style>
  <w:style w:type="paragraph" w:styleId="ac">
    <w:name w:val="footer"/>
    <w:aliases w:val=" Знак6,Знак6"/>
    <w:basedOn w:val="a6"/>
    <w:link w:val="ad"/>
    <w:uiPriority w:val="99"/>
    <w:unhideWhenUsed/>
    <w:rsid w:val="00EA198C"/>
    <w:pPr>
      <w:tabs>
        <w:tab w:val="center" w:pos="4677"/>
        <w:tab w:val="right" w:pos="9355"/>
      </w:tabs>
      <w:ind w:firstLine="720"/>
    </w:pPr>
    <w:rPr>
      <w:rFonts w:eastAsia="Times New Roman" w:cs="Times New Roman"/>
      <w:szCs w:val="28"/>
    </w:rPr>
  </w:style>
  <w:style w:type="character" w:customStyle="1" w:styleId="ad">
    <w:name w:val="Нижний колонтитул Знак"/>
    <w:aliases w:val=" Знак6 Знак,Знак6 Знак"/>
    <w:basedOn w:val="a7"/>
    <w:link w:val="ac"/>
    <w:uiPriority w:val="99"/>
    <w:rsid w:val="00EA198C"/>
    <w:rPr>
      <w:rFonts w:ascii="Times New Roman" w:eastAsia="Times New Roman" w:hAnsi="Times New Roman" w:cs="Times New Roman"/>
      <w:sz w:val="28"/>
      <w:szCs w:val="28"/>
    </w:rPr>
  </w:style>
  <w:style w:type="paragraph" w:styleId="ae">
    <w:name w:val="Balloon Text"/>
    <w:basedOn w:val="a6"/>
    <w:link w:val="af"/>
    <w:unhideWhenUsed/>
    <w:rsid w:val="00EA198C"/>
    <w:rPr>
      <w:rFonts w:ascii="Tahoma" w:hAnsi="Tahoma" w:cs="Tahoma"/>
      <w:sz w:val="16"/>
      <w:szCs w:val="16"/>
    </w:rPr>
  </w:style>
  <w:style w:type="character" w:customStyle="1" w:styleId="af">
    <w:name w:val="Текст выноски Знак"/>
    <w:basedOn w:val="a7"/>
    <w:link w:val="ae"/>
    <w:rsid w:val="00EA198C"/>
    <w:rPr>
      <w:rFonts w:ascii="Tahoma" w:hAnsi="Tahoma" w:cs="Tahoma"/>
      <w:sz w:val="16"/>
      <w:szCs w:val="16"/>
    </w:rPr>
  </w:style>
  <w:style w:type="paragraph" w:styleId="af0">
    <w:name w:val="Document Map"/>
    <w:basedOn w:val="a6"/>
    <w:link w:val="af1"/>
    <w:unhideWhenUsed/>
    <w:rsid w:val="00EA198C"/>
    <w:rPr>
      <w:rFonts w:ascii="Tahoma" w:hAnsi="Tahoma" w:cs="Tahoma"/>
      <w:sz w:val="16"/>
      <w:szCs w:val="16"/>
    </w:rPr>
  </w:style>
  <w:style w:type="character" w:customStyle="1" w:styleId="af1">
    <w:name w:val="Схема документа Знак"/>
    <w:basedOn w:val="a7"/>
    <w:link w:val="af0"/>
    <w:rsid w:val="00EA198C"/>
    <w:rPr>
      <w:rFonts w:ascii="Tahoma" w:hAnsi="Tahoma" w:cs="Tahoma"/>
      <w:sz w:val="16"/>
      <w:szCs w:val="16"/>
    </w:rPr>
  </w:style>
  <w:style w:type="character" w:customStyle="1" w:styleId="19">
    <w:name w:val="Заголовок 1 Знак"/>
    <w:aliases w:val="Title Знак,1 Знак,новая страница Знак"/>
    <w:basedOn w:val="a7"/>
    <w:link w:val="18"/>
    <w:rsid w:val="00807DCE"/>
    <w:rPr>
      <w:rFonts w:ascii="Times New Roman" w:eastAsiaTheme="majorEastAsia" w:hAnsi="Times New Roman" w:cstheme="majorBidi"/>
      <w:b/>
      <w:bCs/>
      <w:sz w:val="28"/>
      <w:szCs w:val="28"/>
    </w:rPr>
  </w:style>
  <w:style w:type="character" w:customStyle="1" w:styleId="25">
    <w:name w:val="Заголовок 2 Знак"/>
    <w:aliases w:val="2 Знак,Заголовок 2 Знак Знак Знак Знак Знак,Заголовок 2 Знак Знак Знак Знак Знак Знак Знак Знак Знак Знак,Заголовок 2 Знак Знак Знак,ГЛАВА Знак"/>
    <w:basedOn w:val="a7"/>
    <w:link w:val="24"/>
    <w:rsid w:val="00807DCE"/>
    <w:rPr>
      <w:rFonts w:ascii="Times New Roman" w:eastAsia="Times New Roman" w:hAnsi="Times New Roman"/>
      <w:b/>
      <w:sz w:val="26"/>
      <w:szCs w:val="26"/>
    </w:rPr>
  </w:style>
  <w:style w:type="paragraph" w:customStyle="1" w:styleId="S0">
    <w:name w:val="S_Обычный"/>
    <w:basedOn w:val="a6"/>
    <w:rsid w:val="005E7075"/>
    <w:pPr>
      <w:suppressAutoHyphens/>
    </w:pPr>
    <w:rPr>
      <w:rFonts w:eastAsia="Times New Roman" w:cs="Times New Roman"/>
      <w:szCs w:val="24"/>
      <w:lang w:eastAsia="ar-SA"/>
    </w:rPr>
  </w:style>
  <w:style w:type="paragraph" w:customStyle="1" w:styleId="S">
    <w:name w:val="S_Таблица"/>
    <w:basedOn w:val="a6"/>
    <w:rsid w:val="005E7075"/>
    <w:pPr>
      <w:numPr>
        <w:numId w:val="1"/>
      </w:numPr>
      <w:suppressAutoHyphens/>
      <w:ind w:right="-6"/>
      <w:jc w:val="right"/>
    </w:pPr>
    <w:rPr>
      <w:rFonts w:eastAsia="Times New Roman" w:cs="Times New Roman"/>
      <w:szCs w:val="24"/>
      <w:lang w:eastAsia="ar-SA"/>
    </w:rPr>
  </w:style>
  <w:style w:type="character" w:customStyle="1" w:styleId="112">
    <w:name w:val="Заголовок 1 Знак Знак Знак Знак1"/>
    <w:rsid w:val="005E7075"/>
    <w:rPr>
      <w:rFonts w:ascii="Times New Roman" w:hAnsi="Times New Roman"/>
      <w:b/>
      <w:bCs/>
      <w:sz w:val="28"/>
      <w:szCs w:val="24"/>
      <w:lang w:val="ru-RU" w:eastAsia="ru-RU" w:bidi="ar-SA"/>
    </w:rPr>
  </w:style>
  <w:style w:type="paragraph" w:customStyle="1" w:styleId="af2">
    <w:name w:val="Абзац"/>
    <w:basedOn w:val="a6"/>
    <w:link w:val="af3"/>
    <w:rsid w:val="005E7075"/>
    <w:pPr>
      <w:spacing w:before="120" w:after="60"/>
      <w:ind w:firstLine="567"/>
    </w:pPr>
    <w:rPr>
      <w:rFonts w:eastAsia="Times New Roman" w:cs="Times New Roman"/>
      <w:szCs w:val="24"/>
    </w:rPr>
  </w:style>
  <w:style w:type="character" w:customStyle="1" w:styleId="af3">
    <w:name w:val="Абзац Знак"/>
    <w:link w:val="af2"/>
    <w:rsid w:val="005E7075"/>
    <w:rPr>
      <w:rFonts w:ascii="Times New Roman" w:eastAsia="Times New Roman" w:hAnsi="Times New Roman" w:cs="Times New Roman"/>
      <w:sz w:val="24"/>
      <w:szCs w:val="24"/>
    </w:rPr>
  </w:style>
  <w:style w:type="paragraph" w:styleId="a5">
    <w:name w:val="List"/>
    <w:aliases w:val="List Char"/>
    <w:basedOn w:val="a6"/>
    <w:link w:val="af4"/>
    <w:rsid w:val="005E7075"/>
    <w:pPr>
      <w:numPr>
        <w:numId w:val="3"/>
      </w:numPr>
      <w:spacing w:after="60"/>
    </w:pPr>
    <w:rPr>
      <w:rFonts w:eastAsia="Times New Roman" w:cs="Times New Roman"/>
      <w:snapToGrid w:val="0"/>
      <w:szCs w:val="24"/>
    </w:rPr>
  </w:style>
  <w:style w:type="character" w:customStyle="1" w:styleId="af4">
    <w:name w:val="Список Знак"/>
    <w:aliases w:val="List Char Знак"/>
    <w:link w:val="a5"/>
    <w:rsid w:val="005E7075"/>
    <w:rPr>
      <w:rFonts w:ascii="Times New Roman" w:eastAsia="Times New Roman" w:hAnsi="Times New Roman" w:cs="Times New Roman"/>
      <w:snapToGrid w:val="0"/>
      <w:sz w:val="24"/>
      <w:szCs w:val="24"/>
    </w:rPr>
  </w:style>
  <w:style w:type="paragraph" w:customStyle="1" w:styleId="af5">
    <w:name w:val="Название таблицы"/>
    <w:basedOn w:val="af6"/>
    <w:rsid w:val="005E7075"/>
    <w:pPr>
      <w:keepNext/>
      <w:spacing w:before="120" w:after="120"/>
      <w:ind w:firstLine="0"/>
      <w:jc w:val="center"/>
    </w:pPr>
    <w:rPr>
      <w:color w:val="auto"/>
      <w:sz w:val="22"/>
      <w:szCs w:val="22"/>
    </w:rPr>
  </w:style>
  <w:style w:type="paragraph" w:customStyle="1" w:styleId="af7">
    <w:name w:val="Табличный_заголовки"/>
    <w:basedOn w:val="a6"/>
    <w:rsid w:val="005E7075"/>
    <w:pPr>
      <w:keepNext/>
      <w:keepLines/>
      <w:jc w:val="center"/>
    </w:pPr>
    <w:rPr>
      <w:rFonts w:eastAsia="Times New Roman" w:cs="Times New Roman"/>
      <w:b/>
      <w:sz w:val="20"/>
      <w:szCs w:val="20"/>
    </w:rPr>
  </w:style>
  <w:style w:type="paragraph" w:customStyle="1" w:styleId="af8">
    <w:name w:val="Табличный_центр"/>
    <w:basedOn w:val="a6"/>
    <w:rsid w:val="005E7075"/>
    <w:pPr>
      <w:jc w:val="center"/>
    </w:pPr>
    <w:rPr>
      <w:rFonts w:eastAsia="Times New Roman" w:cs="Times New Roman"/>
      <w:sz w:val="22"/>
    </w:rPr>
  </w:style>
  <w:style w:type="paragraph" w:customStyle="1" w:styleId="a3">
    <w:name w:val="Табличный_нумерованный"/>
    <w:basedOn w:val="a6"/>
    <w:link w:val="af9"/>
    <w:rsid w:val="005E7075"/>
    <w:pPr>
      <w:numPr>
        <w:numId w:val="2"/>
      </w:numPr>
      <w:jc w:val="left"/>
    </w:pPr>
    <w:rPr>
      <w:rFonts w:eastAsia="Times New Roman" w:cs="Times New Roman"/>
      <w:sz w:val="20"/>
      <w:szCs w:val="20"/>
    </w:rPr>
  </w:style>
  <w:style w:type="character" w:customStyle="1" w:styleId="af9">
    <w:name w:val="Табличный_нумерованный Знак"/>
    <w:link w:val="a3"/>
    <w:rsid w:val="005E7075"/>
    <w:rPr>
      <w:rFonts w:ascii="Times New Roman" w:eastAsia="Times New Roman" w:hAnsi="Times New Roman" w:cs="Times New Roman"/>
      <w:sz w:val="20"/>
      <w:szCs w:val="20"/>
    </w:rPr>
  </w:style>
  <w:style w:type="paragraph" w:styleId="af6">
    <w:name w:val="caption"/>
    <w:aliases w:val=" Знак,Знак, Знак1,Знак1,Знак1 Знак Знак Знак,Знак1 Знак Знак,Таблица - Название объекта,!! Object Novogor !!,Caption Char,Caption Char1 Char1 Char Char,Caption Char Char2 Char1 Char Char,Caption Char Char Char1 Char Char Char, Знак13"/>
    <w:basedOn w:val="a6"/>
    <w:next w:val="a6"/>
    <w:link w:val="afa"/>
    <w:uiPriority w:val="35"/>
    <w:unhideWhenUsed/>
    <w:rsid w:val="005E7075"/>
    <w:pPr>
      <w:ind w:firstLine="720"/>
    </w:pPr>
    <w:rPr>
      <w:rFonts w:eastAsia="Times New Roman" w:cs="Times New Roman"/>
      <w:b/>
      <w:bCs/>
      <w:color w:val="4F81BD"/>
      <w:sz w:val="18"/>
      <w:szCs w:val="18"/>
    </w:rPr>
  </w:style>
  <w:style w:type="paragraph" w:customStyle="1" w:styleId="afb">
    <w:name w:val="Таблица"/>
    <w:basedOn w:val="a6"/>
    <w:next w:val="a6"/>
    <w:link w:val="afc"/>
    <w:rsid w:val="005E7075"/>
    <w:pPr>
      <w:jc w:val="center"/>
    </w:pPr>
    <w:rPr>
      <w:rFonts w:eastAsia="Times New Roman" w:cs="Times New Roman"/>
      <w:szCs w:val="20"/>
    </w:rPr>
  </w:style>
  <w:style w:type="paragraph" w:styleId="afd">
    <w:name w:val="Normal (Web)"/>
    <w:aliases w:val="Обычный (веб) Знак,Обычный (веб) Знак2 Знак Знак,Обычный (веб) Знак Знак1 Знак Знак,Обычный (веб) Знак1 Знак Знак Знак2 Знак,Обычный (веб) Знак Знак Знак Знак Знак2 Знак,Обычный (веб) Знак1 Знак Знак Знак Знак Знак Знак,Обычный (Web) Знак"/>
    <w:basedOn w:val="a6"/>
    <w:link w:val="1a"/>
    <w:uiPriority w:val="99"/>
    <w:rsid w:val="005E7075"/>
    <w:pPr>
      <w:spacing w:before="100" w:beforeAutospacing="1" w:after="100" w:afterAutospacing="1"/>
      <w:ind w:firstLine="697"/>
    </w:pPr>
    <w:rPr>
      <w:rFonts w:eastAsia="Times New Roman" w:cs="Times New Roman"/>
      <w:szCs w:val="24"/>
    </w:rPr>
  </w:style>
  <w:style w:type="character" w:customStyle="1" w:styleId="afc">
    <w:name w:val="Таблица Знак"/>
    <w:link w:val="afb"/>
    <w:locked/>
    <w:rsid w:val="005E7075"/>
    <w:rPr>
      <w:rFonts w:ascii="Times New Roman" w:eastAsia="Times New Roman" w:hAnsi="Times New Roman" w:cs="Times New Roman"/>
      <w:sz w:val="24"/>
      <w:szCs w:val="20"/>
    </w:rPr>
  </w:style>
  <w:style w:type="table" w:styleId="afe">
    <w:name w:val="Table Grid"/>
    <w:basedOn w:val="a8"/>
    <w:uiPriority w:val="59"/>
    <w:rsid w:val="005E7075"/>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
    <w:name w:val="Subtle Emphasis"/>
    <w:uiPriority w:val="19"/>
    <w:rsid w:val="005E7075"/>
    <w:rPr>
      <w:i/>
      <w:iCs/>
      <w:color w:val="5A5A5A"/>
    </w:rPr>
  </w:style>
  <w:style w:type="paragraph" w:customStyle="1" w:styleId="a">
    <w:name w:val="Список нумерованный"/>
    <w:basedOn w:val="a6"/>
    <w:rsid w:val="005E7075"/>
    <w:pPr>
      <w:numPr>
        <w:numId w:val="4"/>
      </w:numPr>
      <w:spacing w:after="60"/>
    </w:pPr>
    <w:rPr>
      <w:rFonts w:eastAsia="Times New Roman" w:cs="Times New Roman"/>
      <w:szCs w:val="24"/>
    </w:rPr>
  </w:style>
  <w:style w:type="character" w:customStyle="1" w:styleId="afa">
    <w:name w:val="Название объекта Знак"/>
    <w:aliases w:val=" Знак Знак,Знак Знак, Знак1 Знак,Знак1 Знак,Знак1 Знак Знак Знак Знак,Знак1 Знак Знак Знак1,Таблица - Название объекта Знак,!! Object Novogor !! Знак,Caption Char Знак,Caption Char1 Char1 Char Char Знак, Знак13 Знак"/>
    <w:link w:val="af6"/>
    <w:uiPriority w:val="35"/>
    <w:rsid w:val="005E7075"/>
    <w:rPr>
      <w:rFonts w:ascii="Times New Roman" w:eastAsia="Times New Roman" w:hAnsi="Times New Roman" w:cs="Times New Roman"/>
      <w:b/>
      <w:bCs/>
      <w:color w:val="4F81BD"/>
      <w:sz w:val="18"/>
      <w:szCs w:val="18"/>
    </w:rPr>
  </w:style>
  <w:style w:type="character" w:styleId="aff0">
    <w:name w:val="page number"/>
    <w:basedOn w:val="a7"/>
    <w:rsid w:val="005E7075"/>
  </w:style>
  <w:style w:type="paragraph" w:styleId="26">
    <w:name w:val="Body Text Indent 2"/>
    <w:aliases w:val=" Знак Знак Знак Знак Знак,Знак Знак Знак Знак Знак,Знак Знак Знак Знак Знак Знак,Знак Знак Знак Знак Знак Знак Знак,Знак Знак Знак Знак,Знак Знак Знак Знак Знак Знак Знак Знак Знак Знак Знак Знак Знак Знак Знак Знак Знак"/>
    <w:basedOn w:val="a6"/>
    <w:link w:val="27"/>
    <w:rsid w:val="005E7075"/>
    <w:rPr>
      <w:rFonts w:eastAsia="Times New Roman" w:cs="Times New Roman"/>
      <w:szCs w:val="20"/>
    </w:rPr>
  </w:style>
  <w:style w:type="character" w:customStyle="1" w:styleId="27">
    <w:name w:val="Основной текст с отступом 2 Знак"/>
    <w:aliases w:val=" Знак Знак Знак Знак Знак Знак,Знак Знак Знак Знак Знак Знак1,Знак Знак Знак Знак Знак Знак Знак1,Знак Знак Знак Знак Знак Знак Знак Знак1,Знак Знак Знак Знак Знак1"/>
    <w:basedOn w:val="a7"/>
    <w:link w:val="26"/>
    <w:rsid w:val="005E7075"/>
    <w:rPr>
      <w:rFonts w:ascii="Times New Roman" w:eastAsia="Times New Roman" w:hAnsi="Times New Roman" w:cs="Times New Roman"/>
      <w:sz w:val="24"/>
      <w:szCs w:val="20"/>
    </w:rPr>
  </w:style>
  <w:style w:type="paragraph" w:styleId="33">
    <w:name w:val="Body Text Indent 3"/>
    <w:basedOn w:val="a6"/>
    <w:link w:val="34"/>
    <w:unhideWhenUsed/>
    <w:rsid w:val="005E7075"/>
    <w:pPr>
      <w:spacing w:after="120"/>
      <w:ind w:left="283" w:firstLine="720"/>
    </w:pPr>
    <w:rPr>
      <w:rFonts w:eastAsia="Times New Roman" w:cs="Times New Roman"/>
      <w:sz w:val="16"/>
      <w:szCs w:val="16"/>
    </w:rPr>
  </w:style>
  <w:style w:type="character" w:customStyle="1" w:styleId="34">
    <w:name w:val="Основной текст с отступом 3 Знак"/>
    <w:basedOn w:val="a7"/>
    <w:link w:val="33"/>
    <w:rsid w:val="005E7075"/>
    <w:rPr>
      <w:rFonts w:ascii="Times New Roman" w:eastAsia="Times New Roman" w:hAnsi="Times New Roman" w:cs="Times New Roman"/>
      <w:sz w:val="16"/>
      <w:szCs w:val="16"/>
    </w:rPr>
  </w:style>
  <w:style w:type="paragraph" w:styleId="aff1">
    <w:name w:val="Block Text"/>
    <w:basedOn w:val="a6"/>
    <w:rsid w:val="005E7075"/>
    <w:pPr>
      <w:ind w:left="-540" w:right="-363" w:firstLine="897"/>
      <w:jc w:val="left"/>
    </w:pPr>
    <w:rPr>
      <w:rFonts w:eastAsia="Times New Roman" w:cs="Times New Roman"/>
      <w:szCs w:val="24"/>
    </w:rPr>
  </w:style>
  <w:style w:type="paragraph" w:styleId="aff2">
    <w:name w:val="List Paragraph"/>
    <w:basedOn w:val="a6"/>
    <w:link w:val="aff3"/>
    <w:uiPriority w:val="34"/>
    <w:rsid w:val="005E7075"/>
    <w:pPr>
      <w:ind w:left="708" w:firstLine="697"/>
    </w:pPr>
    <w:rPr>
      <w:rFonts w:eastAsia="Times New Roman" w:cs="Times New Roman"/>
      <w:szCs w:val="20"/>
    </w:rPr>
  </w:style>
  <w:style w:type="character" w:customStyle="1" w:styleId="aff3">
    <w:name w:val="Абзац списка Знак"/>
    <w:basedOn w:val="a7"/>
    <w:link w:val="aff2"/>
    <w:uiPriority w:val="34"/>
    <w:locked/>
    <w:rsid w:val="005E7075"/>
    <w:rPr>
      <w:rFonts w:ascii="Times New Roman" w:eastAsia="Times New Roman" w:hAnsi="Times New Roman" w:cs="Times New Roman"/>
      <w:sz w:val="28"/>
      <w:szCs w:val="20"/>
    </w:rPr>
  </w:style>
  <w:style w:type="paragraph" w:styleId="aff4">
    <w:name w:val="Subtitle"/>
    <w:basedOn w:val="a6"/>
    <w:next w:val="a6"/>
    <w:link w:val="aff5"/>
    <w:rsid w:val="005E7075"/>
    <w:pPr>
      <w:numPr>
        <w:ilvl w:val="1"/>
      </w:numPr>
      <w:ind w:firstLine="709"/>
    </w:pPr>
    <w:rPr>
      <w:rFonts w:ascii="Cambria" w:eastAsia="Times New Roman" w:hAnsi="Cambria" w:cs="Times New Roman"/>
      <w:i/>
      <w:iCs/>
      <w:color w:val="4F81BD"/>
      <w:spacing w:val="15"/>
      <w:szCs w:val="24"/>
      <w:lang w:eastAsia="en-US"/>
    </w:rPr>
  </w:style>
  <w:style w:type="character" w:customStyle="1" w:styleId="aff5">
    <w:name w:val="Подзаголовок Знак"/>
    <w:basedOn w:val="a7"/>
    <w:link w:val="aff4"/>
    <w:rsid w:val="005E7075"/>
    <w:rPr>
      <w:rFonts w:ascii="Cambria" w:eastAsia="Times New Roman" w:hAnsi="Cambria" w:cs="Times New Roman"/>
      <w:i/>
      <w:iCs/>
      <w:color w:val="4F81BD"/>
      <w:spacing w:val="15"/>
      <w:sz w:val="24"/>
      <w:szCs w:val="24"/>
      <w:lang w:eastAsia="en-US"/>
    </w:rPr>
  </w:style>
  <w:style w:type="character" w:customStyle="1" w:styleId="310">
    <w:name w:val="Заголовок 3 Знак1"/>
    <w:rsid w:val="005E7075"/>
    <w:rPr>
      <w:rFonts w:ascii="Arial" w:eastAsia="Times New Roman" w:hAnsi="Arial" w:cs="Arial"/>
      <w:b/>
      <w:bCs/>
      <w:sz w:val="26"/>
      <w:szCs w:val="26"/>
      <w:lang w:eastAsia="ru-RU"/>
    </w:rPr>
  </w:style>
  <w:style w:type="paragraph" w:styleId="aff6">
    <w:name w:val="Body Text"/>
    <w:aliases w:val="Body single Знак Знак Знак Знак Знак,Body single Знак Знак Знак Знак,Body single,Body single Знак,Табличный,Табличный1,Табличный2,Табличный3,Табличный4,Табличный5,Табличный11,Табличный21,Табличный31,Табличный41,Табличный6,Табличный12"/>
    <w:basedOn w:val="a6"/>
    <w:link w:val="aff7"/>
    <w:unhideWhenUsed/>
    <w:rsid w:val="005E7075"/>
    <w:pPr>
      <w:spacing w:after="120"/>
      <w:ind w:firstLine="720"/>
    </w:pPr>
    <w:rPr>
      <w:rFonts w:eastAsia="Times New Roman" w:cs="Times New Roman"/>
      <w:szCs w:val="28"/>
    </w:rPr>
  </w:style>
  <w:style w:type="character" w:customStyle="1" w:styleId="aff7">
    <w:name w:val="Основной текст Знак"/>
    <w:aliases w:val="Body single Знак Знак Знак Знак Знак Знак,Body single Знак Знак Знак Знак Знак1,Body single Знак1,Body single Знак Знак,Табличный Знак,Табличный1 Знак,Табличный2 Знак,Табличный3 Знак,Табличный4 Знак,Табличный5 Знак,Табличный11 Знак"/>
    <w:basedOn w:val="a7"/>
    <w:link w:val="aff6"/>
    <w:rsid w:val="005E7075"/>
    <w:rPr>
      <w:rFonts w:ascii="Times New Roman" w:eastAsia="Times New Roman" w:hAnsi="Times New Roman" w:cs="Times New Roman"/>
      <w:sz w:val="28"/>
      <w:szCs w:val="28"/>
    </w:rPr>
  </w:style>
  <w:style w:type="paragraph" w:customStyle="1" w:styleId="aff8">
    <w:name w:val="Стиль Основа + влево"/>
    <w:basedOn w:val="a6"/>
    <w:uiPriority w:val="99"/>
    <w:rsid w:val="005E7075"/>
    <w:pPr>
      <w:spacing w:before="120"/>
      <w:ind w:firstLine="720"/>
    </w:pPr>
    <w:rPr>
      <w:rFonts w:eastAsia="Times New Roman" w:cs="Times New Roman"/>
      <w:szCs w:val="20"/>
    </w:rPr>
  </w:style>
  <w:style w:type="paragraph" w:customStyle="1" w:styleId="00">
    <w:name w:val="0.0 Текст"/>
    <w:basedOn w:val="a6"/>
    <w:link w:val="000"/>
    <w:rsid w:val="005E7075"/>
    <w:pPr>
      <w:snapToGrid w:val="0"/>
      <w:spacing w:before="40" w:after="400" w:line="300" w:lineRule="auto"/>
      <w:contextualSpacing/>
    </w:pPr>
    <w:rPr>
      <w:rFonts w:eastAsia="Times New Roman" w:cs="Times New Roman"/>
      <w:lang w:eastAsia="en-US"/>
    </w:rPr>
  </w:style>
  <w:style w:type="character" w:customStyle="1" w:styleId="000">
    <w:name w:val="0.0 Текст Знак"/>
    <w:basedOn w:val="a7"/>
    <w:link w:val="00"/>
    <w:rsid w:val="005E7075"/>
    <w:rPr>
      <w:rFonts w:ascii="Times New Roman" w:eastAsia="Times New Roman" w:hAnsi="Times New Roman" w:cs="Times New Roman"/>
      <w:sz w:val="28"/>
      <w:lang w:eastAsia="en-US"/>
    </w:rPr>
  </w:style>
  <w:style w:type="paragraph" w:styleId="aff9">
    <w:name w:val="footnote text"/>
    <w:aliases w:val="Table_Footnote_last Знак,Table_Footnote_last Знак Знак,Table_Footnote_last,single space,Текст сноски Знак Знак Знак Знак,Текст сноски Знак Знак Знак,Текст сноски Знак Знак,Текст сноски Знак Знак Знак Знак Знак Знак Знак"/>
    <w:basedOn w:val="a6"/>
    <w:link w:val="affa"/>
    <w:uiPriority w:val="99"/>
    <w:unhideWhenUsed/>
    <w:rsid w:val="005E7075"/>
    <w:pPr>
      <w:snapToGrid w:val="0"/>
      <w:contextualSpacing/>
    </w:pPr>
    <w:rPr>
      <w:rFonts w:eastAsia="Times New Roman" w:cs="Times New Roman"/>
      <w:sz w:val="20"/>
      <w:szCs w:val="20"/>
      <w:lang w:eastAsia="en-US"/>
    </w:rPr>
  </w:style>
  <w:style w:type="character" w:customStyle="1" w:styleId="affa">
    <w:name w:val="Текст сноски Знак"/>
    <w:aliases w:val="Table_Footnote_last Знак Знак1,Table_Footnote_last Знак Знак Знак,Table_Footnote_last Знак1,single space Знак,Текст сноски Знак Знак Знак Знак Знак,Текст сноски Знак Знак Знак Знак1,Текст сноски Знак Знак Знак1"/>
    <w:basedOn w:val="a7"/>
    <w:link w:val="aff9"/>
    <w:uiPriority w:val="99"/>
    <w:rsid w:val="005E7075"/>
    <w:rPr>
      <w:rFonts w:ascii="Times New Roman" w:eastAsia="Times New Roman" w:hAnsi="Times New Roman" w:cs="Times New Roman"/>
      <w:sz w:val="20"/>
      <w:szCs w:val="20"/>
      <w:lang w:eastAsia="en-US"/>
    </w:rPr>
  </w:style>
  <w:style w:type="character" w:styleId="affb">
    <w:name w:val="footnote reference"/>
    <w:aliases w:val="Знак сноски-FN,Знак сноски 1,Ciae niinee-FN,Referencia nota al pie,Ссылка на сноску 45,Appel note de bas de page"/>
    <w:basedOn w:val="a7"/>
    <w:unhideWhenUsed/>
    <w:rsid w:val="005E7075"/>
    <w:rPr>
      <w:vertAlign w:val="superscript"/>
    </w:rPr>
  </w:style>
  <w:style w:type="paragraph" w:customStyle="1" w:styleId="0510">
    <w:name w:val="0.5 Список 1"/>
    <w:basedOn w:val="00"/>
    <w:link w:val="0511"/>
    <w:rsid w:val="005E7075"/>
    <w:pPr>
      <w:spacing w:after="40"/>
      <w:ind w:left="1276" w:hanging="425"/>
      <w:contextualSpacing w:val="0"/>
    </w:pPr>
    <w:rPr>
      <w:szCs w:val="20"/>
    </w:rPr>
  </w:style>
  <w:style w:type="character" w:customStyle="1" w:styleId="0511">
    <w:name w:val="0.5 Список 1 Знак"/>
    <w:basedOn w:val="000"/>
    <w:link w:val="0510"/>
    <w:rsid w:val="005E7075"/>
    <w:rPr>
      <w:rFonts w:ascii="Times New Roman" w:eastAsia="Times New Roman" w:hAnsi="Times New Roman" w:cs="Times New Roman"/>
      <w:sz w:val="28"/>
      <w:szCs w:val="20"/>
      <w:lang w:eastAsia="en-US"/>
    </w:rPr>
  </w:style>
  <w:style w:type="paragraph" w:customStyle="1" w:styleId="04-">
    <w:name w:val="0.4 Список -"/>
    <w:aliases w:val="-"/>
    <w:basedOn w:val="a6"/>
    <w:link w:val="04-0"/>
    <w:rsid w:val="005E7075"/>
    <w:pPr>
      <w:numPr>
        <w:numId w:val="5"/>
      </w:numPr>
      <w:snapToGrid w:val="0"/>
      <w:spacing w:after="40" w:line="300" w:lineRule="auto"/>
      <w:ind w:left="1135" w:hanging="284"/>
      <w:contextualSpacing/>
    </w:pPr>
    <w:rPr>
      <w:rFonts w:eastAsia="Times New Roman" w:cs="Times New Roman"/>
      <w:lang w:eastAsia="en-US"/>
    </w:rPr>
  </w:style>
  <w:style w:type="character" w:customStyle="1" w:styleId="04-0">
    <w:name w:val="0.4 Список - Знак"/>
    <w:aliases w:val="- Знак"/>
    <w:basedOn w:val="a7"/>
    <w:link w:val="04-"/>
    <w:rsid w:val="005E7075"/>
    <w:rPr>
      <w:rFonts w:ascii="Times New Roman" w:eastAsia="Times New Roman" w:hAnsi="Times New Roman" w:cs="Times New Roman"/>
      <w:sz w:val="24"/>
      <w:lang w:eastAsia="en-US"/>
    </w:rPr>
  </w:style>
  <w:style w:type="numbering" w:customStyle="1" w:styleId="05">
    <w:name w:val="0.5 Список Заг."/>
    <w:uiPriority w:val="99"/>
    <w:rsid w:val="005E7075"/>
  </w:style>
  <w:style w:type="paragraph" w:customStyle="1" w:styleId="111">
    <w:name w:val="1.1 Заг. Частей"/>
    <w:basedOn w:val="a6"/>
    <w:next w:val="120"/>
    <w:rsid w:val="005E7075"/>
    <w:pPr>
      <w:widowControl w:val="0"/>
      <w:numPr>
        <w:numId w:val="7"/>
      </w:numPr>
      <w:spacing w:before="6600" w:after="120" w:line="300" w:lineRule="auto"/>
      <w:ind w:left="709" w:right="709"/>
      <w:jc w:val="center"/>
      <w:outlineLvl w:val="0"/>
    </w:pPr>
    <w:rPr>
      <w:rFonts w:eastAsia="Times New Roman" w:cs="Times New Roman"/>
      <w:b/>
      <w:iCs/>
      <w:caps/>
      <w:snapToGrid w:val="0"/>
      <w:spacing w:val="20"/>
      <w:lang w:eastAsia="ja-JP"/>
    </w:rPr>
  </w:style>
  <w:style w:type="paragraph" w:customStyle="1" w:styleId="120">
    <w:name w:val="1.2 Заг. Глав"/>
    <w:next w:val="130"/>
    <w:rsid w:val="005E7075"/>
    <w:pPr>
      <w:keepNext/>
      <w:keepLines/>
      <w:pageBreakBefore/>
      <w:numPr>
        <w:ilvl w:val="1"/>
        <w:numId w:val="7"/>
      </w:numPr>
      <w:spacing w:after="120" w:line="300" w:lineRule="auto"/>
      <w:jc w:val="both"/>
      <w:outlineLvl w:val="1"/>
    </w:pPr>
    <w:rPr>
      <w:rFonts w:ascii="Times New Roman" w:eastAsia="Times New Roman" w:hAnsi="Times New Roman" w:cs="Times New Roman"/>
      <w:b/>
      <w:caps/>
      <w:spacing w:val="20"/>
      <w:sz w:val="28"/>
      <w:szCs w:val="26"/>
      <w:lang w:eastAsia="en-US"/>
    </w:rPr>
  </w:style>
  <w:style w:type="paragraph" w:customStyle="1" w:styleId="130">
    <w:name w:val="1.3 Заг. Частей Глав"/>
    <w:next w:val="00"/>
    <w:rsid w:val="005E7075"/>
    <w:pPr>
      <w:keepNext/>
      <w:keepLines/>
      <w:numPr>
        <w:ilvl w:val="2"/>
        <w:numId w:val="7"/>
      </w:numPr>
      <w:spacing w:after="120" w:line="300" w:lineRule="auto"/>
      <w:jc w:val="both"/>
      <w:outlineLvl w:val="2"/>
    </w:pPr>
    <w:rPr>
      <w:rFonts w:ascii="Times New Roman" w:eastAsia="Times New Roman" w:hAnsi="Times New Roman" w:cs="Times New Roman"/>
      <w:b/>
      <w:smallCaps/>
      <w:spacing w:val="20"/>
      <w:sz w:val="28"/>
      <w:szCs w:val="24"/>
      <w:lang w:eastAsia="en-US"/>
    </w:rPr>
  </w:style>
  <w:style w:type="paragraph" w:customStyle="1" w:styleId="140">
    <w:name w:val="1.4 Заг. Подглав"/>
    <w:next w:val="00"/>
    <w:link w:val="141"/>
    <w:qFormat/>
    <w:rsid w:val="003925E0"/>
    <w:pPr>
      <w:keepNext/>
      <w:keepLines/>
      <w:spacing w:after="40" w:line="360" w:lineRule="auto"/>
      <w:jc w:val="center"/>
      <w:outlineLvl w:val="3"/>
    </w:pPr>
    <w:rPr>
      <w:rFonts w:ascii="Times New Roman" w:eastAsia="Times New Roman" w:hAnsi="Times New Roman" w:cs="Times New Roman"/>
      <w:b/>
      <w:iCs/>
      <w:spacing w:val="20"/>
      <w:sz w:val="24"/>
      <w:lang w:eastAsia="en-US"/>
    </w:rPr>
  </w:style>
  <w:style w:type="paragraph" w:customStyle="1" w:styleId="15">
    <w:name w:val="1.5 Заг. Параграфов"/>
    <w:next w:val="00"/>
    <w:link w:val="150"/>
    <w:rsid w:val="005E7075"/>
    <w:pPr>
      <w:keepNext/>
      <w:keepLines/>
      <w:numPr>
        <w:ilvl w:val="4"/>
        <w:numId w:val="7"/>
      </w:numPr>
      <w:spacing w:after="120" w:line="300" w:lineRule="auto"/>
      <w:jc w:val="both"/>
    </w:pPr>
    <w:rPr>
      <w:rFonts w:ascii="Times New Roman" w:eastAsia="Times New Roman" w:hAnsi="Times New Roman" w:cs="Times New Roman"/>
      <w:b/>
      <w:i/>
      <w:iCs/>
      <w:snapToGrid w:val="0"/>
      <w:spacing w:val="20"/>
      <w:sz w:val="28"/>
      <w:lang w:eastAsia="en-US"/>
    </w:rPr>
  </w:style>
  <w:style w:type="paragraph" w:customStyle="1" w:styleId="16">
    <w:name w:val="1.6 Заг. Подпараграфов"/>
    <w:next w:val="00"/>
    <w:rsid w:val="005E7075"/>
    <w:pPr>
      <w:keepNext/>
      <w:keepLines/>
      <w:numPr>
        <w:ilvl w:val="5"/>
        <w:numId w:val="7"/>
      </w:numPr>
      <w:spacing w:after="160" w:line="259" w:lineRule="auto"/>
      <w:jc w:val="both"/>
    </w:pPr>
    <w:rPr>
      <w:rFonts w:ascii="Times New Roman" w:eastAsia="Times New Roman" w:hAnsi="Times New Roman" w:cs="Times New Roman"/>
      <w:i/>
      <w:iCs/>
      <w:snapToGrid w:val="0"/>
      <w:spacing w:val="20"/>
      <w:sz w:val="28"/>
      <w:lang w:eastAsia="en-US"/>
    </w:rPr>
  </w:style>
  <w:style w:type="character" w:customStyle="1" w:styleId="150">
    <w:name w:val="1.5 Заг. Параграфов Знак"/>
    <w:basedOn w:val="a7"/>
    <w:link w:val="15"/>
    <w:rsid w:val="005E7075"/>
    <w:rPr>
      <w:rFonts w:ascii="Times New Roman" w:eastAsia="Times New Roman" w:hAnsi="Times New Roman" w:cs="Times New Roman"/>
      <w:b/>
      <w:i/>
      <w:iCs/>
      <w:snapToGrid w:val="0"/>
      <w:spacing w:val="20"/>
      <w:sz w:val="28"/>
      <w:lang w:eastAsia="en-US"/>
    </w:rPr>
  </w:style>
  <w:style w:type="paragraph" w:customStyle="1" w:styleId="200">
    <w:name w:val="2.0 Наз. Рис."/>
    <w:link w:val="201"/>
    <w:rsid w:val="005E7075"/>
    <w:pPr>
      <w:keepLines/>
      <w:numPr>
        <w:ilvl w:val="6"/>
        <w:numId w:val="7"/>
      </w:numPr>
      <w:spacing w:before="160" w:after="320" w:line="252" w:lineRule="auto"/>
      <w:jc w:val="center"/>
    </w:pPr>
    <w:rPr>
      <w:rFonts w:ascii="Times New Roman" w:eastAsia="Times New Roman" w:hAnsi="Times New Roman" w:cs="Times New Roman"/>
      <w:i/>
      <w:iCs/>
      <w:snapToGrid w:val="0"/>
      <w:spacing w:val="10"/>
      <w:sz w:val="28"/>
      <w:lang w:eastAsia="en-US"/>
    </w:rPr>
  </w:style>
  <w:style w:type="paragraph" w:customStyle="1" w:styleId="30">
    <w:name w:val="3.0 Т. Наз."/>
    <w:link w:val="300"/>
    <w:rsid w:val="005E7075"/>
    <w:pPr>
      <w:keepNext/>
      <w:keepLines/>
      <w:numPr>
        <w:ilvl w:val="7"/>
        <w:numId w:val="7"/>
      </w:numPr>
      <w:spacing w:before="120" w:after="240" w:line="252" w:lineRule="auto"/>
      <w:jc w:val="center"/>
    </w:pPr>
    <w:rPr>
      <w:rFonts w:ascii="Times New Roman" w:eastAsia="Times New Roman" w:hAnsi="Times New Roman" w:cs="Times New Roman"/>
      <w:i/>
      <w:iCs/>
      <w:snapToGrid w:val="0"/>
      <w:spacing w:val="10"/>
      <w:sz w:val="28"/>
      <w:lang w:eastAsia="en-US"/>
    </w:rPr>
  </w:style>
  <w:style w:type="paragraph" w:customStyle="1" w:styleId="01">
    <w:name w:val="0.1 Пробел"/>
    <w:basedOn w:val="00"/>
    <w:link w:val="010"/>
    <w:rsid w:val="005E7075"/>
    <w:pPr>
      <w:spacing w:after="40"/>
    </w:pPr>
    <w:rPr>
      <w:szCs w:val="20"/>
    </w:rPr>
  </w:style>
  <w:style w:type="character" w:customStyle="1" w:styleId="010">
    <w:name w:val="0.1 Пробел Знак"/>
    <w:basedOn w:val="000"/>
    <w:link w:val="01"/>
    <w:rsid w:val="005E7075"/>
    <w:rPr>
      <w:rFonts w:ascii="Times New Roman" w:eastAsia="Times New Roman" w:hAnsi="Times New Roman" w:cs="Times New Roman"/>
      <w:sz w:val="28"/>
      <w:szCs w:val="20"/>
      <w:lang w:eastAsia="en-US"/>
    </w:rPr>
  </w:style>
  <w:style w:type="paragraph" w:customStyle="1" w:styleId="340">
    <w:name w:val="3.4 Т. Центр"/>
    <w:link w:val="341"/>
    <w:rsid w:val="005E7075"/>
    <w:pPr>
      <w:spacing w:after="0" w:line="240" w:lineRule="auto"/>
      <w:jc w:val="center"/>
    </w:pPr>
    <w:rPr>
      <w:rFonts w:ascii="Times New Roman" w:eastAsia="Times New Roman" w:hAnsi="Times New Roman" w:cs="Times New Roman"/>
      <w:sz w:val="20"/>
      <w:szCs w:val="20"/>
      <w:lang w:eastAsia="en-US"/>
    </w:rPr>
  </w:style>
  <w:style w:type="character" w:customStyle="1" w:styleId="341">
    <w:name w:val="3.4 Т. Центр Знак"/>
    <w:basedOn w:val="a7"/>
    <w:link w:val="340"/>
    <w:rsid w:val="005E7075"/>
    <w:rPr>
      <w:rFonts w:ascii="Times New Roman" w:eastAsia="Times New Roman" w:hAnsi="Times New Roman" w:cs="Times New Roman"/>
      <w:sz w:val="20"/>
      <w:szCs w:val="20"/>
      <w:lang w:eastAsia="en-US"/>
    </w:rPr>
  </w:style>
  <w:style w:type="character" w:customStyle="1" w:styleId="300">
    <w:name w:val="3.0 Т. Наз. Знак"/>
    <w:basedOn w:val="a7"/>
    <w:link w:val="30"/>
    <w:rsid w:val="005E7075"/>
    <w:rPr>
      <w:rFonts w:ascii="Times New Roman" w:eastAsia="Times New Roman" w:hAnsi="Times New Roman" w:cs="Times New Roman"/>
      <w:i/>
      <w:iCs/>
      <w:snapToGrid w:val="0"/>
      <w:spacing w:val="10"/>
      <w:sz w:val="28"/>
      <w:lang w:eastAsia="en-US"/>
    </w:rPr>
  </w:style>
  <w:style w:type="paragraph" w:customStyle="1" w:styleId="1b">
    <w:name w:val="в таблице1"/>
    <w:basedOn w:val="a6"/>
    <w:link w:val="1c"/>
    <w:qFormat/>
    <w:rsid w:val="008E228F"/>
    <w:pPr>
      <w:spacing w:line="240" w:lineRule="auto"/>
      <w:ind w:firstLine="0"/>
      <w:jc w:val="center"/>
    </w:pPr>
    <w:rPr>
      <w:rFonts w:eastAsia="Times New Roman" w:cs="Times New Roman"/>
      <w:sz w:val="20"/>
      <w:szCs w:val="20"/>
    </w:rPr>
  </w:style>
  <w:style w:type="paragraph" w:customStyle="1" w:styleId="330">
    <w:name w:val="3.3 Т. Слева + 0"/>
    <w:basedOn w:val="a6"/>
    <w:rsid w:val="005E7075"/>
    <w:pPr>
      <w:jc w:val="left"/>
    </w:pPr>
    <w:rPr>
      <w:rFonts w:eastAsia="Times New Roman" w:cs="Times New Roman"/>
      <w:sz w:val="20"/>
      <w:szCs w:val="20"/>
      <w:lang w:eastAsia="en-US"/>
    </w:rPr>
  </w:style>
  <w:style w:type="table" w:styleId="3-3">
    <w:name w:val="Medium Grid 3 Accent 3"/>
    <w:basedOn w:val="a8"/>
    <w:uiPriority w:val="69"/>
    <w:rsid w:val="005E7075"/>
    <w:pPr>
      <w:spacing w:after="0" w:line="240" w:lineRule="auto"/>
    </w:pPr>
    <w:rPr>
      <w:rFonts w:ascii="Calibri" w:eastAsia="Times New Roman"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35">
    <w:name w:val="3.5 Т. Справа"/>
    <w:basedOn w:val="340"/>
    <w:rsid w:val="005E7075"/>
    <w:pPr>
      <w:ind w:right="142"/>
      <w:jc w:val="right"/>
    </w:pPr>
  </w:style>
  <w:style w:type="paragraph" w:customStyle="1" w:styleId="3311">
    <w:name w:val="3.31 Т. Слева + 1"/>
    <w:basedOn w:val="a6"/>
    <w:rsid w:val="005E7075"/>
    <w:pPr>
      <w:ind w:firstLine="284"/>
      <w:jc w:val="left"/>
    </w:pPr>
    <w:rPr>
      <w:rFonts w:eastAsia="Times New Roman" w:cs="Times New Roman"/>
      <w:sz w:val="20"/>
      <w:szCs w:val="20"/>
      <w:lang w:eastAsia="en-US"/>
    </w:rPr>
  </w:style>
  <w:style w:type="character" w:customStyle="1" w:styleId="141">
    <w:name w:val="1.4 Заг. Подглав Знак"/>
    <w:basedOn w:val="a7"/>
    <w:link w:val="140"/>
    <w:rsid w:val="001235AF"/>
    <w:rPr>
      <w:rFonts w:ascii="Times New Roman" w:eastAsia="Times New Roman" w:hAnsi="Times New Roman" w:cs="Times New Roman"/>
      <w:b/>
      <w:iCs/>
      <w:spacing w:val="20"/>
      <w:sz w:val="24"/>
      <w:lang w:eastAsia="en-US"/>
    </w:rPr>
  </w:style>
  <w:style w:type="character" w:styleId="affc">
    <w:name w:val="Hyperlink"/>
    <w:uiPriority w:val="99"/>
    <w:rsid w:val="005E7075"/>
    <w:rPr>
      <w:color w:val="0000FF"/>
      <w:u w:val="single"/>
    </w:rPr>
  </w:style>
  <w:style w:type="paragraph" w:customStyle="1" w:styleId="ConsPlusNonformat">
    <w:name w:val="ConsPlusNonformat"/>
    <w:rsid w:val="005E7075"/>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37">
    <w:name w:val="3.7 Слева ПШ"/>
    <w:basedOn w:val="a6"/>
    <w:link w:val="370"/>
    <w:rsid w:val="005E7075"/>
    <w:pPr>
      <w:snapToGrid w:val="0"/>
    </w:pPr>
    <w:rPr>
      <w:rFonts w:eastAsia="Times New Roman" w:cs="Times New Roman"/>
      <w:sz w:val="20"/>
      <w:lang w:eastAsia="en-US"/>
    </w:rPr>
  </w:style>
  <w:style w:type="character" w:customStyle="1" w:styleId="370">
    <w:name w:val="3.7 Слева ПШ Знак"/>
    <w:basedOn w:val="a7"/>
    <w:link w:val="37"/>
    <w:rsid w:val="005E7075"/>
    <w:rPr>
      <w:rFonts w:ascii="Times New Roman" w:eastAsia="Times New Roman" w:hAnsi="Times New Roman" w:cs="Times New Roman"/>
      <w:sz w:val="20"/>
      <w:lang w:eastAsia="en-US"/>
    </w:rPr>
  </w:style>
  <w:style w:type="character" w:customStyle="1" w:styleId="201">
    <w:name w:val="2.0 Наз. Рис. Знак"/>
    <w:basedOn w:val="a7"/>
    <w:link w:val="200"/>
    <w:rsid w:val="005E7075"/>
    <w:rPr>
      <w:rFonts w:ascii="Times New Roman" w:eastAsia="Times New Roman" w:hAnsi="Times New Roman" w:cs="Times New Roman"/>
      <w:i/>
      <w:iCs/>
      <w:snapToGrid w:val="0"/>
      <w:spacing w:val="10"/>
      <w:sz w:val="28"/>
      <w:lang w:eastAsia="en-US"/>
    </w:rPr>
  </w:style>
  <w:style w:type="paragraph" w:customStyle="1" w:styleId="03">
    <w:name w:val="0.3 Центр"/>
    <w:basedOn w:val="a6"/>
    <w:link w:val="030"/>
    <w:rsid w:val="005E7075"/>
    <w:pPr>
      <w:snapToGrid w:val="0"/>
      <w:spacing w:line="300" w:lineRule="auto"/>
      <w:contextualSpacing/>
      <w:jc w:val="center"/>
    </w:pPr>
    <w:rPr>
      <w:rFonts w:eastAsia="Times New Roman" w:cs="Times New Roman"/>
      <w:szCs w:val="20"/>
      <w:lang w:eastAsia="en-US"/>
    </w:rPr>
  </w:style>
  <w:style w:type="character" w:customStyle="1" w:styleId="030">
    <w:name w:val="0.3 Центр Знак"/>
    <w:basedOn w:val="a7"/>
    <w:link w:val="03"/>
    <w:rsid w:val="005E7075"/>
    <w:rPr>
      <w:rFonts w:ascii="Times New Roman" w:eastAsia="Times New Roman" w:hAnsi="Times New Roman" w:cs="Times New Roman"/>
      <w:sz w:val="28"/>
      <w:szCs w:val="20"/>
      <w:lang w:eastAsia="en-US"/>
    </w:rPr>
  </w:style>
  <w:style w:type="paragraph" w:customStyle="1" w:styleId="affd">
    <w:name w:val="Обычный в таблице"/>
    <w:basedOn w:val="a6"/>
    <w:link w:val="affe"/>
    <w:rsid w:val="005E7075"/>
    <w:pPr>
      <w:ind w:hanging="6"/>
      <w:jc w:val="center"/>
    </w:pPr>
    <w:rPr>
      <w:rFonts w:eastAsia="Times New Roman" w:cs="Times New Roman"/>
      <w:szCs w:val="24"/>
    </w:rPr>
  </w:style>
  <w:style w:type="character" w:customStyle="1" w:styleId="affe">
    <w:name w:val="Обычный в таблице Знак"/>
    <w:link w:val="affd"/>
    <w:rsid w:val="005E7075"/>
    <w:rPr>
      <w:rFonts w:ascii="Times New Roman" w:eastAsia="Times New Roman" w:hAnsi="Times New Roman" w:cs="Times New Roman"/>
      <w:sz w:val="24"/>
      <w:szCs w:val="24"/>
    </w:rPr>
  </w:style>
  <w:style w:type="paragraph" w:customStyle="1" w:styleId="311">
    <w:name w:val="3.1 Т. Подзаг."/>
    <w:link w:val="312"/>
    <w:rsid w:val="005E7075"/>
    <w:pPr>
      <w:spacing w:before="40" w:after="40" w:line="240" w:lineRule="auto"/>
      <w:jc w:val="both"/>
    </w:pPr>
    <w:rPr>
      <w:rFonts w:ascii="Times New Roman" w:eastAsia="Times New Roman" w:hAnsi="Times New Roman" w:cs="Times New Roman"/>
      <w:b/>
      <w:bCs/>
      <w:smallCaps/>
      <w:spacing w:val="20"/>
      <w:sz w:val="20"/>
      <w:szCs w:val="20"/>
      <w:lang w:eastAsia="en-US"/>
    </w:rPr>
  </w:style>
  <w:style w:type="character" w:customStyle="1" w:styleId="312">
    <w:name w:val="3.1 Т. Подзаг. Знак"/>
    <w:basedOn w:val="a7"/>
    <w:link w:val="311"/>
    <w:rsid w:val="005E7075"/>
    <w:rPr>
      <w:rFonts w:ascii="Times New Roman" w:eastAsia="Times New Roman" w:hAnsi="Times New Roman" w:cs="Times New Roman"/>
      <w:b/>
      <w:bCs/>
      <w:smallCaps/>
      <w:spacing w:val="20"/>
      <w:sz w:val="20"/>
      <w:szCs w:val="20"/>
      <w:lang w:eastAsia="en-US"/>
    </w:rPr>
  </w:style>
  <w:style w:type="paragraph" w:customStyle="1" w:styleId="211">
    <w:name w:val="Основной текст 21"/>
    <w:basedOn w:val="a6"/>
    <w:uiPriority w:val="99"/>
    <w:rsid w:val="005E7075"/>
    <w:pPr>
      <w:spacing w:before="120" w:line="320" w:lineRule="exact"/>
    </w:pPr>
    <w:rPr>
      <w:rFonts w:eastAsia="Times New Roman" w:cs="Times New Roman"/>
      <w:szCs w:val="20"/>
    </w:rPr>
  </w:style>
  <w:style w:type="paragraph" w:customStyle="1" w:styleId="a0">
    <w:name w:val="Маркированый список"/>
    <w:basedOn w:val="a6"/>
    <w:uiPriority w:val="99"/>
    <w:rsid w:val="005E7075"/>
    <w:pPr>
      <w:numPr>
        <w:numId w:val="8"/>
      </w:numPr>
      <w:tabs>
        <w:tab w:val="left" w:pos="567"/>
      </w:tabs>
    </w:pPr>
    <w:rPr>
      <w:rFonts w:ascii="Arial" w:eastAsia="Times New Roman" w:hAnsi="Arial" w:cs="Arial"/>
      <w:szCs w:val="24"/>
    </w:rPr>
  </w:style>
  <w:style w:type="paragraph" w:styleId="afff">
    <w:name w:val="Body Text Indent"/>
    <w:aliases w:val="Основной текст 1,Iniiaiie oaeno 1,Îñíîâíîé òåêñò 1"/>
    <w:basedOn w:val="a6"/>
    <w:link w:val="afff0"/>
    <w:unhideWhenUsed/>
    <w:rsid w:val="005E7075"/>
    <w:pPr>
      <w:spacing w:after="120"/>
      <w:ind w:left="283" w:firstLine="720"/>
    </w:pPr>
    <w:rPr>
      <w:rFonts w:eastAsia="Times New Roman" w:cs="Times New Roman"/>
      <w:szCs w:val="28"/>
    </w:rPr>
  </w:style>
  <w:style w:type="character" w:customStyle="1" w:styleId="afff0">
    <w:name w:val="Основной текст с отступом Знак"/>
    <w:aliases w:val="Основной текст 1 Знак,Iniiaiie oaeno 1 Знак,Îñíîâíîé òåêñò 1 Знак"/>
    <w:basedOn w:val="a7"/>
    <w:link w:val="afff"/>
    <w:rsid w:val="005E7075"/>
    <w:rPr>
      <w:rFonts w:ascii="Times New Roman" w:eastAsia="Times New Roman" w:hAnsi="Times New Roman" w:cs="Times New Roman"/>
      <w:sz w:val="28"/>
      <w:szCs w:val="28"/>
    </w:rPr>
  </w:style>
  <w:style w:type="paragraph" w:customStyle="1" w:styleId="212">
    <w:name w:val="2.1 Наз. записки"/>
    <w:basedOn w:val="a6"/>
    <w:link w:val="213"/>
    <w:rsid w:val="005E7075"/>
    <w:pPr>
      <w:widowControl w:val="0"/>
      <w:spacing w:line="300" w:lineRule="auto"/>
      <w:ind w:left="567" w:right="567"/>
      <w:jc w:val="center"/>
    </w:pPr>
    <w:rPr>
      <w:b/>
      <w:caps/>
      <w:spacing w:val="10"/>
      <w:sz w:val="32"/>
      <w:szCs w:val="36"/>
      <w:lang w:eastAsia="en-US"/>
    </w:rPr>
  </w:style>
  <w:style w:type="character" w:customStyle="1" w:styleId="213">
    <w:name w:val="2.1 Наз. записки Знак"/>
    <w:basedOn w:val="a7"/>
    <w:link w:val="212"/>
    <w:rsid w:val="005E7075"/>
    <w:rPr>
      <w:rFonts w:ascii="Times New Roman" w:hAnsi="Times New Roman"/>
      <w:b/>
      <w:caps/>
      <w:spacing w:val="10"/>
      <w:sz w:val="32"/>
      <w:szCs w:val="36"/>
      <w:lang w:eastAsia="en-US"/>
    </w:rPr>
  </w:style>
  <w:style w:type="paragraph" w:customStyle="1" w:styleId="StyleBodyTextIndent312ptJustifiedAfter0pt">
    <w:name w:val="Style Body Text Indent 3 + 12 pt Justified After:  0 pt"/>
    <w:basedOn w:val="33"/>
    <w:uiPriority w:val="99"/>
    <w:rsid w:val="005E7075"/>
    <w:pPr>
      <w:widowControl w:val="0"/>
      <w:numPr>
        <w:numId w:val="9"/>
      </w:numPr>
      <w:adjustRightInd w:val="0"/>
      <w:spacing w:before="120" w:after="0"/>
      <w:textAlignment w:val="baseline"/>
    </w:pPr>
    <w:rPr>
      <w:sz w:val="24"/>
      <w:szCs w:val="20"/>
    </w:rPr>
  </w:style>
  <w:style w:type="paragraph" w:styleId="afff1">
    <w:name w:val="No Spacing"/>
    <w:basedOn w:val="a6"/>
    <w:link w:val="afff2"/>
    <w:rsid w:val="005E7075"/>
    <w:pPr>
      <w:jc w:val="left"/>
    </w:pPr>
    <w:rPr>
      <w:rFonts w:asciiTheme="minorHAnsi" w:hAnsiTheme="minorHAnsi" w:cs="Times New Roman"/>
      <w:szCs w:val="32"/>
      <w:lang w:val="en-US" w:eastAsia="en-US" w:bidi="en-US"/>
    </w:rPr>
  </w:style>
  <w:style w:type="character" w:customStyle="1" w:styleId="afff2">
    <w:name w:val="Без интервала Знак"/>
    <w:basedOn w:val="a7"/>
    <w:link w:val="afff1"/>
    <w:uiPriority w:val="1"/>
    <w:rsid w:val="005E7075"/>
    <w:rPr>
      <w:rFonts w:cs="Times New Roman"/>
      <w:sz w:val="24"/>
      <w:szCs w:val="32"/>
      <w:lang w:val="en-US" w:eastAsia="en-US" w:bidi="en-US"/>
    </w:rPr>
  </w:style>
  <w:style w:type="character" w:customStyle="1" w:styleId="afff3">
    <w:name w:val="таблица Знак"/>
    <w:basedOn w:val="a7"/>
    <w:link w:val="afff4"/>
    <w:locked/>
    <w:rsid w:val="005E7075"/>
    <w:rPr>
      <w:rFonts w:ascii="Times New Roman" w:hAnsi="Times New Roman" w:cstheme="minorHAnsi"/>
      <w:color w:val="000000"/>
    </w:rPr>
  </w:style>
  <w:style w:type="paragraph" w:customStyle="1" w:styleId="afff4">
    <w:name w:val="таблица"/>
    <w:basedOn w:val="a6"/>
    <w:link w:val="afff3"/>
    <w:autoRedefine/>
    <w:rsid w:val="005E7075"/>
    <w:pPr>
      <w:jc w:val="center"/>
    </w:pPr>
    <w:rPr>
      <w:rFonts w:cstheme="minorHAnsi"/>
      <w:color w:val="000000"/>
      <w:sz w:val="22"/>
    </w:rPr>
  </w:style>
  <w:style w:type="character" w:customStyle="1" w:styleId="FontStyle158">
    <w:name w:val="Font Style158"/>
    <w:rsid w:val="005E7075"/>
    <w:rPr>
      <w:rFonts w:eastAsia="Times New Roman"/>
      <w:color w:val="auto"/>
      <w:sz w:val="26"/>
      <w:lang w:val="ru-RU" w:eastAsia="zh-CN"/>
    </w:rPr>
  </w:style>
  <w:style w:type="character" w:customStyle="1" w:styleId="FontStyle17">
    <w:name w:val="Font Style17"/>
    <w:uiPriority w:val="99"/>
    <w:rsid w:val="005E7075"/>
    <w:rPr>
      <w:rFonts w:ascii="Times New Roman" w:hAnsi="Times New Roman" w:cs="Times New Roman"/>
      <w:color w:val="000000"/>
      <w:sz w:val="22"/>
      <w:szCs w:val="22"/>
    </w:rPr>
  </w:style>
  <w:style w:type="paragraph" w:customStyle="1" w:styleId="121">
    <w:name w:val="Стиль 12 пт полужирный По правому краю"/>
    <w:basedOn w:val="a6"/>
    <w:uiPriority w:val="99"/>
    <w:rsid w:val="005E7075"/>
    <w:pPr>
      <w:ind w:firstLine="697"/>
      <w:jc w:val="right"/>
    </w:pPr>
    <w:rPr>
      <w:rFonts w:eastAsia="Times New Roman" w:cs="Times New Roman"/>
      <w:b/>
      <w:bCs/>
      <w:szCs w:val="20"/>
    </w:rPr>
  </w:style>
  <w:style w:type="character" w:customStyle="1" w:styleId="FontStyle110">
    <w:name w:val="Font Style110"/>
    <w:rsid w:val="005E7075"/>
    <w:rPr>
      <w:rFonts w:ascii="Times New Roman" w:hAnsi="Times New Roman" w:cs="Times New Roman"/>
      <w:sz w:val="22"/>
      <w:szCs w:val="22"/>
    </w:rPr>
  </w:style>
  <w:style w:type="character" w:styleId="afff5">
    <w:name w:val="annotation reference"/>
    <w:basedOn w:val="a7"/>
    <w:uiPriority w:val="99"/>
    <w:semiHidden/>
    <w:unhideWhenUsed/>
    <w:rsid w:val="005E7075"/>
    <w:rPr>
      <w:sz w:val="16"/>
      <w:szCs w:val="16"/>
    </w:rPr>
  </w:style>
  <w:style w:type="paragraph" w:styleId="afff6">
    <w:name w:val="annotation text"/>
    <w:basedOn w:val="a6"/>
    <w:link w:val="afff7"/>
    <w:uiPriority w:val="99"/>
    <w:semiHidden/>
    <w:unhideWhenUsed/>
    <w:rsid w:val="005E7075"/>
    <w:pPr>
      <w:ind w:firstLine="720"/>
    </w:pPr>
    <w:rPr>
      <w:rFonts w:eastAsia="Times New Roman" w:cs="Times New Roman"/>
      <w:sz w:val="20"/>
      <w:szCs w:val="20"/>
    </w:rPr>
  </w:style>
  <w:style w:type="character" w:customStyle="1" w:styleId="afff7">
    <w:name w:val="Текст примечания Знак"/>
    <w:basedOn w:val="a7"/>
    <w:link w:val="afff6"/>
    <w:uiPriority w:val="99"/>
    <w:semiHidden/>
    <w:rsid w:val="005E7075"/>
    <w:rPr>
      <w:rFonts w:ascii="Times New Roman" w:eastAsia="Times New Roman" w:hAnsi="Times New Roman" w:cs="Times New Roman"/>
      <w:sz w:val="20"/>
      <w:szCs w:val="20"/>
    </w:rPr>
  </w:style>
  <w:style w:type="paragraph" w:styleId="afff8">
    <w:name w:val="annotation subject"/>
    <w:basedOn w:val="afff6"/>
    <w:next w:val="afff6"/>
    <w:link w:val="afff9"/>
    <w:uiPriority w:val="99"/>
    <w:semiHidden/>
    <w:unhideWhenUsed/>
    <w:rsid w:val="005E7075"/>
    <w:rPr>
      <w:b/>
      <w:bCs/>
    </w:rPr>
  </w:style>
  <w:style w:type="character" w:customStyle="1" w:styleId="afff9">
    <w:name w:val="Тема примечания Знак"/>
    <w:basedOn w:val="afff7"/>
    <w:link w:val="afff8"/>
    <w:uiPriority w:val="99"/>
    <w:semiHidden/>
    <w:rsid w:val="005E7075"/>
    <w:rPr>
      <w:rFonts w:ascii="Times New Roman" w:eastAsia="Times New Roman" w:hAnsi="Times New Roman" w:cs="Times New Roman"/>
      <w:b/>
      <w:bCs/>
      <w:sz w:val="20"/>
      <w:szCs w:val="20"/>
    </w:rPr>
  </w:style>
  <w:style w:type="paragraph" w:styleId="1d">
    <w:name w:val="toc 1"/>
    <w:basedOn w:val="a6"/>
    <w:next w:val="a6"/>
    <w:autoRedefine/>
    <w:uiPriority w:val="39"/>
    <w:unhideWhenUsed/>
    <w:rsid w:val="008F2FCD"/>
    <w:pPr>
      <w:tabs>
        <w:tab w:val="right" w:leader="dot" w:pos="9921"/>
      </w:tabs>
      <w:spacing w:after="100"/>
    </w:pPr>
    <w:rPr>
      <w:b/>
      <w:noProof/>
    </w:rPr>
  </w:style>
  <w:style w:type="paragraph" w:styleId="28">
    <w:name w:val="toc 2"/>
    <w:basedOn w:val="a6"/>
    <w:next w:val="a6"/>
    <w:autoRedefine/>
    <w:uiPriority w:val="39"/>
    <w:unhideWhenUsed/>
    <w:rsid w:val="00181000"/>
    <w:pPr>
      <w:spacing w:after="100"/>
      <w:ind w:left="280"/>
    </w:pPr>
  </w:style>
  <w:style w:type="table" w:customStyle="1" w:styleId="36">
    <w:name w:val="Сетка таблицы3"/>
    <w:basedOn w:val="a8"/>
    <w:next w:val="afe"/>
    <w:rsid w:val="003B7B52"/>
    <w:pPr>
      <w:spacing w:after="0" w:line="240" w:lineRule="auto"/>
      <w:jc w:val="center"/>
    </w:pPr>
    <w:rPr>
      <w:rFonts w:ascii="Times New Roman" w:eastAsia="Times New Roman" w:hAnsi="Times New Roman"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keepNext w:val="0"/>
        <w:keepLines w:val="0"/>
        <w:pageBreakBefore w:val="0"/>
        <w:widowControl/>
        <w:suppressLineNumbers w:val="0"/>
        <w:suppressAutoHyphens w:val="0"/>
        <w:wordWrap/>
        <w:spacing w:beforeLines="0" w:before="0" w:beforeAutospacing="0" w:afterLines="0" w:after="0" w:afterAutospacing="0" w:line="240" w:lineRule="auto"/>
        <w:ind w:leftChars="0" w:left="0" w:rightChars="0" w:right="0" w:firstLineChars="0" w:firstLine="0"/>
        <w:jc w:val="center"/>
        <w:outlineLvl w:val="9"/>
      </w:pPr>
      <w:rPr>
        <w:rFonts w:ascii="Times New Roman" w:hAnsi="Times New Roman"/>
        <w:b/>
        <w:sz w:val="20"/>
        <w:u w:val="none"/>
      </w:rPr>
      <w:tblPr/>
      <w:tcPr>
        <w:shd w:val="clear" w:color="auto" w:fill="D9D9D9" w:themeFill="background1" w:themeFillShade="D9"/>
      </w:tcPr>
    </w:tblStylePr>
    <w:tblStylePr w:type="firstCol">
      <w:pPr>
        <w:wordWrap/>
        <w:spacing w:beforeLines="0" w:before="0" w:beforeAutospacing="0" w:afterLines="0" w:after="0" w:afterAutospacing="0" w:line="240" w:lineRule="auto"/>
        <w:ind w:leftChars="0" w:left="0" w:rightChars="0" w:right="0" w:firstLineChars="0" w:firstLine="0"/>
        <w:jc w:val="center"/>
      </w:pPr>
      <w:rPr>
        <w:rFonts w:ascii="Times New Roman" w:hAnsi="Times New Roman"/>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FFFF" w:themeFill="background1"/>
      </w:tcPr>
    </w:tblStylePr>
  </w:style>
  <w:style w:type="paragraph" w:customStyle="1" w:styleId="afffa">
    <w:name w:val="Рисунок"/>
    <w:basedOn w:val="a6"/>
    <w:link w:val="afffb"/>
    <w:qFormat/>
    <w:rsid w:val="006E5C06"/>
    <w:pPr>
      <w:ind w:firstLine="0"/>
      <w:jc w:val="center"/>
    </w:pPr>
    <w:rPr>
      <w:rFonts w:eastAsia="Times New Roman" w:cs="Times New Roman"/>
      <w:b/>
      <w:bCs/>
      <w:sz w:val="20"/>
      <w:szCs w:val="20"/>
      <w:lang w:val="tt-RU"/>
    </w:rPr>
  </w:style>
  <w:style w:type="paragraph" w:styleId="38">
    <w:name w:val="toc 3"/>
    <w:basedOn w:val="a6"/>
    <w:next w:val="a6"/>
    <w:autoRedefine/>
    <w:uiPriority w:val="39"/>
    <w:unhideWhenUsed/>
    <w:rsid w:val="00181000"/>
    <w:pPr>
      <w:spacing w:after="100"/>
      <w:ind w:left="560"/>
    </w:pPr>
  </w:style>
  <w:style w:type="paragraph" w:customStyle="1" w:styleId="1e">
    <w:name w:val="Таблица1"/>
    <w:basedOn w:val="a6"/>
    <w:link w:val="1f"/>
    <w:qFormat/>
    <w:rsid w:val="000561C6"/>
    <w:pPr>
      <w:keepNext/>
      <w:spacing w:line="240" w:lineRule="auto"/>
      <w:ind w:firstLine="0"/>
      <w:jc w:val="right"/>
    </w:pPr>
    <w:rPr>
      <w:rFonts w:eastAsia="Times New Roman" w:cs="Times New Roman"/>
      <w:b/>
      <w:bCs/>
      <w:sz w:val="20"/>
      <w:szCs w:val="20"/>
      <w:lang w:val="tt-RU"/>
    </w:rPr>
  </w:style>
  <w:style w:type="character" w:customStyle="1" w:styleId="afffb">
    <w:name w:val="Рисунок Знак"/>
    <w:basedOn w:val="a7"/>
    <w:link w:val="afffa"/>
    <w:rsid w:val="006E5C06"/>
    <w:rPr>
      <w:rFonts w:ascii="Times New Roman" w:eastAsia="Times New Roman" w:hAnsi="Times New Roman" w:cs="Times New Roman"/>
      <w:b/>
      <w:bCs/>
      <w:sz w:val="20"/>
      <w:szCs w:val="20"/>
      <w:lang w:val="tt-RU"/>
    </w:rPr>
  </w:style>
  <w:style w:type="paragraph" w:customStyle="1" w:styleId="afffc">
    <w:name w:val="в таблице"/>
    <w:basedOn w:val="a6"/>
    <w:link w:val="afffd"/>
    <w:rsid w:val="00A005A6"/>
    <w:pPr>
      <w:framePr w:hSpace="180" w:wrap="around" w:vAnchor="text" w:hAnchor="margin" w:y="356"/>
      <w:tabs>
        <w:tab w:val="left" w:pos="3969"/>
      </w:tabs>
      <w:spacing w:line="240" w:lineRule="auto"/>
      <w:ind w:firstLine="6"/>
    </w:pPr>
    <w:rPr>
      <w:rFonts w:eastAsia="Times New Roman" w:cs="Times New Roman"/>
      <w:sz w:val="20"/>
      <w:szCs w:val="20"/>
    </w:rPr>
  </w:style>
  <w:style w:type="character" w:customStyle="1" w:styleId="1f">
    <w:name w:val="Таблица1 Знак"/>
    <w:basedOn w:val="a7"/>
    <w:link w:val="1e"/>
    <w:rsid w:val="000561C6"/>
    <w:rPr>
      <w:rFonts w:ascii="Times New Roman" w:eastAsia="Times New Roman" w:hAnsi="Times New Roman" w:cs="Times New Roman"/>
      <w:b/>
      <w:bCs/>
      <w:sz w:val="20"/>
      <w:szCs w:val="20"/>
      <w:lang w:val="tt-RU"/>
    </w:rPr>
  </w:style>
  <w:style w:type="paragraph" w:customStyle="1" w:styleId="afffe">
    <w:name w:val="табличн заголовок"/>
    <w:basedOn w:val="a6"/>
    <w:link w:val="affff"/>
    <w:rsid w:val="00A005A6"/>
    <w:pPr>
      <w:framePr w:hSpace="180" w:wrap="around" w:vAnchor="text" w:hAnchor="margin" w:y="356"/>
      <w:tabs>
        <w:tab w:val="left" w:pos="3969"/>
      </w:tabs>
      <w:spacing w:line="240" w:lineRule="auto"/>
      <w:ind w:firstLine="0"/>
      <w:jc w:val="center"/>
    </w:pPr>
    <w:rPr>
      <w:rFonts w:eastAsia="Times New Roman" w:cs="Times New Roman"/>
      <w:b/>
      <w:sz w:val="20"/>
      <w:szCs w:val="20"/>
    </w:rPr>
  </w:style>
  <w:style w:type="character" w:customStyle="1" w:styleId="afffd">
    <w:name w:val="в таблице Знак"/>
    <w:basedOn w:val="a7"/>
    <w:link w:val="afffc"/>
    <w:rsid w:val="00A005A6"/>
    <w:rPr>
      <w:rFonts w:ascii="Times New Roman" w:eastAsia="Times New Roman" w:hAnsi="Times New Roman" w:cs="Times New Roman"/>
      <w:sz w:val="20"/>
      <w:szCs w:val="20"/>
    </w:rPr>
  </w:style>
  <w:style w:type="character" w:customStyle="1" w:styleId="32">
    <w:name w:val="Заголовок 3 Знак"/>
    <w:aliases w:val="ПодЗаголовок Знак,нижний индекс Знак"/>
    <w:basedOn w:val="a7"/>
    <w:link w:val="31"/>
    <w:rsid w:val="00855E4F"/>
    <w:rPr>
      <w:rFonts w:ascii="Times New Roman" w:eastAsiaTheme="majorEastAsia" w:hAnsi="Times New Roman" w:cstheme="majorBidi"/>
      <w:b/>
      <w:sz w:val="24"/>
      <w:szCs w:val="24"/>
    </w:rPr>
  </w:style>
  <w:style w:type="character" w:customStyle="1" w:styleId="affff">
    <w:name w:val="табличн заголовок Знак"/>
    <w:basedOn w:val="a7"/>
    <w:link w:val="afffe"/>
    <w:rsid w:val="00A005A6"/>
    <w:rPr>
      <w:rFonts w:ascii="Times New Roman" w:eastAsia="Times New Roman" w:hAnsi="Times New Roman" w:cs="Times New Roman"/>
      <w:b/>
      <w:sz w:val="20"/>
      <w:szCs w:val="20"/>
    </w:rPr>
  </w:style>
  <w:style w:type="character" w:customStyle="1" w:styleId="41">
    <w:name w:val="Заголовок 4 Знак"/>
    <w:basedOn w:val="a7"/>
    <w:link w:val="40"/>
    <w:uiPriority w:val="9"/>
    <w:rsid w:val="005D1C57"/>
    <w:rPr>
      <w:rFonts w:ascii="Calibri" w:eastAsia="Times New Roman" w:hAnsi="Calibri" w:cs="Times New Roman"/>
      <w:b/>
      <w:bCs/>
      <w:sz w:val="28"/>
      <w:szCs w:val="28"/>
    </w:rPr>
  </w:style>
  <w:style w:type="paragraph" w:customStyle="1" w:styleId="51">
    <w:name w:val="Заголовок 51"/>
    <w:basedOn w:val="a6"/>
    <w:next w:val="a6"/>
    <w:uiPriority w:val="9"/>
    <w:unhideWhenUsed/>
    <w:rsid w:val="005D1C57"/>
    <w:pPr>
      <w:keepNext/>
      <w:keepLines/>
      <w:spacing w:before="40"/>
      <w:outlineLvl w:val="4"/>
    </w:pPr>
    <w:rPr>
      <w:rFonts w:ascii="Calibri Light" w:eastAsia="Times New Roman" w:hAnsi="Calibri Light" w:cs="Times New Roman"/>
      <w:color w:val="2E74B5"/>
    </w:rPr>
  </w:style>
  <w:style w:type="numbering" w:customStyle="1" w:styleId="1f0">
    <w:name w:val="Нет списка1"/>
    <w:next w:val="a9"/>
    <w:uiPriority w:val="99"/>
    <w:semiHidden/>
    <w:unhideWhenUsed/>
    <w:rsid w:val="005D1C57"/>
  </w:style>
  <w:style w:type="paragraph" w:customStyle="1" w:styleId="affff0">
    <w:name w:val="Чертежный"/>
    <w:rsid w:val="005D1C57"/>
    <w:pPr>
      <w:spacing w:after="0" w:line="240" w:lineRule="auto"/>
      <w:jc w:val="both"/>
    </w:pPr>
    <w:rPr>
      <w:rFonts w:ascii="ISOCPEUR" w:eastAsia="Times New Roman" w:hAnsi="ISOCPEUR" w:cs="Times New Roman"/>
      <w:i/>
      <w:sz w:val="28"/>
      <w:szCs w:val="20"/>
      <w:lang w:val="uk-UA"/>
    </w:rPr>
  </w:style>
  <w:style w:type="paragraph" w:styleId="affff1">
    <w:name w:val="TOC Heading"/>
    <w:aliases w:val="3"/>
    <w:basedOn w:val="31"/>
    <w:next w:val="31"/>
    <w:uiPriority w:val="39"/>
    <w:unhideWhenUsed/>
    <w:qFormat/>
    <w:rsid w:val="00807DCE"/>
    <w:pPr>
      <w:tabs>
        <w:tab w:val="clear" w:pos="851"/>
      </w:tabs>
      <w:spacing w:before="120" w:after="120"/>
      <w:ind w:left="0" w:firstLine="709"/>
    </w:pPr>
  </w:style>
  <w:style w:type="paragraph" w:customStyle="1" w:styleId="affff2">
    <w:name w:val="Штамп"/>
    <w:basedOn w:val="a6"/>
    <w:rsid w:val="005D1C57"/>
    <w:pPr>
      <w:ind w:firstLine="0"/>
      <w:jc w:val="center"/>
    </w:pPr>
    <w:rPr>
      <w:rFonts w:ascii="ГОСТ тип А" w:eastAsia="Times New Roman" w:hAnsi="ГОСТ тип А" w:cs="Times New Roman"/>
      <w:i/>
      <w:noProof/>
      <w:sz w:val="18"/>
      <w:szCs w:val="20"/>
    </w:rPr>
  </w:style>
  <w:style w:type="table" w:customStyle="1" w:styleId="1f1">
    <w:name w:val="Сетка таблицы светлая1"/>
    <w:basedOn w:val="a8"/>
    <w:uiPriority w:val="40"/>
    <w:rsid w:val="008E228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113">
    <w:name w:val="Нет списка11"/>
    <w:next w:val="a9"/>
    <w:uiPriority w:val="99"/>
    <w:semiHidden/>
    <w:unhideWhenUsed/>
    <w:rsid w:val="005D1C57"/>
  </w:style>
  <w:style w:type="character" w:customStyle="1" w:styleId="1c">
    <w:name w:val="в таблице1 Знак"/>
    <w:basedOn w:val="a7"/>
    <w:link w:val="1b"/>
    <w:rsid w:val="008E228F"/>
    <w:rPr>
      <w:rFonts w:ascii="Times New Roman" w:eastAsia="Times New Roman" w:hAnsi="Times New Roman" w:cs="Times New Roman"/>
      <w:sz w:val="20"/>
      <w:szCs w:val="20"/>
    </w:rPr>
  </w:style>
  <w:style w:type="paragraph" w:customStyle="1" w:styleId="Default">
    <w:name w:val="Default"/>
    <w:rsid w:val="005D1C57"/>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styleId="affff3">
    <w:name w:val="Placeholder Text"/>
    <w:uiPriority w:val="99"/>
    <w:semiHidden/>
    <w:rsid w:val="005D1C57"/>
    <w:rPr>
      <w:color w:val="808080"/>
    </w:rPr>
  </w:style>
  <w:style w:type="paragraph" w:customStyle="1" w:styleId="Style8">
    <w:name w:val="Style8"/>
    <w:basedOn w:val="a6"/>
    <w:uiPriority w:val="99"/>
    <w:rsid w:val="005D1C57"/>
    <w:pPr>
      <w:spacing w:line="274" w:lineRule="exact"/>
      <w:ind w:firstLine="706"/>
      <w:jc w:val="left"/>
    </w:pPr>
    <w:rPr>
      <w:rFonts w:eastAsia="Times New Roman" w:cs="Times New Roman"/>
      <w:sz w:val="20"/>
      <w:szCs w:val="20"/>
    </w:rPr>
  </w:style>
  <w:style w:type="paragraph" w:customStyle="1" w:styleId="ConsPlusNormal">
    <w:name w:val="ConsPlusNormal"/>
    <w:rsid w:val="005D1C57"/>
    <w:pPr>
      <w:autoSpaceDE w:val="0"/>
      <w:autoSpaceDN w:val="0"/>
      <w:adjustRightInd w:val="0"/>
      <w:spacing w:after="0" w:line="240" w:lineRule="auto"/>
    </w:pPr>
    <w:rPr>
      <w:rFonts w:ascii="Arial" w:eastAsia="Calibri" w:hAnsi="Arial" w:cs="Arial"/>
      <w:sz w:val="20"/>
      <w:szCs w:val="20"/>
      <w:lang w:eastAsia="en-US"/>
    </w:rPr>
  </w:style>
  <w:style w:type="paragraph" w:customStyle="1" w:styleId="affff4">
    <w:name w:val="МГП Обычный"/>
    <w:basedOn w:val="a6"/>
    <w:link w:val="affff5"/>
    <w:rsid w:val="005D1C57"/>
    <w:pPr>
      <w:spacing w:line="240" w:lineRule="auto"/>
      <w:ind w:left="113" w:firstLine="851"/>
    </w:pPr>
    <w:rPr>
      <w:rFonts w:eastAsia="Times New Roman" w:cs="Times New Roman"/>
      <w:color w:val="000000"/>
      <w:sz w:val="28"/>
      <w:szCs w:val="28"/>
      <w:lang w:eastAsia="en-US"/>
    </w:rPr>
  </w:style>
  <w:style w:type="character" w:customStyle="1" w:styleId="affff5">
    <w:name w:val="МГП Обычный Знак"/>
    <w:link w:val="affff4"/>
    <w:rsid w:val="005D1C57"/>
    <w:rPr>
      <w:rFonts w:ascii="Times New Roman" w:eastAsia="Times New Roman" w:hAnsi="Times New Roman" w:cs="Times New Roman"/>
      <w:color w:val="000000"/>
      <w:sz w:val="28"/>
      <w:szCs w:val="28"/>
      <w:lang w:eastAsia="en-US"/>
    </w:rPr>
  </w:style>
  <w:style w:type="paragraph" w:customStyle="1" w:styleId="410">
    <w:name w:val="Оглавление 41"/>
    <w:basedOn w:val="a6"/>
    <w:next w:val="a6"/>
    <w:autoRedefine/>
    <w:uiPriority w:val="39"/>
    <w:unhideWhenUsed/>
    <w:rsid w:val="005D1C57"/>
    <w:pPr>
      <w:ind w:left="720"/>
      <w:jc w:val="left"/>
    </w:pPr>
    <w:rPr>
      <w:rFonts w:ascii="Calibri" w:eastAsia="Times New Roman" w:hAnsi="Calibri" w:cs="Times New Roman"/>
      <w:sz w:val="18"/>
      <w:szCs w:val="18"/>
    </w:rPr>
  </w:style>
  <w:style w:type="paragraph" w:customStyle="1" w:styleId="510">
    <w:name w:val="Оглавление 51"/>
    <w:basedOn w:val="a6"/>
    <w:next w:val="a6"/>
    <w:autoRedefine/>
    <w:uiPriority w:val="39"/>
    <w:unhideWhenUsed/>
    <w:rsid w:val="005D1C57"/>
    <w:pPr>
      <w:ind w:left="960"/>
      <w:jc w:val="left"/>
    </w:pPr>
    <w:rPr>
      <w:rFonts w:ascii="Calibri" w:eastAsia="Times New Roman" w:hAnsi="Calibri" w:cs="Times New Roman"/>
      <w:sz w:val="18"/>
      <w:szCs w:val="18"/>
    </w:rPr>
  </w:style>
  <w:style w:type="paragraph" w:customStyle="1" w:styleId="61">
    <w:name w:val="Оглавление 61"/>
    <w:basedOn w:val="a6"/>
    <w:next w:val="a6"/>
    <w:autoRedefine/>
    <w:uiPriority w:val="39"/>
    <w:unhideWhenUsed/>
    <w:rsid w:val="005D1C57"/>
    <w:pPr>
      <w:ind w:left="1200"/>
      <w:jc w:val="left"/>
    </w:pPr>
    <w:rPr>
      <w:rFonts w:ascii="Calibri" w:eastAsia="Times New Roman" w:hAnsi="Calibri" w:cs="Times New Roman"/>
      <w:sz w:val="18"/>
      <w:szCs w:val="18"/>
    </w:rPr>
  </w:style>
  <w:style w:type="paragraph" w:customStyle="1" w:styleId="71">
    <w:name w:val="Оглавление 71"/>
    <w:basedOn w:val="a6"/>
    <w:next w:val="a6"/>
    <w:autoRedefine/>
    <w:uiPriority w:val="39"/>
    <w:unhideWhenUsed/>
    <w:rsid w:val="005D1C57"/>
    <w:pPr>
      <w:ind w:left="1440"/>
      <w:jc w:val="left"/>
    </w:pPr>
    <w:rPr>
      <w:rFonts w:ascii="Calibri" w:eastAsia="Times New Roman" w:hAnsi="Calibri" w:cs="Times New Roman"/>
      <w:sz w:val="18"/>
      <w:szCs w:val="18"/>
    </w:rPr>
  </w:style>
  <w:style w:type="paragraph" w:customStyle="1" w:styleId="81">
    <w:name w:val="Оглавление 81"/>
    <w:basedOn w:val="a6"/>
    <w:next w:val="a6"/>
    <w:autoRedefine/>
    <w:uiPriority w:val="39"/>
    <w:unhideWhenUsed/>
    <w:rsid w:val="005D1C57"/>
    <w:pPr>
      <w:ind w:left="1680"/>
      <w:jc w:val="left"/>
    </w:pPr>
    <w:rPr>
      <w:rFonts w:ascii="Calibri" w:eastAsia="Times New Roman" w:hAnsi="Calibri" w:cs="Times New Roman"/>
      <w:sz w:val="18"/>
      <w:szCs w:val="18"/>
    </w:rPr>
  </w:style>
  <w:style w:type="paragraph" w:customStyle="1" w:styleId="91">
    <w:name w:val="Оглавление 91"/>
    <w:basedOn w:val="a6"/>
    <w:next w:val="a6"/>
    <w:autoRedefine/>
    <w:uiPriority w:val="39"/>
    <w:unhideWhenUsed/>
    <w:rsid w:val="005D1C57"/>
    <w:pPr>
      <w:ind w:left="1920"/>
      <w:jc w:val="left"/>
    </w:pPr>
    <w:rPr>
      <w:rFonts w:ascii="Calibri" w:eastAsia="Times New Roman" w:hAnsi="Calibri" w:cs="Times New Roman"/>
      <w:sz w:val="18"/>
      <w:szCs w:val="18"/>
    </w:rPr>
  </w:style>
  <w:style w:type="character" w:customStyle="1" w:styleId="1a">
    <w:name w:val="Обычный (веб) Знак1"/>
    <w:aliases w:val="Обычный (веб) Знак Знак,Обычный (веб) Знак2 Знак Знак Знак,Обычный (веб) Знак Знак1 Знак Знак Знак,Обычный (веб) Знак1 Знак Знак Знак2 Знак Знак,Обычный (веб) Знак Знак Знак Знак Знак2 Знак Знак,Обычный (Web) Знак Знак"/>
    <w:link w:val="afd"/>
    <w:uiPriority w:val="99"/>
    <w:rsid w:val="005D1C57"/>
    <w:rPr>
      <w:rFonts w:ascii="Times New Roman" w:eastAsia="Times New Roman" w:hAnsi="Times New Roman" w:cs="Times New Roman"/>
      <w:sz w:val="24"/>
      <w:szCs w:val="24"/>
    </w:rPr>
  </w:style>
  <w:style w:type="character" w:customStyle="1" w:styleId="apple-converted-space">
    <w:name w:val="apple-converted-space"/>
    <w:rsid w:val="005D1C57"/>
  </w:style>
  <w:style w:type="paragraph" w:customStyle="1" w:styleId="Style4">
    <w:name w:val="Style4"/>
    <w:basedOn w:val="a6"/>
    <w:uiPriority w:val="99"/>
    <w:rsid w:val="005D1C57"/>
    <w:pPr>
      <w:widowControl w:val="0"/>
      <w:autoSpaceDE w:val="0"/>
      <w:autoSpaceDN w:val="0"/>
      <w:adjustRightInd w:val="0"/>
      <w:spacing w:line="274" w:lineRule="exact"/>
      <w:ind w:firstLine="0"/>
    </w:pPr>
    <w:rPr>
      <w:rFonts w:eastAsia="Times New Roman" w:cs="Times New Roman"/>
      <w:szCs w:val="24"/>
    </w:rPr>
  </w:style>
  <w:style w:type="paragraph" w:customStyle="1" w:styleId="Style5">
    <w:name w:val="Style5"/>
    <w:basedOn w:val="a6"/>
    <w:uiPriority w:val="99"/>
    <w:rsid w:val="005D1C57"/>
    <w:pPr>
      <w:widowControl w:val="0"/>
      <w:autoSpaceDE w:val="0"/>
      <w:autoSpaceDN w:val="0"/>
      <w:adjustRightInd w:val="0"/>
      <w:spacing w:line="240" w:lineRule="auto"/>
      <w:ind w:firstLine="0"/>
      <w:jc w:val="left"/>
    </w:pPr>
    <w:rPr>
      <w:rFonts w:eastAsia="Times New Roman" w:cs="Times New Roman"/>
      <w:szCs w:val="24"/>
    </w:rPr>
  </w:style>
  <w:style w:type="paragraph" w:customStyle="1" w:styleId="Style6">
    <w:name w:val="Style6"/>
    <w:basedOn w:val="a6"/>
    <w:uiPriority w:val="99"/>
    <w:rsid w:val="005D1C57"/>
    <w:pPr>
      <w:widowControl w:val="0"/>
      <w:autoSpaceDE w:val="0"/>
      <w:autoSpaceDN w:val="0"/>
      <w:adjustRightInd w:val="0"/>
      <w:spacing w:line="240" w:lineRule="auto"/>
      <w:ind w:firstLine="0"/>
      <w:jc w:val="left"/>
    </w:pPr>
    <w:rPr>
      <w:rFonts w:eastAsia="Times New Roman" w:cs="Times New Roman"/>
      <w:szCs w:val="24"/>
    </w:rPr>
  </w:style>
  <w:style w:type="paragraph" w:customStyle="1" w:styleId="Style7">
    <w:name w:val="Style7"/>
    <w:basedOn w:val="a6"/>
    <w:uiPriority w:val="99"/>
    <w:rsid w:val="005D1C57"/>
    <w:pPr>
      <w:widowControl w:val="0"/>
      <w:autoSpaceDE w:val="0"/>
      <w:autoSpaceDN w:val="0"/>
      <w:adjustRightInd w:val="0"/>
      <w:spacing w:line="240" w:lineRule="auto"/>
      <w:ind w:firstLine="0"/>
      <w:jc w:val="left"/>
    </w:pPr>
    <w:rPr>
      <w:rFonts w:eastAsia="Times New Roman" w:cs="Times New Roman"/>
      <w:szCs w:val="24"/>
    </w:rPr>
  </w:style>
  <w:style w:type="paragraph" w:customStyle="1" w:styleId="Style9">
    <w:name w:val="Style9"/>
    <w:basedOn w:val="a6"/>
    <w:uiPriority w:val="99"/>
    <w:rsid w:val="005D1C57"/>
    <w:pPr>
      <w:widowControl w:val="0"/>
      <w:autoSpaceDE w:val="0"/>
      <w:autoSpaceDN w:val="0"/>
      <w:adjustRightInd w:val="0"/>
      <w:spacing w:line="240" w:lineRule="auto"/>
      <w:ind w:firstLine="0"/>
      <w:jc w:val="left"/>
    </w:pPr>
    <w:rPr>
      <w:rFonts w:eastAsia="Times New Roman" w:cs="Times New Roman"/>
      <w:szCs w:val="24"/>
    </w:rPr>
  </w:style>
  <w:style w:type="paragraph" w:customStyle="1" w:styleId="Style10">
    <w:name w:val="Style10"/>
    <w:basedOn w:val="a6"/>
    <w:uiPriority w:val="99"/>
    <w:rsid w:val="005D1C57"/>
    <w:pPr>
      <w:widowControl w:val="0"/>
      <w:autoSpaceDE w:val="0"/>
      <w:autoSpaceDN w:val="0"/>
      <w:adjustRightInd w:val="0"/>
      <w:spacing w:line="240" w:lineRule="auto"/>
      <w:ind w:firstLine="0"/>
      <w:jc w:val="left"/>
    </w:pPr>
    <w:rPr>
      <w:rFonts w:eastAsia="Times New Roman" w:cs="Times New Roman"/>
      <w:szCs w:val="24"/>
    </w:rPr>
  </w:style>
  <w:style w:type="paragraph" w:customStyle="1" w:styleId="Style11">
    <w:name w:val="Style11"/>
    <w:basedOn w:val="a6"/>
    <w:uiPriority w:val="99"/>
    <w:rsid w:val="005D1C57"/>
    <w:pPr>
      <w:widowControl w:val="0"/>
      <w:autoSpaceDE w:val="0"/>
      <w:autoSpaceDN w:val="0"/>
      <w:adjustRightInd w:val="0"/>
      <w:spacing w:line="403" w:lineRule="exact"/>
      <w:ind w:firstLine="0"/>
      <w:jc w:val="center"/>
    </w:pPr>
    <w:rPr>
      <w:rFonts w:eastAsia="Times New Roman" w:cs="Times New Roman"/>
      <w:szCs w:val="24"/>
    </w:rPr>
  </w:style>
  <w:style w:type="paragraph" w:customStyle="1" w:styleId="Style12">
    <w:name w:val="Style12"/>
    <w:basedOn w:val="a6"/>
    <w:uiPriority w:val="99"/>
    <w:rsid w:val="005D1C57"/>
    <w:pPr>
      <w:widowControl w:val="0"/>
      <w:autoSpaceDE w:val="0"/>
      <w:autoSpaceDN w:val="0"/>
      <w:adjustRightInd w:val="0"/>
      <w:spacing w:line="408" w:lineRule="exact"/>
      <w:ind w:firstLine="0"/>
      <w:jc w:val="left"/>
    </w:pPr>
    <w:rPr>
      <w:rFonts w:eastAsia="Times New Roman" w:cs="Times New Roman"/>
      <w:szCs w:val="24"/>
    </w:rPr>
  </w:style>
  <w:style w:type="paragraph" w:customStyle="1" w:styleId="Style13">
    <w:name w:val="Style13"/>
    <w:basedOn w:val="a6"/>
    <w:uiPriority w:val="99"/>
    <w:rsid w:val="005D1C57"/>
    <w:pPr>
      <w:widowControl w:val="0"/>
      <w:autoSpaceDE w:val="0"/>
      <w:autoSpaceDN w:val="0"/>
      <w:adjustRightInd w:val="0"/>
      <w:spacing w:line="240" w:lineRule="auto"/>
      <w:ind w:firstLine="0"/>
      <w:jc w:val="left"/>
    </w:pPr>
    <w:rPr>
      <w:rFonts w:eastAsia="Times New Roman" w:cs="Times New Roman"/>
      <w:szCs w:val="24"/>
    </w:rPr>
  </w:style>
  <w:style w:type="character" w:customStyle="1" w:styleId="FontStyle16">
    <w:name w:val="Font Style16"/>
    <w:uiPriority w:val="99"/>
    <w:rsid w:val="005D1C57"/>
    <w:rPr>
      <w:rFonts w:ascii="Times New Roman" w:hAnsi="Times New Roman" w:cs="Times New Roman"/>
      <w:sz w:val="22"/>
      <w:szCs w:val="22"/>
    </w:rPr>
  </w:style>
  <w:style w:type="character" w:customStyle="1" w:styleId="FontStyle18">
    <w:name w:val="Font Style18"/>
    <w:uiPriority w:val="99"/>
    <w:rsid w:val="005D1C57"/>
    <w:rPr>
      <w:rFonts w:ascii="Franklin Gothic Demi" w:hAnsi="Franklin Gothic Demi" w:cs="Franklin Gothic Demi"/>
      <w:b/>
      <w:bCs/>
      <w:sz w:val="20"/>
      <w:szCs w:val="20"/>
    </w:rPr>
  </w:style>
  <w:style w:type="character" w:customStyle="1" w:styleId="FontStyle19">
    <w:name w:val="Font Style19"/>
    <w:uiPriority w:val="99"/>
    <w:rsid w:val="005D1C57"/>
    <w:rPr>
      <w:rFonts w:ascii="Book Antiqua" w:hAnsi="Book Antiqua" w:cs="Book Antiqua"/>
      <w:sz w:val="18"/>
      <w:szCs w:val="18"/>
    </w:rPr>
  </w:style>
  <w:style w:type="character" w:customStyle="1" w:styleId="FontStyle20">
    <w:name w:val="Font Style20"/>
    <w:uiPriority w:val="99"/>
    <w:rsid w:val="005D1C57"/>
    <w:rPr>
      <w:rFonts w:ascii="Times New Roman" w:hAnsi="Times New Roman" w:cs="Times New Roman"/>
      <w:sz w:val="22"/>
      <w:szCs w:val="22"/>
    </w:rPr>
  </w:style>
  <w:style w:type="character" w:customStyle="1" w:styleId="FontStyle21">
    <w:name w:val="Font Style21"/>
    <w:uiPriority w:val="99"/>
    <w:rsid w:val="005D1C57"/>
    <w:rPr>
      <w:rFonts w:ascii="Times New Roman" w:hAnsi="Times New Roman" w:cs="Times New Roman"/>
      <w:b/>
      <w:bCs/>
      <w:sz w:val="24"/>
      <w:szCs w:val="24"/>
    </w:rPr>
  </w:style>
  <w:style w:type="character" w:customStyle="1" w:styleId="FontStyle22">
    <w:name w:val="Font Style22"/>
    <w:uiPriority w:val="99"/>
    <w:rsid w:val="005D1C57"/>
    <w:rPr>
      <w:rFonts w:ascii="Garamond" w:hAnsi="Garamond" w:cs="Garamond"/>
      <w:b/>
      <w:bCs/>
      <w:sz w:val="22"/>
      <w:szCs w:val="22"/>
    </w:rPr>
  </w:style>
  <w:style w:type="paragraph" w:customStyle="1" w:styleId="affff6">
    <w:name w:val="#Таблица"/>
    <w:basedOn w:val="a6"/>
    <w:rsid w:val="005D1C57"/>
    <w:pPr>
      <w:spacing w:line="240" w:lineRule="auto"/>
      <w:ind w:firstLine="0"/>
      <w:jc w:val="center"/>
    </w:pPr>
    <w:rPr>
      <w:rFonts w:eastAsia="Times New Roman" w:cs="Times New Roman"/>
      <w:color w:val="000000"/>
      <w:szCs w:val="24"/>
    </w:rPr>
  </w:style>
  <w:style w:type="character" w:styleId="affff7">
    <w:name w:val="FollowedHyperlink"/>
    <w:uiPriority w:val="99"/>
    <w:unhideWhenUsed/>
    <w:rsid w:val="005D1C57"/>
    <w:rPr>
      <w:color w:val="954F72"/>
      <w:u w:val="single"/>
    </w:rPr>
  </w:style>
  <w:style w:type="paragraph" w:customStyle="1" w:styleId="xl65">
    <w:name w:val="xl65"/>
    <w:basedOn w:val="a6"/>
    <w:rsid w:val="005D1C57"/>
    <w:pPr>
      <w:pBdr>
        <w:right w:val="single" w:sz="8" w:space="0" w:color="auto"/>
      </w:pBdr>
      <w:spacing w:before="100" w:beforeAutospacing="1" w:after="100" w:afterAutospacing="1" w:line="240" w:lineRule="auto"/>
      <w:ind w:firstLine="0"/>
      <w:jc w:val="center"/>
      <w:textAlignment w:val="center"/>
    </w:pPr>
    <w:rPr>
      <w:rFonts w:eastAsia="Times New Roman" w:cs="Times New Roman"/>
      <w:b/>
      <w:bCs/>
      <w:sz w:val="16"/>
      <w:szCs w:val="16"/>
    </w:rPr>
  </w:style>
  <w:style w:type="paragraph" w:customStyle="1" w:styleId="xl66">
    <w:name w:val="xl66"/>
    <w:basedOn w:val="a6"/>
    <w:rsid w:val="005D1C57"/>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Times New Roman"/>
      <w:b/>
      <w:bCs/>
      <w:sz w:val="16"/>
      <w:szCs w:val="16"/>
    </w:rPr>
  </w:style>
  <w:style w:type="paragraph" w:customStyle="1" w:styleId="xl67">
    <w:name w:val="xl67"/>
    <w:basedOn w:val="a6"/>
    <w:rsid w:val="005D1C57"/>
    <w:pPr>
      <w:pBdr>
        <w:left w:val="single" w:sz="8" w:space="0" w:color="auto"/>
        <w:bottom w:val="single" w:sz="8" w:space="0" w:color="auto"/>
        <w:right w:val="single" w:sz="8" w:space="0" w:color="auto"/>
      </w:pBdr>
      <w:spacing w:before="100" w:beforeAutospacing="1" w:after="100" w:afterAutospacing="1" w:line="240" w:lineRule="auto"/>
      <w:ind w:firstLine="0"/>
      <w:textAlignment w:val="center"/>
    </w:pPr>
    <w:rPr>
      <w:rFonts w:eastAsia="Times New Roman" w:cs="Times New Roman"/>
      <w:i/>
      <w:iCs/>
      <w:sz w:val="16"/>
      <w:szCs w:val="16"/>
    </w:rPr>
  </w:style>
  <w:style w:type="paragraph" w:customStyle="1" w:styleId="xl68">
    <w:name w:val="xl68"/>
    <w:basedOn w:val="a6"/>
    <w:rsid w:val="005D1C57"/>
    <w:pPr>
      <w:pBdr>
        <w:bottom w:val="single" w:sz="8" w:space="0" w:color="auto"/>
        <w:right w:val="single" w:sz="8" w:space="0" w:color="auto"/>
      </w:pBdr>
      <w:spacing w:before="100" w:beforeAutospacing="1" w:after="100" w:afterAutospacing="1" w:line="240" w:lineRule="auto"/>
      <w:ind w:firstLine="0"/>
      <w:textAlignment w:val="center"/>
    </w:pPr>
    <w:rPr>
      <w:rFonts w:eastAsia="Times New Roman" w:cs="Times New Roman"/>
      <w:i/>
      <w:iCs/>
      <w:sz w:val="16"/>
      <w:szCs w:val="16"/>
    </w:rPr>
  </w:style>
  <w:style w:type="paragraph" w:customStyle="1" w:styleId="xl69">
    <w:name w:val="xl69"/>
    <w:basedOn w:val="a6"/>
    <w:rsid w:val="005D1C57"/>
    <w:pPr>
      <w:pBdr>
        <w:bottom w:val="single" w:sz="8" w:space="0" w:color="auto"/>
        <w:right w:val="single" w:sz="8" w:space="0" w:color="auto"/>
      </w:pBdr>
      <w:spacing w:before="100" w:beforeAutospacing="1" w:after="100" w:afterAutospacing="1" w:line="240" w:lineRule="auto"/>
      <w:ind w:firstLine="0"/>
      <w:textAlignment w:val="center"/>
    </w:pPr>
    <w:rPr>
      <w:rFonts w:eastAsia="Times New Roman" w:cs="Times New Roman"/>
      <w:i/>
      <w:iCs/>
      <w:sz w:val="16"/>
      <w:szCs w:val="16"/>
    </w:rPr>
  </w:style>
  <w:style w:type="paragraph" w:customStyle="1" w:styleId="xl70">
    <w:name w:val="xl70"/>
    <w:basedOn w:val="a6"/>
    <w:rsid w:val="005D1C57"/>
    <w:pPr>
      <w:pBdr>
        <w:left w:val="single" w:sz="8" w:space="0" w:color="auto"/>
        <w:bottom w:val="single" w:sz="8" w:space="0" w:color="auto"/>
        <w:right w:val="single" w:sz="8" w:space="0" w:color="auto"/>
      </w:pBdr>
      <w:spacing w:before="100" w:beforeAutospacing="1" w:after="100" w:afterAutospacing="1" w:line="240" w:lineRule="auto"/>
      <w:ind w:firstLine="0"/>
      <w:textAlignment w:val="center"/>
    </w:pPr>
    <w:rPr>
      <w:rFonts w:eastAsia="Times New Roman" w:cs="Times New Roman"/>
      <w:sz w:val="16"/>
      <w:szCs w:val="16"/>
    </w:rPr>
  </w:style>
  <w:style w:type="paragraph" w:customStyle="1" w:styleId="xl71">
    <w:name w:val="xl71"/>
    <w:basedOn w:val="a6"/>
    <w:rsid w:val="005D1C57"/>
    <w:pPr>
      <w:pBdr>
        <w:bottom w:val="single" w:sz="8" w:space="0" w:color="auto"/>
        <w:right w:val="single" w:sz="8" w:space="0" w:color="auto"/>
      </w:pBdr>
      <w:spacing w:before="100" w:beforeAutospacing="1" w:after="100" w:afterAutospacing="1" w:line="240" w:lineRule="auto"/>
      <w:ind w:firstLine="0"/>
      <w:textAlignment w:val="center"/>
    </w:pPr>
    <w:rPr>
      <w:rFonts w:eastAsia="Times New Roman" w:cs="Times New Roman"/>
      <w:sz w:val="16"/>
      <w:szCs w:val="16"/>
    </w:rPr>
  </w:style>
  <w:style w:type="paragraph" w:customStyle="1" w:styleId="xl72">
    <w:name w:val="xl72"/>
    <w:basedOn w:val="a6"/>
    <w:rsid w:val="005D1C57"/>
    <w:pPr>
      <w:pBdr>
        <w:bottom w:val="single" w:sz="8" w:space="0" w:color="auto"/>
        <w:right w:val="single" w:sz="8" w:space="0" w:color="auto"/>
      </w:pBdr>
      <w:spacing w:before="100" w:beforeAutospacing="1" w:after="100" w:afterAutospacing="1" w:line="240" w:lineRule="auto"/>
      <w:ind w:firstLine="0"/>
      <w:textAlignment w:val="center"/>
    </w:pPr>
    <w:rPr>
      <w:rFonts w:eastAsia="Times New Roman" w:cs="Times New Roman"/>
      <w:sz w:val="16"/>
      <w:szCs w:val="16"/>
    </w:rPr>
  </w:style>
  <w:style w:type="paragraph" w:customStyle="1" w:styleId="xl73">
    <w:name w:val="xl73"/>
    <w:basedOn w:val="a6"/>
    <w:rsid w:val="005D1C57"/>
    <w:pPr>
      <w:pBdr>
        <w:top w:val="single" w:sz="8" w:space="0" w:color="auto"/>
        <w:left w:val="single" w:sz="8" w:space="0" w:color="auto"/>
        <w:right w:val="single" w:sz="8" w:space="0" w:color="auto"/>
      </w:pBdr>
      <w:spacing w:before="100" w:beforeAutospacing="1" w:after="100" w:afterAutospacing="1" w:line="240" w:lineRule="auto"/>
      <w:ind w:firstLine="0"/>
      <w:textAlignment w:val="center"/>
    </w:pPr>
    <w:rPr>
      <w:rFonts w:eastAsia="Times New Roman" w:cs="Times New Roman"/>
      <w:sz w:val="16"/>
      <w:szCs w:val="16"/>
    </w:rPr>
  </w:style>
  <w:style w:type="paragraph" w:customStyle="1" w:styleId="xl74">
    <w:name w:val="xl74"/>
    <w:basedOn w:val="a6"/>
    <w:rsid w:val="005D1C57"/>
    <w:pPr>
      <w:pBdr>
        <w:left w:val="single" w:sz="8" w:space="0" w:color="auto"/>
        <w:right w:val="single" w:sz="8" w:space="0" w:color="auto"/>
      </w:pBdr>
      <w:spacing w:before="100" w:beforeAutospacing="1" w:after="100" w:afterAutospacing="1" w:line="240" w:lineRule="auto"/>
      <w:ind w:firstLine="0"/>
      <w:textAlignment w:val="center"/>
    </w:pPr>
    <w:rPr>
      <w:rFonts w:eastAsia="Times New Roman" w:cs="Times New Roman"/>
      <w:sz w:val="16"/>
      <w:szCs w:val="16"/>
    </w:rPr>
  </w:style>
  <w:style w:type="paragraph" w:customStyle="1" w:styleId="xl75">
    <w:name w:val="xl75"/>
    <w:basedOn w:val="a6"/>
    <w:rsid w:val="005D1C57"/>
    <w:pPr>
      <w:pBdr>
        <w:left w:val="single" w:sz="8" w:space="0" w:color="auto"/>
        <w:bottom w:val="single" w:sz="8" w:space="0" w:color="auto"/>
        <w:right w:val="single" w:sz="8" w:space="0" w:color="auto"/>
      </w:pBdr>
      <w:spacing w:before="100" w:beforeAutospacing="1" w:after="100" w:afterAutospacing="1" w:line="240" w:lineRule="auto"/>
      <w:ind w:firstLine="0"/>
      <w:textAlignment w:val="center"/>
    </w:pPr>
    <w:rPr>
      <w:rFonts w:eastAsia="Times New Roman" w:cs="Times New Roman"/>
      <w:sz w:val="16"/>
      <w:szCs w:val="16"/>
    </w:rPr>
  </w:style>
  <w:style w:type="paragraph" w:customStyle="1" w:styleId="xl76">
    <w:name w:val="xl76"/>
    <w:basedOn w:val="a6"/>
    <w:rsid w:val="005D1C57"/>
    <w:pPr>
      <w:pBdr>
        <w:top w:val="single" w:sz="8" w:space="0" w:color="auto"/>
        <w:bottom w:val="single" w:sz="8" w:space="0" w:color="auto"/>
      </w:pBdr>
      <w:spacing w:before="100" w:beforeAutospacing="1" w:after="100" w:afterAutospacing="1" w:line="240" w:lineRule="auto"/>
      <w:ind w:firstLine="0"/>
      <w:jc w:val="center"/>
      <w:textAlignment w:val="center"/>
    </w:pPr>
    <w:rPr>
      <w:rFonts w:eastAsia="Times New Roman" w:cs="Times New Roman"/>
      <w:b/>
      <w:bCs/>
      <w:sz w:val="16"/>
      <w:szCs w:val="16"/>
    </w:rPr>
  </w:style>
  <w:style w:type="paragraph" w:customStyle="1" w:styleId="xl77">
    <w:name w:val="xl77"/>
    <w:basedOn w:val="a6"/>
    <w:rsid w:val="005D1C57"/>
    <w:pPr>
      <w:pBdr>
        <w:top w:val="single" w:sz="8" w:space="0" w:color="auto"/>
        <w:left w:val="single" w:sz="8" w:space="0" w:color="auto"/>
        <w:bottom w:val="single" w:sz="8" w:space="0" w:color="auto"/>
      </w:pBdr>
      <w:spacing w:before="100" w:beforeAutospacing="1" w:after="100" w:afterAutospacing="1" w:line="240" w:lineRule="auto"/>
      <w:ind w:firstLine="0"/>
      <w:jc w:val="center"/>
      <w:textAlignment w:val="center"/>
    </w:pPr>
    <w:rPr>
      <w:rFonts w:eastAsia="Times New Roman" w:cs="Times New Roman"/>
      <w:b/>
      <w:bCs/>
      <w:sz w:val="16"/>
      <w:szCs w:val="16"/>
    </w:rPr>
  </w:style>
  <w:style w:type="paragraph" w:customStyle="1" w:styleId="xl78">
    <w:name w:val="xl78"/>
    <w:basedOn w:val="a6"/>
    <w:rsid w:val="005D1C57"/>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Times New Roman"/>
      <w:b/>
      <w:bCs/>
      <w:sz w:val="16"/>
      <w:szCs w:val="16"/>
    </w:rPr>
  </w:style>
  <w:style w:type="paragraph" w:customStyle="1" w:styleId="xl79">
    <w:name w:val="xl79"/>
    <w:basedOn w:val="a6"/>
    <w:rsid w:val="005D1C57"/>
    <w:pPr>
      <w:pBdr>
        <w:top w:val="single" w:sz="8" w:space="0" w:color="auto"/>
        <w:bottom w:val="single" w:sz="8" w:space="0" w:color="auto"/>
      </w:pBdr>
      <w:spacing w:before="100" w:beforeAutospacing="1" w:after="100" w:afterAutospacing="1" w:line="240" w:lineRule="auto"/>
      <w:ind w:firstLine="0"/>
      <w:jc w:val="center"/>
      <w:textAlignment w:val="center"/>
    </w:pPr>
    <w:rPr>
      <w:rFonts w:eastAsia="Times New Roman" w:cs="Times New Roman"/>
      <w:b/>
      <w:bCs/>
      <w:sz w:val="16"/>
      <w:szCs w:val="16"/>
    </w:rPr>
  </w:style>
  <w:style w:type="paragraph" w:customStyle="1" w:styleId="xl80">
    <w:name w:val="xl80"/>
    <w:basedOn w:val="a6"/>
    <w:rsid w:val="005D1C57"/>
    <w:pPr>
      <w:pBdr>
        <w:top w:val="single" w:sz="8" w:space="0" w:color="auto"/>
        <w:left w:val="single" w:sz="8" w:space="0" w:color="auto"/>
        <w:bottom w:val="single" w:sz="8" w:space="0" w:color="auto"/>
      </w:pBdr>
      <w:spacing w:before="100" w:beforeAutospacing="1" w:after="100" w:afterAutospacing="1" w:line="240" w:lineRule="auto"/>
      <w:ind w:firstLine="0"/>
      <w:jc w:val="center"/>
      <w:textAlignment w:val="center"/>
    </w:pPr>
    <w:rPr>
      <w:rFonts w:eastAsia="Times New Roman" w:cs="Times New Roman"/>
      <w:b/>
      <w:bCs/>
      <w:sz w:val="16"/>
      <w:szCs w:val="16"/>
    </w:rPr>
  </w:style>
  <w:style w:type="paragraph" w:customStyle="1" w:styleId="xl81">
    <w:name w:val="xl81"/>
    <w:basedOn w:val="a6"/>
    <w:rsid w:val="005D1C57"/>
    <w:pPr>
      <w:pBdr>
        <w:top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Times New Roman"/>
      <w:b/>
      <w:bCs/>
      <w:sz w:val="16"/>
      <w:szCs w:val="16"/>
    </w:rPr>
  </w:style>
  <w:style w:type="paragraph" w:customStyle="1" w:styleId="xl82">
    <w:name w:val="xl82"/>
    <w:basedOn w:val="a6"/>
    <w:rsid w:val="005D1C57"/>
    <w:pPr>
      <w:pBdr>
        <w:top w:val="single" w:sz="8" w:space="0" w:color="auto"/>
        <w:left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Times New Roman"/>
      <w:b/>
      <w:bCs/>
      <w:sz w:val="16"/>
      <w:szCs w:val="16"/>
    </w:rPr>
  </w:style>
  <w:style w:type="paragraph" w:customStyle="1" w:styleId="xl83">
    <w:name w:val="xl83"/>
    <w:basedOn w:val="a6"/>
    <w:rsid w:val="005D1C57"/>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Times New Roman"/>
      <w:b/>
      <w:bCs/>
      <w:sz w:val="16"/>
      <w:szCs w:val="16"/>
    </w:rPr>
  </w:style>
  <w:style w:type="paragraph" w:customStyle="1" w:styleId="xl84">
    <w:name w:val="xl84"/>
    <w:basedOn w:val="a6"/>
    <w:rsid w:val="005D1C57"/>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Times New Roman"/>
      <w:szCs w:val="24"/>
    </w:rPr>
  </w:style>
  <w:style w:type="paragraph" w:customStyle="1" w:styleId="xl85">
    <w:name w:val="xl85"/>
    <w:basedOn w:val="a6"/>
    <w:rsid w:val="005D1C57"/>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Times New Roman"/>
      <w:b/>
      <w:bCs/>
      <w:szCs w:val="24"/>
    </w:rPr>
  </w:style>
  <w:style w:type="paragraph" w:customStyle="1" w:styleId="xl86">
    <w:name w:val="xl86"/>
    <w:basedOn w:val="a6"/>
    <w:rsid w:val="005D1C57"/>
    <w:pPr>
      <w:pBdr>
        <w:right w:val="single" w:sz="8" w:space="0" w:color="auto"/>
      </w:pBdr>
      <w:spacing w:before="100" w:beforeAutospacing="1" w:after="100" w:afterAutospacing="1" w:line="240" w:lineRule="auto"/>
      <w:ind w:firstLine="0"/>
      <w:jc w:val="center"/>
      <w:textAlignment w:val="center"/>
    </w:pPr>
    <w:rPr>
      <w:rFonts w:eastAsia="Times New Roman" w:cs="Times New Roman"/>
      <w:szCs w:val="24"/>
    </w:rPr>
  </w:style>
  <w:style w:type="paragraph" w:customStyle="1" w:styleId="xl87">
    <w:name w:val="xl87"/>
    <w:basedOn w:val="a6"/>
    <w:rsid w:val="005D1C57"/>
    <w:pPr>
      <w:pBdr>
        <w:bottom w:val="single" w:sz="8" w:space="0" w:color="auto"/>
        <w:right w:val="single" w:sz="8" w:space="0" w:color="auto"/>
      </w:pBdr>
      <w:spacing w:before="100" w:beforeAutospacing="1" w:after="100" w:afterAutospacing="1" w:line="240" w:lineRule="auto"/>
      <w:ind w:firstLine="0"/>
      <w:textAlignment w:val="center"/>
    </w:pPr>
    <w:rPr>
      <w:rFonts w:eastAsia="Times New Roman" w:cs="Times New Roman"/>
      <w:i/>
      <w:iCs/>
      <w:sz w:val="16"/>
      <w:szCs w:val="16"/>
    </w:rPr>
  </w:style>
  <w:style w:type="paragraph" w:customStyle="1" w:styleId="xl88">
    <w:name w:val="xl88"/>
    <w:basedOn w:val="a6"/>
    <w:rsid w:val="005D1C57"/>
    <w:pPr>
      <w:pBdr>
        <w:bottom w:val="single" w:sz="8" w:space="0" w:color="auto"/>
        <w:right w:val="single" w:sz="8" w:space="0" w:color="auto"/>
      </w:pBdr>
      <w:spacing w:before="100" w:beforeAutospacing="1" w:after="100" w:afterAutospacing="1" w:line="240" w:lineRule="auto"/>
      <w:ind w:firstLine="0"/>
      <w:textAlignment w:val="center"/>
    </w:pPr>
    <w:rPr>
      <w:rFonts w:eastAsia="Times New Roman" w:cs="Times New Roman"/>
      <w:sz w:val="16"/>
      <w:szCs w:val="16"/>
    </w:rPr>
  </w:style>
  <w:style w:type="paragraph" w:customStyle="1" w:styleId="xl89">
    <w:name w:val="xl89"/>
    <w:basedOn w:val="a6"/>
    <w:rsid w:val="005D1C57"/>
    <w:pPr>
      <w:pBdr>
        <w:right w:val="single" w:sz="8" w:space="0" w:color="auto"/>
      </w:pBdr>
      <w:spacing w:before="100" w:beforeAutospacing="1" w:after="100" w:afterAutospacing="1" w:line="240" w:lineRule="auto"/>
      <w:ind w:firstLine="0"/>
      <w:textAlignment w:val="center"/>
    </w:pPr>
    <w:rPr>
      <w:rFonts w:eastAsia="Times New Roman" w:cs="Times New Roman"/>
      <w:sz w:val="16"/>
      <w:szCs w:val="16"/>
    </w:rPr>
  </w:style>
  <w:style w:type="paragraph" w:customStyle="1" w:styleId="xl90">
    <w:name w:val="xl90"/>
    <w:basedOn w:val="a6"/>
    <w:rsid w:val="005D1C57"/>
    <w:pPr>
      <w:pBdr>
        <w:right w:val="single" w:sz="8" w:space="0" w:color="auto"/>
      </w:pBdr>
      <w:spacing w:before="100" w:beforeAutospacing="1" w:after="100" w:afterAutospacing="1" w:line="240" w:lineRule="auto"/>
      <w:ind w:firstLine="0"/>
      <w:textAlignment w:val="center"/>
    </w:pPr>
    <w:rPr>
      <w:rFonts w:eastAsia="Times New Roman" w:cs="Times New Roman"/>
      <w:sz w:val="16"/>
      <w:szCs w:val="16"/>
    </w:rPr>
  </w:style>
  <w:style w:type="paragraph" w:customStyle="1" w:styleId="xl91">
    <w:name w:val="xl91"/>
    <w:basedOn w:val="a6"/>
    <w:rsid w:val="005D1C57"/>
    <w:pPr>
      <w:pBdr>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Times New Roman"/>
      <w:i/>
      <w:iCs/>
      <w:szCs w:val="24"/>
    </w:rPr>
  </w:style>
  <w:style w:type="paragraph" w:customStyle="1" w:styleId="affff8">
    <w:name w:val="#Основной текст"/>
    <w:basedOn w:val="a6"/>
    <w:rsid w:val="005D1C57"/>
    <w:pPr>
      <w:spacing w:line="240" w:lineRule="auto"/>
      <w:ind w:firstLine="851"/>
    </w:pPr>
    <w:rPr>
      <w:rFonts w:eastAsia="Times New Roman" w:cs="Times New Roman"/>
      <w:szCs w:val="24"/>
    </w:rPr>
  </w:style>
  <w:style w:type="character" w:customStyle="1" w:styleId="50">
    <w:name w:val="Заголовок 5 Знак"/>
    <w:basedOn w:val="a7"/>
    <w:link w:val="5"/>
    <w:uiPriority w:val="9"/>
    <w:rsid w:val="005D1C57"/>
    <w:rPr>
      <w:rFonts w:ascii="Calibri Light" w:eastAsia="Times New Roman" w:hAnsi="Calibri Light" w:cs="Times New Roman"/>
      <w:color w:val="2E74B5"/>
      <w:sz w:val="24"/>
    </w:rPr>
  </w:style>
  <w:style w:type="character" w:customStyle="1" w:styleId="511">
    <w:name w:val="Заголовок 5 Знак1"/>
    <w:basedOn w:val="a7"/>
    <w:uiPriority w:val="9"/>
    <w:semiHidden/>
    <w:rsid w:val="005D1C57"/>
    <w:rPr>
      <w:rFonts w:asciiTheme="majorHAnsi" w:eastAsiaTheme="majorEastAsia" w:hAnsiTheme="majorHAnsi" w:cstheme="majorBidi"/>
      <w:color w:val="365F91" w:themeColor="accent1" w:themeShade="BF"/>
      <w:sz w:val="24"/>
    </w:rPr>
  </w:style>
  <w:style w:type="numbering" w:customStyle="1" w:styleId="29">
    <w:name w:val="Нет списка2"/>
    <w:next w:val="a9"/>
    <w:uiPriority w:val="99"/>
    <w:semiHidden/>
    <w:unhideWhenUsed/>
    <w:rsid w:val="00DF1D73"/>
  </w:style>
  <w:style w:type="numbering" w:customStyle="1" w:styleId="122">
    <w:name w:val="Нет списка12"/>
    <w:next w:val="a9"/>
    <w:uiPriority w:val="99"/>
    <w:semiHidden/>
    <w:unhideWhenUsed/>
    <w:rsid w:val="00DF1D73"/>
  </w:style>
  <w:style w:type="paragraph" w:customStyle="1" w:styleId="42">
    <w:name w:val="Оглавление 42"/>
    <w:basedOn w:val="a6"/>
    <w:next w:val="a6"/>
    <w:autoRedefine/>
    <w:uiPriority w:val="39"/>
    <w:unhideWhenUsed/>
    <w:rsid w:val="00DF1D73"/>
    <w:pPr>
      <w:ind w:left="720"/>
      <w:jc w:val="left"/>
    </w:pPr>
    <w:rPr>
      <w:rFonts w:ascii="Calibri" w:eastAsia="Times New Roman" w:hAnsi="Calibri" w:cs="Times New Roman"/>
      <w:sz w:val="18"/>
      <w:szCs w:val="18"/>
    </w:rPr>
  </w:style>
  <w:style w:type="paragraph" w:customStyle="1" w:styleId="52">
    <w:name w:val="Оглавление 52"/>
    <w:basedOn w:val="a6"/>
    <w:next w:val="a6"/>
    <w:autoRedefine/>
    <w:uiPriority w:val="39"/>
    <w:unhideWhenUsed/>
    <w:rsid w:val="00DF1D73"/>
    <w:pPr>
      <w:ind w:left="960"/>
      <w:jc w:val="left"/>
    </w:pPr>
    <w:rPr>
      <w:rFonts w:ascii="Calibri" w:eastAsia="Times New Roman" w:hAnsi="Calibri" w:cs="Times New Roman"/>
      <w:sz w:val="18"/>
      <w:szCs w:val="18"/>
    </w:rPr>
  </w:style>
  <w:style w:type="paragraph" w:customStyle="1" w:styleId="62">
    <w:name w:val="Оглавление 62"/>
    <w:basedOn w:val="a6"/>
    <w:next w:val="a6"/>
    <w:autoRedefine/>
    <w:uiPriority w:val="39"/>
    <w:unhideWhenUsed/>
    <w:rsid w:val="00DF1D73"/>
    <w:pPr>
      <w:ind w:left="1200"/>
      <w:jc w:val="left"/>
    </w:pPr>
    <w:rPr>
      <w:rFonts w:ascii="Calibri" w:eastAsia="Times New Roman" w:hAnsi="Calibri" w:cs="Times New Roman"/>
      <w:sz w:val="18"/>
      <w:szCs w:val="18"/>
    </w:rPr>
  </w:style>
  <w:style w:type="paragraph" w:customStyle="1" w:styleId="72">
    <w:name w:val="Оглавление 72"/>
    <w:basedOn w:val="a6"/>
    <w:next w:val="a6"/>
    <w:autoRedefine/>
    <w:uiPriority w:val="39"/>
    <w:unhideWhenUsed/>
    <w:rsid w:val="00DF1D73"/>
    <w:pPr>
      <w:ind w:left="1440"/>
      <w:jc w:val="left"/>
    </w:pPr>
    <w:rPr>
      <w:rFonts w:ascii="Calibri" w:eastAsia="Times New Roman" w:hAnsi="Calibri" w:cs="Times New Roman"/>
      <w:sz w:val="18"/>
      <w:szCs w:val="18"/>
    </w:rPr>
  </w:style>
  <w:style w:type="paragraph" w:customStyle="1" w:styleId="82">
    <w:name w:val="Оглавление 82"/>
    <w:basedOn w:val="a6"/>
    <w:next w:val="a6"/>
    <w:autoRedefine/>
    <w:uiPriority w:val="39"/>
    <w:unhideWhenUsed/>
    <w:rsid w:val="00DF1D73"/>
    <w:pPr>
      <w:ind w:left="1680"/>
      <w:jc w:val="left"/>
    </w:pPr>
    <w:rPr>
      <w:rFonts w:ascii="Calibri" w:eastAsia="Times New Roman" w:hAnsi="Calibri" w:cs="Times New Roman"/>
      <w:sz w:val="18"/>
      <w:szCs w:val="18"/>
    </w:rPr>
  </w:style>
  <w:style w:type="paragraph" w:customStyle="1" w:styleId="92">
    <w:name w:val="Оглавление 92"/>
    <w:basedOn w:val="a6"/>
    <w:next w:val="a6"/>
    <w:autoRedefine/>
    <w:uiPriority w:val="39"/>
    <w:unhideWhenUsed/>
    <w:rsid w:val="00DF1D73"/>
    <w:pPr>
      <w:ind w:left="1920"/>
      <w:jc w:val="left"/>
    </w:pPr>
    <w:rPr>
      <w:rFonts w:ascii="Calibri" w:eastAsia="Times New Roman" w:hAnsi="Calibri" w:cs="Times New Roman"/>
      <w:sz w:val="18"/>
      <w:szCs w:val="18"/>
    </w:rPr>
  </w:style>
  <w:style w:type="numbering" w:customStyle="1" w:styleId="39">
    <w:name w:val="Нет списка3"/>
    <w:next w:val="a9"/>
    <w:uiPriority w:val="99"/>
    <w:semiHidden/>
    <w:unhideWhenUsed/>
    <w:rsid w:val="00D75D31"/>
  </w:style>
  <w:style w:type="paragraph" w:styleId="2a">
    <w:name w:val="Body Text 2"/>
    <w:basedOn w:val="a6"/>
    <w:link w:val="2b"/>
    <w:unhideWhenUsed/>
    <w:rsid w:val="00F53D12"/>
    <w:pPr>
      <w:spacing w:after="120" w:line="480" w:lineRule="auto"/>
    </w:pPr>
  </w:style>
  <w:style w:type="character" w:customStyle="1" w:styleId="2b">
    <w:name w:val="Основной текст 2 Знак"/>
    <w:basedOn w:val="a7"/>
    <w:link w:val="2a"/>
    <w:rsid w:val="00F53D12"/>
    <w:rPr>
      <w:rFonts w:ascii="Times New Roman" w:hAnsi="Times New Roman"/>
      <w:sz w:val="24"/>
    </w:rPr>
  </w:style>
  <w:style w:type="numbering" w:customStyle="1" w:styleId="43">
    <w:name w:val="Нет списка4"/>
    <w:next w:val="a9"/>
    <w:uiPriority w:val="99"/>
    <w:semiHidden/>
    <w:unhideWhenUsed/>
    <w:rsid w:val="00395825"/>
  </w:style>
  <w:style w:type="numbering" w:customStyle="1" w:styleId="53">
    <w:name w:val="Нет списка5"/>
    <w:next w:val="a9"/>
    <w:uiPriority w:val="99"/>
    <w:semiHidden/>
    <w:unhideWhenUsed/>
    <w:rsid w:val="00E44F79"/>
  </w:style>
  <w:style w:type="character" w:customStyle="1" w:styleId="2c">
    <w:name w:val="Основной текст (2)_"/>
    <w:basedOn w:val="a7"/>
    <w:link w:val="2d"/>
    <w:rsid w:val="00E72B7B"/>
    <w:rPr>
      <w:rFonts w:ascii="Times New Roman" w:eastAsia="Times New Roman" w:hAnsi="Times New Roman" w:cs="Times New Roman"/>
      <w:shd w:val="clear" w:color="auto" w:fill="FFFFFF"/>
    </w:rPr>
  </w:style>
  <w:style w:type="paragraph" w:customStyle="1" w:styleId="2d">
    <w:name w:val="Основной текст (2)"/>
    <w:basedOn w:val="a6"/>
    <w:link w:val="2c"/>
    <w:rsid w:val="00E72B7B"/>
    <w:pPr>
      <w:widowControl w:val="0"/>
      <w:shd w:val="clear" w:color="auto" w:fill="FFFFFF"/>
      <w:spacing w:line="274" w:lineRule="exact"/>
      <w:ind w:hanging="380"/>
      <w:jc w:val="left"/>
    </w:pPr>
    <w:rPr>
      <w:rFonts w:eastAsia="Times New Roman" w:cs="Times New Roman"/>
      <w:sz w:val="22"/>
    </w:rPr>
  </w:style>
  <w:style w:type="paragraph" w:customStyle="1" w:styleId="headertext">
    <w:name w:val="headertext"/>
    <w:basedOn w:val="a6"/>
    <w:rsid w:val="00337A31"/>
    <w:pPr>
      <w:spacing w:before="100" w:beforeAutospacing="1" w:after="100" w:afterAutospacing="1" w:line="240" w:lineRule="auto"/>
      <w:ind w:firstLine="0"/>
      <w:jc w:val="left"/>
    </w:pPr>
    <w:rPr>
      <w:rFonts w:eastAsia="Times New Roman" w:cs="Times New Roman"/>
      <w:szCs w:val="24"/>
    </w:rPr>
  </w:style>
  <w:style w:type="paragraph" w:customStyle="1" w:styleId="formattext">
    <w:name w:val="formattext"/>
    <w:basedOn w:val="a6"/>
    <w:rsid w:val="00337A31"/>
    <w:pPr>
      <w:spacing w:before="100" w:beforeAutospacing="1" w:after="100" w:afterAutospacing="1" w:line="240" w:lineRule="auto"/>
      <w:ind w:firstLine="0"/>
      <w:jc w:val="left"/>
    </w:pPr>
    <w:rPr>
      <w:rFonts w:eastAsia="Times New Roman" w:cs="Times New Roman"/>
      <w:szCs w:val="24"/>
    </w:rPr>
  </w:style>
  <w:style w:type="character" w:customStyle="1" w:styleId="FontStyle71">
    <w:name w:val="Font Style71"/>
    <w:rsid w:val="00E40A39"/>
    <w:rPr>
      <w:rFonts w:ascii="Times New Roman" w:hAnsi="Times New Roman" w:cs="Times New Roman"/>
      <w:sz w:val="24"/>
      <w:szCs w:val="24"/>
    </w:rPr>
  </w:style>
  <w:style w:type="character" w:customStyle="1" w:styleId="affff9">
    <w:name w:val="Колонтитул_"/>
    <w:link w:val="affffa"/>
    <w:rsid w:val="00851928"/>
    <w:rPr>
      <w:shd w:val="clear" w:color="auto" w:fill="FFFFFF"/>
    </w:rPr>
  </w:style>
  <w:style w:type="paragraph" w:customStyle="1" w:styleId="affffa">
    <w:name w:val="Колонтитул"/>
    <w:basedOn w:val="a6"/>
    <w:link w:val="affff9"/>
    <w:rsid w:val="00851928"/>
    <w:pPr>
      <w:shd w:val="clear" w:color="auto" w:fill="FFFFFF"/>
      <w:spacing w:line="240" w:lineRule="auto"/>
      <w:ind w:firstLine="0"/>
      <w:jc w:val="left"/>
    </w:pPr>
    <w:rPr>
      <w:rFonts w:asciiTheme="minorHAnsi" w:hAnsiTheme="minorHAnsi"/>
      <w:sz w:val="22"/>
    </w:rPr>
  </w:style>
  <w:style w:type="character" w:customStyle="1" w:styleId="105pt">
    <w:name w:val="Колонтитул + 10;5 pt"/>
    <w:rsid w:val="00851928"/>
    <w:rPr>
      <w:rFonts w:ascii="Times New Roman" w:eastAsia="Times New Roman" w:hAnsi="Times New Roman" w:cs="Times New Roman"/>
      <w:b w:val="0"/>
      <w:bCs w:val="0"/>
      <w:i w:val="0"/>
      <w:iCs w:val="0"/>
      <w:smallCaps w:val="0"/>
      <w:strike w:val="0"/>
      <w:spacing w:val="0"/>
      <w:sz w:val="21"/>
      <w:szCs w:val="21"/>
    </w:rPr>
  </w:style>
  <w:style w:type="character" w:customStyle="1" w:styleId="60">
    <w:name w:val="Заголовок 6 Знак"/>
    <w:basedOn w:val="a7"/>
    <w:link w:val="6"/>
    <w:uiPriority w:val="9"/>
    <w:rsid w:val="00233160"/>
    <w:rPr>
      <w:rFonts w:ascii="Times New Roman" w:eastAsia="Times New Roman" w:hAnsi="Times New Roman" w:cs="Times New Roman"/>
      <w:b/>
      <w:bCs/>
    </w:rPr>
  </w:style>
  <w:style w:type="character" w:customStyle="1" w:styleId="70">
    <w:name w:val="Заголовок 7 Знак"/>
    <w:basedOn w:val="a7"/>
    <w:link w:val="7"/>
    <w:uiPriority w:val="9"/>
    <w:rsid w:val="00233160"/>
    <w:rPr>
      <w:rFonts w:ascii="Times New Roman" w:eastAsia="Times New Roman" w:hAnsi="Times New Roman" w:cs="Times New Roman"/>
      <w:sz w:val="24"/>
      <w:szCs w:val="24"/>
    </w:rPr>
  </w:style>
  <w:style w:type="character" w:customStyle="1" w:styleId="80">
    <w:name w:val="Заголовок 8 Знак"/>
    <w:basedOn w:val="a7"/>
    <w:link w:val="8"/>
    <w:uiPriority w:val="9"/>
    <w:rsid w:val="00233160"/>
    <w:rPr>
      <w:rFonts w:ascii="Times New Roman" w:eastAsia="Times New Roman" w:hAnsi="Times New Roman" w:cs="Times New Roman"/>
      <w:i/>
      <w:iCs/>
      <w:sz w:val="24"/>
      <w:szCs w:val="24"/>
    </w:rPr>
  </w:style>
  <w:style w:type="character" w:customStyle="1" w:styleId="90">
    <w:name w:val="Заголовок 9 Знак"/>
    <w:basedOn w:val="a7"/>
    <w:link w:val="9"/>
    <w:rsid w:val="00233160"/>
    <w:rPr>
      <w:rFonts w:ascii="Arial" w:eastAsia="Times New Roman" w:hAnsi="Arial" w:cs="Times New Roman"/>
    </w:rPr>
  </w:style>
  <w:style w:type="numbering" w:customStyle="1" w:styleId="63">
    <w:name w:val="Нет списка6"/>
    <w:next w:val="a9"/>
    <w:uiPriority w:val="99"/>
    <w:semiHidden/>
    <w:rsid w:val="00233160"/>
  </w:style>
  <w:style w:type="paragraph" w:customStyle="1" w:styleId="1f2">
    <w:name w:val="1 Основной текст"/>
    <w:basedOn w:val="a6"/>
    <w:rsid w:val="00233160"/>
    <w:pPr>
      <w:spacing w:before="200" w:line="276" w:lineRule="auto"/>
    </w:pPr>
    <w:rPr>
      <w:rFonts w:eastAsia="Calibri" w:cs="Times New Roman"/>
      <w:szCs w:val="24"/>
      <w:lang w:eastAsia="en-US"/>
    </w:rPr>
  </w:style>
  <w:style w:type="paragraph" w:customStyle="1" w:styleId="ConsTitle">
    <w:name w:val="ConsTitle"/>
    <w:rsid w:val="00233160"/>
    <w:pPr>
      <w:widowControl w:val="0"/>
      <w:autoSpaceDE w:val="0"/>
      <w:autoSpaceDN w:val="0"/>
      <w:adjustRightInd w:val="0"/>
      <w:spacing w:after="0" w:line="240" w:lineRule="auto"/>
      <w:ind w:right="19772"/>
    </w:pPr>
    <w:rPr>
      <w:rFonts w:ascii="Arial" w:eastAsia="Times New Roman" w:hAnsi="Arial" w:cs="Arial"/>
      <w:b/>
      <w:bCs/>
      <w:sz w:val="16"/>
      <w:szCs w:val="16"/>
      <w:lang w:eastAsia="en-US"/>
    </w:rPr>
  </w:style>
  <w:style w:type="paragraph" w:styleId="93">
    <w:name w:val="toc 9"/>
    <w:basedOn w:val="a6"/>
    <w:next w:val="a6"/>
    <w:autoRedefine/>
    <w:unhideWhenUsed/>
    <w:rsid w:val="00233160"/>
    <w:pPr>
      <w:spacing w:after="100" w:line="259" w:lineRule="auto"/>
      <w:ind w:left="1760"/>
    </w:pPr>
    <w:rPr>
      <w:rFonts w:ascii="Calibri" w:eastAsia="Times New Roman" w:hAnsi="Calibri" w:cs="Times New Roman"/>
      <w:sz w:val="22"/>
    </w:rPr>
  </w:style>
  <w:style w:type="paragraph" w:customStyle="1" w:styleId="affffb">
    <w:name w:val="Подзаголовок для информации об изменениях"/>
    <w:basedOn w:val="a6"/>
    <w:next w:val="a6"/>
    <w:uiPriority w:val="99"/>
    <w:rsid w:val="00233160"/>
    <w:pPr>
      <w:widowControl w:val="0"/>
      <w:autoSpaceDE w:val="0"/>
      <w:autoSpaceDN w:val="0"/>
      <w:adjustRightInd w:val="0"/>
      <w:spacing w:line="240" w:lineRule="auto"/>
      <w:ind w:firstLine="720"/>
    </w:pPr>
    <w:rPr>
      <w:rFonts w:ascii="Arial" w:eastAsia="Times New Roman" w:hAnsi="Arial" w:cs="Arial"/>
      <w:b/>
      <w:bCs/>
      <w:color w:val="353842"/>
      <w:sz w:val="20"/>
      <w:szCs w:val="20"/>
    </w:rPr>
  </w:style>
  <w:style w:type="character" w:styleId="affffc">
    <w:name w:val="Strong"/>
    <w:rsid w:val="00233160"/>
    <w:rPr>
      <w:b/>
      <w:bCs/>
    </w:rPr>
  </w:style>
  <w:style w:type="paragraph" w:customStyle="1" w:styleId="Standard">
    <w:name w:val="Standard"/>
    <w:rsid w:val="00233160"/>
    <w:pPr>
      <w:widowControl w:val="0"/>
      <w:suppressAutoHyphens/>
      <w:autoSpaceDN w:val="0"/>
      <w:spacing w:after="0" w:line="240" w:lineRule="auto"/>
      <w:ind w:firstLine="709"/>
      <w:textAlignment w:val="baseline"/>
    </w:pPr>
    <w:rPr>
      <w:rFonts w:ascii="Times New Roman" w:eastAsia="Lucida Sans Unicode" w:hAnsi="Times New Roman" w:cs="Tahoma"/>
      <w:color w:val="000000"/>
      <w:kern w:val="3"/>
      <w:sz w:val="24"/>
      <w:szCs w:val="24"/>
      <w:lang w:val="en-US" w:eastAsia="en-US" w:bidi="en-US"/>
    </w:rPr>
  </w:style>
  <w:style w:type="paragraph" w:customStyle="1" w:styleId="ConsPlusCell">
    <w:name w:val="ConsPlusCell"/>
    <w:rsid w:val="00233160"/>
    <w:pPr>
      <w:widowControl w:val="0"/>
      <w:autoSpaceDE w:val="0"/>
      <w:autoSpaceDN w:val="0"/>
      <w:adjustRightInd w:val="0"/>
      <w:spacing w:after="0" w:line="240" w:lineRule="auto"/>
      <w:ind w:firstLine="709"/>
    </w:pPr>
    <w:rPr>
      <w:rFonts w:ascii="Calibri" w:eastAsia="Times New Roman" w:hAnsi="Calibri" w:cs="Calibri"/>
    </w:rPr>
  </w:style>
  <w:style w:type="paragraph" w:customStyle="1" w:styleId="ConsPlusTitle">
    <w:name w:val="ConsPlusTitle"/>
    <w:rsid w:val="00233160"/>
    <w:pPr>
      <w:widowControl w:val="0"/>
      <w:autoSpaceDE w:val="0"/>
      <w:autoSpaceDN w:val="0"/>
      <w:adjustRightInd w:val="0"/>
      <w:spacing w:after="0" w:line="240" w:lineRule="auto"/>
      <w:ind w:firstLine="709"/>
    </w:pPr>
    <w:rPr>
      <w:rFonts w:ascii="Times New Roman" w:eastAsia="Times New Roman" w:hAnsi="Times New Roman" w:cs="Times New Roman"/>
      <w:b/>
      <w:bCs/>
      <w:sz w:val="24"/>
      <w:szCs w:val="24"/>
    </w:rPr>
  </w:style>
  <w:style w:type="paragraph" w:styleId="a4">
    <w:name w:val="List Bullet"/>
    <w:aliases w:val="Маркированный список1"/>
    <w:basedOn w:val="a6"/>
    <w:next w:val="a6"/>
    <w:link w:val="affffd"/>
    <w:rsid w:val="00233160"/>
    <w:pPr>
      <w:widowControl w:val="0"/>
      <w:numPr>
        <w:numId w:val="10"/>
      </w:numPr>
      <w:autoSpaceDE w:val="0"/>
      <w:autoSpaceDN w:val="0"/>
      <w:adjustRightInd w:val="0"/>
      <w:spacing w:before="120" w:line="240" w:lineRule="auto"/>
    </w:pPr>
    <w:rPr>
      <w:rFonts w:eastAsia="Times New Roman" w:cs="Times New Roman"/>
      <w:sz w:val="26"/>
      <w:szCs w:val="20"/>
    </w:rPr>
  </w:style>
  <w:style w:type="character" w:customStyle="1" w:styleId="affffd">
    <w:name w:val="Маркированный список Знак"/>
    <w:aliases w:val="Маркированный список1 Знак"/>
    <w:link w:val="a4"/>
    <w:rsid w:val="00233160"/>
    <w:rPr>
      <w:rFonts w:ascii="Times New Roman" w:eastAsia="Times New Roman" w:hAnsi="Times New Roman" w:cs="Times New Roman"/>
      <w:sz w:val="26"/>
      <w:szCs w:val="20"/>
    </w:rPr>
  </w:style>
  <w:style w:type="paragraph" w:customStyle="1" w:styleId="1f3">
    <w:name w:val="Обычный1"/>
    <w:link w:val="Normal1"/>
    <w:rsid w:val="00233160"/>
    <w:pPr>
      <w:snapToGrid w:val="0"/>
      <w:spacing w:after="0" w:line="240" w:lineRule="auto"/>
      <w:ind w:firstLine="709"/>
    </w:pPr>
    <w:rPr>
      <w:rFonts w:ascii="Times New Roman" w:eastAsia="Times New Roman" w:hAnsi="Times New Roman" w:cs="Times New Roman"/>
      <w:szCs w:val="20"/>
    </w:rPr>
  </w:style>
  <w:style w:type="character" w:customStyle="1" w:styleId="Normal1">
    <w:name w:val="Normal Знак1"/>
    <w:link w:val="1f3"/>
    <w:locked/>
    <w:rsid w:val="00233160"/>
    <w:rPr>
      <w:rFonts w:ascii="Times New Roman" w:eastAsia="Times New Roman" w:hAnsi="Times New Roman" w:cs="Times New Roman"/>
      <w:szCs w:val="20"/>
    </w:rPr>
  </w:style>
  <w:style w:type="character" w:customStyle="1" w:styleId="affffe">
    <w:name w:val="Основной текст_"/>
    <w:link w:val="64"/>
    <w:rsid w:val="00233160"/>
    <w:rPr>
      <w:sz w:val="25"/>
      <w:szCs w:val="25"/>
      <w:shd w:val="clear" w:color="auto" w:fill="FFFFFF"/>
    </w:rPr>
  </w:style>
  <w:style w:type="paragraph" w:customStyle="1" w:styleId="64">
    <w:name w:val="Основной текст6"/>
    <w:basedOn w:val="a6"/>
    <w:link w:val="affffe"/>
    <w:rsid w:val="00233160"/>
    <w:pPr>
      <w:shd w:val="clear" w:color="auto" w:fill="FFFFFF"/>
      <w:spacing w:before="420" w:line="446" w:lineRule="exact"/>
      <w:ind w:hanging="500"/>
    </w:pPr>
    <w:rPr>
      <w:rFonts w:asciiTheme="minorHAnsi" w:hAnsiTheme="minorHAnsi"/>
      <w:sz w:val="25"/>
      <w:szCs w:val="25"/>
    </w:rPr>
  </w:style>
  <w:style w:type="paragraph" w:customStyle="1" w:styleId="21">
    <w:name w:val="Список_маркерный_2_уровень"/>
    <w:basedOn w:val="11"/>
    <w:link w:val="2e"/>
    <w:rsid w:val="00233160"/>
    <w:pPr>
      <w:numPr>
        <w:ilvl w:val="1"/>
      </w:numPr>
      <w:tabs>
        <w:tab w:val="num" w:pos="360"/>
      </w:tabs>
    </w:pPr>
    <w:rPr>
      <w:lang w:val="x-none" w:eastAsia="x-none"/>
    </w:rPr>
  </w:style>
  <w:style w:type="paragraph" w:customStyle="1" w:styleId="11">
    <w:name w:val="Список_маркерный_1_уровень"/>
    <w:link w:val="1f4"/>
    <w:rsid w:val="00233160"/>
    <w:pPr>
      <w:numPr>
        <w:numId w:val="11"/>
      </w:numPr>
      <w:spacing w:before="60" w:after="100" w:line="240" w:lineRule="auto"/>
      <w:jc w:val="both"/>
    </w:pPr>
    <w:rPr>
      <w:rFonts w:ascii="Times New Roman" w:eastAsia="MS Mincho" w:hAnsi="Times New Roman" w:cs="Times New Roman"/>
      <w:snapToGrid w:val="0"/>
      <w:sz w:val="24"/>
      <w:szCs w:val="24"/>
    </w:rPr>
  </w:style>
  <w:style w:type="character" w:customStyle="1" w:styleId="1f4">
    <w:name w:val="Список_маркерный_1_уровень Знак"/>
    <w:link w:val="11"/>
    <w:rsid w:val="00233160"/>
    <w:rPr>
      <w:rFonts w:ascii="Times New Roman" w:eastAsia="MS Mincho" w:hAnsi="Times New Roman" w:cs="Times New Roman"/>
      <w:snapToGrid w:val="0"/>
      <w:sz w:val="24"/>
      <w:szCs w:val="24"/>
    </w:rPr>
  </w:style>
  <w:style w:type="character" w:customStyle="1" w:styleId="2e">
    <w:name w:val="Список_маркерный_2_уровень Знак"/>
    <w:link w:val="21"/>
    <w:rsid w:val="00233160"/>
    <w:rPr>
      <w:rFonts w:ascii="Times New Roman" w:eastAsia="MS Mincho" w:hAnsi="Times New Roman" w:cs="Times New Roman"/>
      <w:snapToGrid w:val="0"/>
      <w:sz w:val="24"/>
      <w:szCs w:val="24"/>
      <w:lang w:val="x-none" w:eastAsia="x-none"/>
    </w:rPr>
  </w:style>
  <w:style w:type="character" w:customStyle="1" w:styleId="54">
    <w:name w:val="Основной текст (5)_"/>
    <w:link w:val="55"/>
    <w:rsid w:val="00233160"/>
    <w:rPr>
      <w:sz w:val="21"/>
      <w:szCs w:val="21"/>
      <w:shd w:val="clear" w:color="auto" w:fill="FFFFFF"/>
    </w:rPr>
  </w:style>
  <w:style w:type="paragraph" w:customStyle="1" w:styleId="55">
    <w:name w:val="Основной текст (5)"/>
    <w:basedOn w:val="a6"/>
    <w:link w:val="54"/>
    <w:rsid w:val="00233160"/>
    <w:pPr>
      <w:shd w:val="clear" w:color="auto" w:fill="FFFFFF"/>
      <w:spacing w:after="3300" w:line="0" w:lineRule="atLeast"/>
      <w:ind w:firstLine="0"/>
      <w:jc w:val="left"/>
    </w:pPr>
    <w:rPr>
      <w:rFonts w:asciiTheme="minorHAnsi" w:hAnsiTheme="minorHAnsi"/>
      <w:sz w:val="21"/>
      <w:szCs w:val="21"/>
    </w:rPr>
  </w:style>
  <w:style w:type="character" w:customStyle="1" w:styleId="afffff">
    <w:name w:val="Подпись к картинке_"/>
    <w:link w:val="afffff0"/>
    <w:rsid w:val="00233160"/>
    <w:rPr>
      <w:sz w:val="25"/>
      <w:szCs w:val="25"/>
      <w:shd w:val="clear" w:color="auto" w:fill="FFFFFF"/>
    </w:rPr>
  </w:style>
  <w:style w:type="paragraph" w:customStyle="1" w:styleId="afffff0">
    <w:name w:val="Подпись к картинке"/>
    <w:basedOn w:val="a6"/>
    <w:link w:val="afffff"/>
    <w:rsid w:val="00233160"/>
    <w:pPr>
      <w:shd w:val="clear" w:color="auto" w:fill="FFFFFF"/>
      <w:spacing w:line="0" w:lineRule="atLeast"/>
      <w:ind w:firstLine="0"/>
      <w:jc w:val="left"/>
    </w:pPr>
    <w:rPr>
      <w:rFonts w:asciiTheme="minorHAnsi" w:hAnsiTheme="minorHAnsi"/>
      <w:sz w:val="25"/>
      <w:szCs w:val="25"/>
    </w:rPr>
  </w:style>
  <w:style w:type="character" w:customStyle="1" w:styleId="afffff1">
    <w:name w:val="Подпись к таблице_"/>
    <w:rsid w:val="00233160"/>
    <w:rPr>
      <w:rFonts w:ascii="Times New Roman" w:eastAsia="Times New Roman" w:hAnsi="Times New Roman" w:cs="Times New Roman"/>
      <w:b w:val="0"/>
      <w:bCs w:val="0"/>
      <w:i w:val="0"/>
      <w:iCs w:val="0"/>
      <w:smallCaps w:val="0"/>
      <w:strike w:val="0"/>
      <w:spacing w:val="0"/>
      <w:sz w:val="25"/>
      <w:szCs w:val="25"/>
    </w:rPr>
  </w:style>
  <w:style w:type="character" w:customStyle="1" w:styleId="131">
    <w:name w:val="Основной текст (13)_"/>
    <w:link w:val="132"/>
    <w:rsid w:val="00233160"/>
    <w:rPr>
      <w:sz w:val="25"/>
      <w:szCs w:val="25"/>
      <w:shd w:val="clear" w:color="auto" w:fill="FFFFFF"/>
    </w:rPr>
  </w:style>
  <w:style w:type="paragraph" w:customStyle="1" w:styleId="132">
    <w:name w:val="Основной текст (13)"/>
    <w:basedOn w:val="a6"/>
    <w:link w:val="131"/>
    <w:rsid w:val="00233160"/>
    <w:pPr>
      <w:shd w:val="clear" w:color="auto" w:fill="FFFFFF"/>
      <w:spacing w:before="180" w:line="0" w:lineRule="atLeast"/>
      <w:ind w:firstLine="0"/>
    </w:pPr>
    <w:rPr>
      <w:rFonts w:asciiTheme="minorHAnsi" w:hAnsiTheme="minorHAnsi"/>
      <w:sz w:val="25"/>
      <w:szCs w:val="25"/>
    </w:rPr>
  </w:style>
  <w:style w:type="character" w:customStyle="1" w:styleId="afffff2">
    <w:name w:val="Подпись к таблице"/>
    <w:rsid w:val="0023316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65">
    <w:name w:val="Основной текст (6)_"/>
    <w:link w:val="66"/>
    <w:rsid w:val="00233160"/>
    <w:rPr>
      <w:sz w:val="25"/>
      <w:szCs w:val="25"/>
      <w:shd w:val="clear" w:color="auto" w:fill="FFFFFF"/>
    </w:rPr>
  </w:style>
  <w:style w:type="paragraph" w:customStyle="1" w:styleId="66">
    <w:name w:val="Основной текст (6)"/>
    <w:basedOn w:val="a6"/>
    <w:link w:val="65"/>
    <w:rsid w:val="00233160"/>
    <w:pPr>
      <w:shd w:val="clear" w:color="auto" w:fill="FFFFFF"/>
      <w:spacing w:after="60" w:line="0" w:lineRule="atLeast"/>
      <w:ind w:firstLine="0"/>
      <w:jc w:val="left"/>
    </w:pPr>
    <w:rPr>
      <w:rFonts w:asciiTheme="minorHAnsi" w:hAnsiTheme="minorHAnsi"/>
      <w:sz w:val="25"/>
      <w:szCs w:val="25"/>
    </w:rPr>
  </w:style>
  <w:style w:type="character" w:customStyle="1" w:styleId="44">
    <w:name w:val="Основной текст (4)_"/>
    <w:link w:val="45"/>
    <w:rsid w:val="00233160"/>
    <w:rPr>
      <w:sz w:val="21"/>
      <w:szCs w:val="21"/>
      <w:shd w:val="clear" w:color="auto" w:fill="FFFFFF"/>
    </w:rPr>
  </w:style>
  <w:style w:type="paragraph" w:customStyle="1" w:styleId="45">
    <w:name w:val="Основной текст (4)"/>
    <w:basedOn w:val="a6"/>
    <w:link w:val="44"/>
    <w:rsid w:val="00233160"/>
    <w:pPr>
      <w:shd w:val="clear" w:color="auto" w:fill="FFFFFF"/>
      <w:spacing w:before="3780" w:line="0" w:lineRule="atLeast"/>
      <w:ind w:hanging="280"/>
      <w:jc w:val="left"/>
    </w:pPr>
    <w:rPr>
      <w:rFonts w:asciiTheme="minorHAnsi" w:hAnsiTheme="minorHAnsi"/>
      <w:sz w:val="21"/>
      <w:szCs w:val="21"/>
    </w:rPr>
  </w:style>
  <w:style w:type="character" w:customStyle="1" w:styleId="46">
    <w:name w:val="Заголовок №4_"/>
    <w:link w:val="47"/>
    <w:rsid w:val="00233160"/>
    <w:rPr>
      <w:sz w:val="25"/>
      <w:szCs w:val="25"/>
      <w:shd w:val="clear" w:color="auto" w:fill="FFFFFF"/>
    </w:rPr>
  </w:style>
  <w:style w:type="paragraph" w:customStyle="1" w:styleId="47">
    <w:name w:val="Заголовок №4"/>
    <w:basedOn w:val="a6"/>
    <w:link w:val="46"/>
    <w:rsid w:val="00233160"/>
    <w:pPr>
      <w:shd w:val="clear" w:color="auto" w:fill="FFFFFF"/>
      <w:spacing w:after="420" w:line="0" w:lineRule="atLeast"/>
      <w:ind w:hanging="3660"/>
      <w:jc w:val="left"/>
      <w:outlineLvl w:val="3"/>
    </w:pPr>
    <w:rPr>
      <w:rFonts w:asciiTheme="minorHAnsi" w:hAnsiTheme="minorHAnsi"/>
      <w:sz w:val="25"/>
      <w:szCs w:val="25"/>
    </w:rPr>
  </w:style>
  <w:style w:type="character" w:customStyle="1" w:styleId="83">
    <w:name w:val="Основной текст (8)_"/>
    <w:link w:val="84"/>
    <w:rsid w:val="00233160"/>
    <w:rPr>
      <w:rFonts w:ascii="Segoe UI" w:eastAsia="Segoe UI" w:hAnsi="Segoe UI" w:cs="Segoe UI"/>
      <w:sz w:val="18"/>
      <w:szCs w:val="18"/>
      <w:shd w:val="clear" w:color="auto" w:fill="FFFFFF"/>
    </w:rPr>
  </w:style>
  <w:style w:type="paragraph" w:customStyle="1" w:styleId="84">
    <w:name w:val="Основной текст (8)"/>
    <w:basedOn w:val="a6"/>
    <w:link w:val="83"/>
    <w:rsid w:val="00233160"/>
    <w:pPr>
      <w:shd w:val="clear" w:color="auto" w:fill="FFFFFF"/>
      <w:spacing w:line="0" w:lineRule="atLeast"/>
      <w:ind w:firstLine="0"/>
    </w:pPr>
    <w:rPr>
      <w:rFonts w:ascii="Segoe UI" w:eastAsia="Segoe UI" w:hAnsi="Segoe UI" w:cs="Segoe UI"/>
      <w:sz w:val="18"/>
      <w:szCs w:val="18"/>
    </w:rPr>
  </w:style>
  <w:style w:type="character" w:customStyle="1" w:styleId="8TimesNewRoman125pt">
    <w:name w:val="Основной текст (8) + Times New Roman;12;5 pt"/>
    <w:rsid w:val="00233160"/>
    <w:rPr>
      <w:rFonts w:ascii="Times New Roman" w:eastAsia="Times New Roman" w:hAnsi="Times New Roman" w:cs="Times New Roman"/>
      <w:b w:val="0"/>
      <w:bCs w:val="0"/>
      <w:i w:val="0"/>
      <w:iCs w:val="0"/>
      <w:smallCaps w:val="0"/>
      <w:strike w:val="0"/>
      <w:spacing w:val="0"/>
      <w:sz w:val="25"/>
      <w:szCs w:val="25"/>
    </w:rPr>
  </w:style>
  <w:style w:type="character" w:customStyle="1" w:styleId="81pt">
    <w:name w:val="Основной текст (8) + Интервал 1 pt"/>
    <w:rsid w:val="00233160"/>
    <w:rPr>
      <w:rFonts w:ascii="Segoe UI" w:eastAsia="Segoe UI" w:hAnsi="Segoe UI" w:cs="Segoe UI"/>
      <w:b w:val="0"/>
      <w:bCs w:val="0"/>
      <w:i w:val="0"/>
      <w:iCs w:val="0"/>
      <w:smallCaps w:val="0"/>
      <w:strike w:val="0"/>
      <w:spacing w:val="30"/>
      <w:sz w:val="18"/>
      <w:szCs w:val="18"/>
    </w:rPr>
  </w:style>
  <w:style w:type="character" w:customStyle="1" w:styleId="160">
    <w:name w:val="Основной текст (16)_"/>
    <w:rsid w:val="00233160"/>
    <w:rPr>
      <w:rFonts w:ascii="Segoe UI" w:eastAsia="Segoe UI" w:hAnsi="Segoe UI" w:cs="Segoe UI"/>
      <w:b w:val="0"/>
      <w:bCs w:val="0"/>
      <w:i w:val="0"/>
      <w:iCs w:val="0"/>
      <w:smallCaps w:val="0"/>
      <w:strike w:val="0"/>
      <w:sz w:val="356"/>
      <w:szCs w:val="356"/>
    </w:rPr>
  </w:style>
  <w:style w:type="character" w:customStyle="1" w:styleId="170">
    <w:name w:val="Основной текст (17)_"/>
    <w:rsid w:val="00233160"/>
    <w:rPr>
      <w:rFonts w:ascii="Segoe UI" w:eastAsia="Segoe UI" w:hAnsi="Segoe UI" w:cs="Segoe UI"/>
      <w:b w:val="0"/>
      <w:bCs w:val="0"/>
      <w:i w:val="0"/>
      <w:iCs w:val="0"/>
      <w:smallCaps w:val="0"/>
      <w:strike w:val="0"/>
      <w:sz w:val="9"/>
      <w:szCs w:val="9"/>
    </w:rPr>
  </w:style>
  <w:style w:type="character" w:customStyle="1" w:styleId="SegoeUI9pt">
    <w:name w:val="Основной текст + Segoe UI;9 pt"/>
    <w:rsid w:val="00233160"/>
    <w:rPr>
      <w:rFonts w:ascii="Segoe UI" w:eastAsia="Segoe UI" w:hAnsi="Segoe UI" w:cs="Segoe UI"/>
      <w:b w:val="0"/>
      <w:bCs w:val="0"/>
      <w:i w:val="0"/>
      <w:iCs w:val="0"/>
      <w:smallCaps w:val="0"/>
      <w:strike w:val="0"/>
      <w:spacing w:val="0"/>
      <w:sz w:val="18"/>
      <w:szCs w:val="18"/>
    </w:rPr>
  </w:style>
  <w:style w:type="character" w:customStyle="1" w:styleId="67">
    <w:name w:val="Подпись к картинке (6)_"/>
    <w:link w:val="68"/>
    <w:rsid w:val="00233160"/>
    <w:rPr>
      <w:sz w:val="25"/>
      <w:szCs w:val="25"/>
      <w:shd w:val="clear" w:color="auto" w:fill="FFFFFF"/>
    </w:rPr>
  </w:style>
  <w:style w:type="paragraph" w:customStyle="1" w:styleId="68">
    <w:name w:val="Подпись к картинке (6)"/>
    <w:basedOn w:val="a6"/>
    <w:link w:val="67"/>
    <w:rsid w:val="00233160"/>
    <w:pPr>
      <w:shd w:val="clear" w:color="auto" w:fill="FFFFFF"/>
      <w:spacing w:line="0" w:lineRule="atLeast"/>
      <w:ind w:firstLine="0"/>
      <w:jc w:val="left"/>
    </w:pPr>
    <w:rPr>
      <w:rFonts w:asciiTheme="minorHAnsi" w:hAnsiTheme="minorHAnsi"/>
      <w:sz w:val="25"/>
      <w:szCs w:val="25"/>
    </w:rPr>
  </w:style>
  <w:style w:type="character" w:customStyle="1" w:styleId="420">
    <w:name w:val="Заголовок №4 (2)_"/>
    <w:link w:val="421"/>
    <w:rsid w:val="00233160"/>
    <w:rPr>
      <w:sz w:val="25"/>
      <w:szCs w:val="25"/>
      <w:shd w:val="clear" w:color="auto" w:fill="FFFFFF"/>
    </w:rPr>
  </w:style>
  <w:style w:type="paragraph" w:customStyle="1" w:styleId="421">
    <w:name w:val="Заголовок №4 (2)"/>
    <w:basedOn w:val="a6"/>
    <w:link w:val="420"/>
    <w:rsid w:val="00233160"/>
    <w:pPr>
      <w:shd w:val="clear" w:color="auto" w:fill="FFFFFF"/>
      <w:spacing w:line="446" w:lineRule="exact"/>
      <w:ind w:firstLine="580"/>
      <w:outlineLvl w:val="3"/>
    </w:pPr>
    <w:rPr>
      <w:rFonts w:asciiTheme="minorHAnsi" w:hAnsiTheme="minorHAnsi"/>
      <w:sz w:val="25"/>
      <w:szCs w:val="25"/>
    </w:rPr>
  </w:style>
  <w:style w:type="character" w:customStyle="1" w:styleId="214">
    <w:name w:val="Основной текст (21)_"/>
    <w:link w:val="215"/>
    <w:rsid w:val="00233160"/>
    <w:rPr>
      <w:sz w:val="25"/>
      <w:szCs w:val="25"/>
      <w:shd w:val="clear" w:color="auto" w:fill="FFFFFF"/>
    </w:rPr>
  </w:style>
  <w:style w:type="paragraph" w:customStyle="1" w:styleId="215">
    <w:name w:val="Основной текст (21)"/>
    <w:basedOn w:val="a6"/>
    <w:link w:val="214"/>
    <w:rsid w:val="00233160"/>
    <w:pPr>
      <w:shd w:val="clear" w:color="auto" w:fill="FFFFFF"/>
      <w:spacing w:line="446" w:lineRule="exact"/>
      <w:ind w:firstLine="0"/>
    </w:pPr>
    <w:rPr>
      <w:rFonts w:asciiTheme="minorHAnsi" w:hAnsiTheme="minorHAnsi"/>
      <w:sz w:val="25"/>
      <w:szCs w:val="25"/>
    </w:rPr>
  </w:style>
  <w:style w:type="character" w:customStyle="1" w:styleId="3125pt">
    <w:name w:val="Заголовок №3 + 12;5 pt"/>
    <w:rsid w:val="00233160"/>
    <w:rPr>
      <w:rFonts w:ascii="Times New Roman" w:eastAsia="Times New Roman" w:hAnsi="Times New Roman" w:cs="Times New Roman"/>
      <w:b w:val="0"/>
      <w:bCs w:val="0"/>
      <w:i w:val="0"/>
      <w:iCs w:val="0"/>
      <w:smallCaps w:val="0"/>
      <w:strike w:val="0"/>
      <w:spacing w:val="0"/>
      <w:sz w:val="25"/>
      <w:szCs w:val="25"/>
    </w:rPr>
  </w:style>
  <w:style w:type="character" w:customStyle="1" w:styleId="142">
    <w:name w:val="Основной текст (14)_"/>
    <w:link w:val="143"/>
    <w:rsid w:val="00233160"/>
    <w:rPr>
      <w:sz w:val="19"/>
      <w:szCs w:val="19"/>
      <w:shd w:val="clear" w:color="auto" w:fill="FFFFFF"/>
    </w:rPr>
  </w:style>
  <w:style w:type="paragraph" w:customStyle="1" w:styleId="143">
    <w:name w:val="Основной текст (14)"/>
    <w:basedOn w:val="a6"/>
    <w:link w:val="142"/>
    <w:rsid w:val="00233160"/>
    <w:pPr>
      <w:shd w:val="clear" w:color="auto" w:fill="FFFFFF"/>
      <w:spacing w:line="0" w:lineRule="atLeast"/>
      <w:ind w:firstLine="0"/>
      <w:jc w:val="left"/>
    </w:pPr>
    <w:rPr>
      <w:rFonts w:asciiTheme="minorHAnsi" w:hAnsiTheme="minorHAnsi"/>
      <w:sz w:val="19"/>
      <w:szCs w:val="19"/>
    </w:rPr>
  </w:style>
  <w:style w:type="character" w:customStyle="1" w:styleId="202">
    <w:name w:val="Основной текст (20)_"/>
    <w:link w:val="203"/>
    <w:rsid w:val="00233160"/>
    <w:rPr>
      <w:sz w:val="19"/>
      <w:szCs w:val="19"/>
      <w:shd w:val="clear" w:color="auto" w:fill="FFFFFF"/>
    </w:rPr>
  </w:style>
  <w:style w:type="paragraph" w:customStyle="1" w:styleId="203">
    <w:name w:val="Основной текст (20)"/>
    <w:basedOn w:val="a6"/>
    <w:link w:val="202"/>
    <w:rsid w:val="00233160"/>
    <w:pPr>
      <w:shd w:val="clear" w:color="auto" w:fill="FFFFFF"/>
      <w:spacing w:line="230" w:lineRule="exact"/>
      <w:ind w:firstLine="0"/>
    </w:pPr>
    <w:rPr>
      <w:rFonts w:asciiTheme="minorHAnsi" w:hAnsiTheme="minorHAnsi"/>
      <w:sz w:val="19"/>
      <w:szCs w:val="19"/>
    </w:rPr>
  </w:style>
  <w:style w:type="character" w:customStyle="1" w:styleId="2f">
    <w:name w:val="Оглавление (2)"/>
    <w:rsid w:val="00233160"/>
    <w:rPr>
      <w:rFonts w:ascii="Times New Roman" w:eastAsia="Times New Roman" w:hAnsi="Times New Roman" w:cs="Times New Roman"/>
      <w:b w:val="0"/>
      <w:bCs w:val="0"/>
      <w:i w:val="0"/>
      <w:iCs w:val="0"/>
      <w:smallCaps w:val="0"/>
      <w:strike w:val="0"/>
      <w:spacing w:val="0"/>
      <w:sz w:val="25"/>
      <w:szCs w:val="25"/>
    </w:rPr>
  </w:style>
  <w:style w:type="character" w:customStyle="1" w:styleId="afffff3">
    <w:name w:val="Основной текст + Курсив"/>
    <w:rsid w:val="00233160"/>
    <w:rPr>
      <w:rFonts w:ascii="Times New Roman" w:eastAsia="Times New Roman" w:hAnsi="Times New Roman" w:cs="Times New Roman"/>
      <w:b w:val="0"/>
      <w:bCs w:val="0"/>
      <w:i/>
      <w:iCs/>
      <w:smallCaps w:val="0"/>
      <w:strike w:val="0"/>
      <w:spacing w:val="0"/>
      <w:sz w:val="25"/>
      <w:szCs w:val="25"/>
    </w:rPr>
  </w:style>
  <w:style w:type="character" w:customStyle="1" w:styleId="250">
    <w:name w:val="Основной текст (25)_"/>
    <w:link w:val="251"/>
    <w:rsid w:val="00233160"/>
    <w:rPr>
      <w:sz w:val="12"/>
      <w:szCs w:val="12"/>
      <w:shd w:val="clear" w:color="auto" w:fill="FFFFFF"/>
    </w:rPr>
  </w:style>
  <w:style w:type="paragraph" w:customStyle="1" w:styleId="251">
    <w:name w:val="Основной текст (25)"/>
    <w:basedOn w:val="a6"/>
    <w:link w:val="250"/>
    <w:rsid w:val="00233160"/>
    <w:pPr>
      <w:shd w:val="clear" w:color="auto" w:fill="FFFFFF"/>
      <w:spacing w:line="0" w:lineRule="atLeast"/>
      <w:ind w:firstLine="0"/>
      <w:jc w:val="left"/>
    </w:pPr>
    <w:rPr>
      <w:rFonts w:asciiTheme="minorHAnsi" w:hAnsiTheme="minorHAnsi"/>
      <w:sz w:val="12"/>
      <w:szCs w:val="12"/>
    </w:rPr>
  </w:style>
  <w:style w:type="character" w:customStyle="1" w:styleId="290">
    <w:name w:val="Основной текст (29)_"/>
    <w:link w:val="291"/>
    <w:rsid w:val="00233160"/>
    <w:rPr>
      <w:sz w:val="24"/>
      <w:szCs w:val="24"/>
      <w:shd w:val="clear" w:color="auto" w:fill="FFFFFF"/>
    </w:rPr>
  </w:style>
  <w:style w:type="paragraph" w:customStyle="1" w:styleId="291">
    <w:name w:val="Основной текст (29)"/>
    <w:basedOn w:val="a6"/>
    <w:link w:val="290"/>
    <w:rsid w:val="00233160"/>
    <w:pPr>
      <w:shd w:val="clear" w:color="auto" w:fill="FFFFFF"/>
      <w:spacing w:line="0" w:lineRule="atLeast"/>
      <w:ind w:firstLine="0"/>
      <w:jc w:val="left"/>
    </w:pPr>
    <w:rPr>
      <w:rFonts w:asciiTheme="minorHAnsi" w:hAnsiTheme="minorHAnsi"/>
      <w:szCs w:val="24"/>
    </w:rPr>
  </w:style>
  <w:style w:type="character" w:customStyle="1" w:styleId="350">
    <w:name w:val="Основной текст (35)_"/>
    <w:link w:val="351"/>
    <w:rsid w:val="00233160"/>
    <w:rPr>
      <w:sz w:val="13"/>
      <w:szCs w:val="13"/>
      <w:shd w:val="clear" w:color="auto" w:fill="FFFFFF"/>
    </w:rPr>
  </w:style>
  <w:style w:type="paragraph" w:customStyle="1" w:styleId="351">
    <w:name w:val="Основной текст (35)"/>
    <w:basedOn w:val="a6"/>
    <w:link w:val="350"/>
    <w:rsid w:val="00233160"/>
    <w:pPr>
      <w:shd w:val="clear" w:color="auto" w:fill="FFFFFF"/>
      <w:spacing w:after="420" w:line="0" w:lineRule="atLeast"/>
      <w:ind w:firstLine="0"/>
      <w:jc w:val="left"/>
    </w:pPr>
    <w:rPr>
      <w:rFonts w:asciiTheme="minorHAnsi" w:hAnsiTheme="minorHAnsi"/>
      <w:sz w:val="13"/>
      <w:szCs w:val="13"/>
    </w:rPr>
  </w:style>
  <w:style w:type="character" w:customStyle="1" w:styleId="301">
    <w:name w:val="Основной текст (30)_"/>
    <w:link w:val="302"/>
    <w:rsid w:val="00233160"/>
    <w:rPr>
      <w:spacing w:val="20"/>
      <w:sz w:val="13"/>
      <w:szCs w:val="13"/>
      <w:shd w:val="clear" w:color="auto" w:fill="FFFFFF"/>
      <w:lang w:val="en-US"/>
    </w:rPr>
  </w:style>
  <w:style w:type="paragraph" w:customStyle="1" w:styleId="302">
    <w:name w:val="Основной текст (30)"/>
    <w:basedOn w:val="a6"/>
    <w:link w:val="301"/>
    <w:rsid w:val="00233160"/>
    <w:pPr>
      <w:shd w:val="clear" w:color="auto" w:fill="FFFFFF"/>
      <w:spacing w:line="0" w:lineRule="atLeast"/>
      <w:ind w:firstLine="0"/>
      <w:jc w:val="left"/>
    </w:pPr>
    <w:rPr>
      <w:rFonts w:asciiTheme="minorHAnsi" w:hAnsiTheme="minorHAnsi"/>
      <w:spacing w:val="20"/>
      <w:sz w:val="13"/>
      <w:szCs w:val="13"/>
      <w:lang w:val="en-US"/>
    </w:rPr>
  </w:style>
  <w:style w:type="character" w:customStyle="1" w:styleId="afffff4">
    <w:name w:val="Основной текст + Полужирный;Курсив"/>
    <w:rsid w:val="00233160"/>
    <w:rPr>
      <w:rFonts w:ascii="Times New Roman" w:eastAsia="Times New Roman" w:hAnsi="Times New Roman" w:cs="Times New Roman"/>
      <w:b/>
      <w:bCs/>
      <w:i/>
      <w:iCs/>
      <w:smallCaps w:val="0"/>
      <w:strike w:val="0"/>
      <w:spacing w:val="0"/>
      <w:sz w:val="25"/>
      <w:szCs w:val="25"/>
    </w:rPr>
  </w:style>
  <w:style w:type="character" w:customStyle="1" w:styleId="131pt">
    <w:name w:val="Основной текст (13) + Интервал 1 pt"/>
    <w:rsid w:val="00233160"/>
    <w:rPr>
      <w:rFonts w:ascii="Times New Roman" w:eastAsia="Times New Roman" w:hAnsi="Times New Roman" w:cs="Times New Roman"/>
      <w:b w:val="0"/>
      <w:bCs w:val="0"/>
      <w:i w:val="0"/>
      <w:iCs w:val="0"/>
      <w:smallCaps w:val="0"/>
      <w:strike w:val="0"/>
      <w:spacing w:val="30"/>
      <w:sz w:val="25"/>
      <w:szCs w:val="25"/>
      <w:lang w:val="en-US"/>
    </w:rPr>
  </w:style>
  <w:style w:type="character" w:customStyle="1" w:styleId="52pt">
    <w:name w:val="Основной текст (5) + Интервал 2 pt"/>
    <w:rsid w:val="00233160"/>
    <w:rPr>
      <w:rFonts w:ascii="Times New Roman" w:eastAsia="Times New Roman" w:hAnsi="Times New Roman" w:cs="Times New Roman"/>
      <w:b w:val="0"/>
      <w:bCs w:val="0"/>
      <w:i w:val="0"/>
      <w:iCs w:val="0"/>
      <w:smallCaps w:val="0"/>
      <w:strike w:val="0"/>
      <w:spacing w:val="40"/>
      <w:sz w:val="21"/>
      <w:szCs w:val="21"/>
      <w:lang w:val="en-US"/>
    </w:rPr>
  </w:style>
  <w:style w:type="character" w:customStyle="1" w:styleId="230">
    <w:name w:val="Основной текст (23)_"/>
    <w:link w:val="231"/>
    <w:rsid w:val="00233160"/>
    <w:rPr>
      <w:sz w:val="8"/>
      <w:szCs w:val="8"/>
      <w:shd w:val="clear" w:color="auto" w:fill="FFFFFF"/>
    </w:rPr>
  </w:style>
  <w:style w:type="paragraph" w:customStyle="1" w:styleId="231">
    <w:name w:val="Основной текст (23)"/>
    <w:basedOn w:val="a6"/>
    <w:link w:val="230"/>
    <w:rsid w:val="00233160"/>
    <w:pPr>
      <w:shd w:val="clear" w:color="auto" w:fill="FFFFFF"/>
      <w:spacing w:line="0" w:lineRule="atLeast"/>
      <w:ind w:firstLine="0"/>
      <w:jc w:val="left"/>
    </w:pPr>
    <w:rPr>
      <w:rFonts w:asciiTheme="minorHAnsi" w:hAnsiTheme="minorHAnsi"/>
      <w:sz w:val="8"/>
      <w:szCs w:val="8"/>
    </w:rPr>
  </w:style>
  <w:style w:type="character" w:customStyle="1" w:styleId="133">
    <w:name w:val="Основной текст (13) + Не курсив"/>
    <w:rsid w:val="00233160"/>
    <w:rPr>
      <w:rFonts w:ascii="Times New Roman" w:eastAsia="Times New Roman" w:hAnsi="Times New Roman" w:cs="Times New Roman"/>
      <w:b w:val="0"/>
      <w:bCs w:val="0"/>
      <w:i/>
      <w:iCs/>
      <w:smallCaps w:val="0"/>
      <w:strike w:val="0"/>
      <w:spacing w:val="0"/>
      <w:sz w:val="25"/>
      <w:szCs w:val="25"/>
      <w:lang w:val="en-US"/>
    </w:rPr>
  </w:style>
  <w:style w:type="character" w:customStyle="1" w:styleId="240">
    <w:name w:val="Основной текст (24)_"/>
    <w:link w:val="241"/>
    <w:rsid w:val="00233160"/>
    <w:rPr>
      <w:sz w:val="13"/>
      <w:szCs w:val="13"/>
      <w:shd w:val="clear" w:color="auto" w:fill="FFFFFF"/>
    </w:rPr>
  </w:style>
  <w:style w:type="paragraph" w:customStyle="1" w:styleId="241">
    <w:name w:val="Основной текст (24)"/>
    <w:basedOn w:val="a6"/>
    <w:link w:val="240"/>
    <w:rsid w:val="00233160"/>
    <w:pPr>
      <w:shd w:val="clear" w:color="auto" w:fill="FFFFFF"/>
      <w:spacing w:before="60" w:after="240" w:line="0" w:lineRule="atLeast"/>
      <w:ind w:firstLine="0"/>
      <w:jc w:val="left"/>
    </w:pPr>
    <w:rPr>
      <w:rFonts w:asciiTheme="minorHAnsi" w:hAnsiTheme="minorHAnsi"/>
      <w:sz w:val="13"/>
      <w:szCs w:val="13"/>
    </w:rPr>
  </w:style>
  <w:style w:type="character" w:customStyle="1" w:styleId="1pt">
    <w:name w:val="Основной текст + Курсив;Интервал 1 pt"/>
    <w:rsid w:val="00233160"/>
    <w:rPr>
      <w:rFonts w:ascii="Times New Roman" w:eastAsia="Times New Roman" w:hAnsi="Times New Roman" w:cs="Times New Roman"/>
      <w:b w:val="0"/>
      <w:bCs w:val="0"/>
      <w:i/>
      <w:iCs/>
      <w:smallCaps w:val="0"/>
      <w:strike w:val="0"/>
      <w:spacing w:val="30"/>
      <w:sz w:val="25"/>
      <w:szCs w:val="25"/>
      <w:lang w:val="en-US"/>
    </w:rPr>
  </w:style>
  <w:style w:type="character" w:customStyle="1" w:styleId="260">
    <w:name w:val="Основной текст (26)_"/>
    <w:link w:val="261"/>
    <w:rsid w:val="00233160"/>
    <w:rPr>
      <w:sz w:val="13"/>
      <w:szCs w:val="13"/>
      <w:shd w:val="clear" w:color="auto" w:fill="FFFFFF"/>
    </w:rPr>
  </w:style>
  <w:style w:type="paragraph" w:customStyle="1" w:styleId="261">
    <w:name w:val="Основной текст (26)"/>
    <w:basedOn w:val="a6"/>
    <w:link w:val="260"/>
    <w:rsid w:val="00233160"/>
    <w:pPr>
      <w:shd w:val="clear" w:color="auto" w:fill="FFFFFF"/>
      <w:spacing w:line="0" w:lineRule="atLeast"/>
      <w:ind w:firstLine="0"/>
      <w:jc w:val="left"/>
    </w:pPr>
    <w:rPr>
      <w:rFonts w:asciiTheme="minorHAnsi" w:hAnsiTheme="minorHAnsi"/>
      <w:sz w:val="13"/>
      <w:szCs w:val="13"/>
    </w:rPr>
  </w:style>
  <w:style w:type="character" w:customStyle="1" w:styleId="afffff5">
    <w:name w:val="Основной текст + Курсив;Малые прописные"/>
    <w:rsid w:val="00233160"/>
    <w:rPr>
      <w:rFonts w:ascii="Times New Roman" w:eastAsia="Times New Roman" w:hAnsi="Times New Roman" w:cs="Times New Roman"/>
      <w:b w:val="0"/>
      <w:bCs w:val="0"/>
      <w:i/>
      <w:iCs/>
      <w:smallCaps/>
      <w:strike w:val="0"/>
      <w:spacing w:val="0"/>
      <w:sz w:val="25"/>
      <w:szCs w:val="25"/>
    </w:rPr>
  </w:style>
  <w:style w:type="character" w:customStyle="1" w:styleId="TrebuchetMS11pt1pt">
    <w:name w:val="Основной текст + Trebuchet MS;11 pt;Интервал 1 pt"/>
    <w:rsid w:val="00233160"/>
    <w:rPr>
      <w:rFonts w:ascii="Trebuchet MS" w:eastAsia="Trebuchet MS" w:hAnsi="Trebuchet MS" w:cs="Trebuchet MS"/>
      <w:b w:val="0"/>
      <w:bCs w:val="0"/>
      <w:i w:val="0"/>
      <w:iCs w:val="0"/>
      <w:smallCaps w:val="0"/>
      <w:strike w:val="0"/>
      <w:spacing w:val="20"/>
      <w:sz w:val="22"/>
      <w:szCs w:val="22"/>
    </w:rPr>
  </w:style>
  <w:style w:type="character" w:customStyle="1" w:styleId="270">
    <w:name w:val="Основной текст (27)_"/>
    <w:link w:val="271"/>
    <w:rsid w:val="00233160"/>
    <w:rPr>
      <w:sz w:val="13"/>
      <w:szCs w:val="13"/>
      <w:shd w:val="clear" w:color="auto" w:fill="FFFFFF"/>
    </w:rPr>
  </w:style>
  <w:style w:type="paragraph" w:customStyle="1" w:styleId="271">
    <w:name w:val="Основной текст (27)"/>
    <w:basedOn w:val="a6"/>
    <w:link w:val="270"/>
    <w:rsid w:val="00233160"/>
    <w:pPr>
      <w:shd w:val="clear" w:color="auto" w:fill="FFFFFF"/>
      <w:spacing w:line="0" w:lineRule="atLeast"/>
      <w:ind w:firstLine="0"/>
      <w:jc w:val="left"/>
    </w:pPr>
    <w:rPr>
      <w:rFonts w:asciiTheme="minorHAnsi" w:hAnsiTheme="minorHAnsi"/>
      <w:sz w:val="13"/>
      <w:szCs w:val="13"/>
    </w:rPr>
  </w:style>
  <w:style w:type="character" w:customStyle="1" w:styleId="280">
    <w:name w:val="Основной текст (28)_"/>
    <w:link w:val="281"/>
    <w:rsid w:val="00233160"/>
    <w:rPr>
      <w:shd w:val="clear" w:color="auto" w:fill="FFFFFF"/>
      <w:lang w:val="en-US"/>
    </w:rPr>
  </w:style>
  <w:style w:type="paragraph" w:customStyle="1" w:styleId="281">
    <w:name w:val="Основной текст (28)"/>
    <w:basedOn w:val="a6"/>
    <w:link w:val="280"/>
    <w:rsid w:val="00233160"/>
    <w:pPr>
      <w:shd w:val="clear" w:color="auto" w:fill="FFFFFF"/>
      <w:spacing w:after="360" w:line="0" w:lineRule="atLeast"/>
      <w:ind w:hanging="3660"/>
      <w:jc w:val="left"/>
    </w:pPr>
    <w:rPr>
      <w:rFonts w:asciiTheme="minorHAnsi" w:hAnsiTheme="minorHAnsi"/>
      <w:sz w:val="22"/>
      <w:lang w:val="en-US"/>
    </w:rPr>
  </w:style>
  <w:style w:type="character" w:customStyle="1" w:styleId="286pt">
    <w:name w:val="Основной текст (28) + 6 pt;Не курсив"/>
    <w:rsid w:val="00233160"/>
    <w:rPr>
      <w:rFonts w:ascii="Times New Roman" w:eastAsia="Times New Roman" w:hAnsi="Times New Roman" w:cs="Times New Roman"/>
      <w:b w:val="0"/>
      <w:bCs w:val="0"/>
      <w:i/>
      <w:iCs/>
      <w:smallCaps w:val="0"/>
      <w:strike w:val="0"/>
      <w:spacing w:val="0"/>
      <w:sz w:val="12"/>
      <w:szCs w:val="12"/>
    </w:rPr>
  </w:style>
  <w:style w:type="character" w:customStyle="1" w:styleId="216">
    <w:name w:val="Основной текст (21) + Не полужирный;Не курсив"/>
    <w:rsid w:val="00233160"/>
    <w:rPr>
      <w:rFonts w:ascii="Times New Roman" w:eastAsia="Times New Roman" w:hAnsi="Times New Roman" w:cs="Times New Roman"/>
      <w:b/>
      <w:bCs/>
      <w:i/>
      <w:iCs/>
      <w:smallCaps w:val="0"/>
      <w:strike w:val="0"/>
      <w:spacing w:val="0"/>
      <w:sz w:val="25"/>
      <w:szCs w:val="25"/>
    </w:rPr>
  </w:style>
  <w:style w:type="character" w:customStyle="1" w:styleId="1pt0">
    <w:name w:val="Основной текст + Полужирный;Курсив;Интервал 1 pt"/>
    <w:rsid w:val="00233160"/>
    <w:rPr>
      <w:rFonts w:ascii="Times New Roman" w:eastAsia="Times New Roman" w:hAnsi="Times New Roman" w:cs="Times New Roman"/>
      <w:b/>
      <w:bCs/>
      <w:i/>
      <w:iCs/>
      <w:smallCaps w:val="0"/>
      <w:strike w:val="0"/>
      <w:spacing w:val="30"/>
      <w:sz w:val="25"/>
      <w:szCs w:val="25"/>
      <w:lang w:val="en-US"/>
    </w:rPr>
  </w:style>
  <w:style w:type="character" w:customStyle="1" w:styleId="105pt0">
    <w:name w:val="Основной текст + 10;5 pt"/>
    <w:rsid w:val="00233160"/>
    <w:rPr>
      <w:rFonts w:ascii="Times New Roman" w:eastAsia="Times New Roman" w:hAnsi="Times New Roman" w:cs="Times New Roman"/>
      <w:b w:val="0"/>
      <w:bCs w:val="0"/>
      <w:i w:val="0"/>
      <w:iCs w:val="0"/>
      <w:smallCaps w:val="0"/>
      <w:strike w:val="0"/>
      <w:spacing w:val="0"/>
      <w:sz w:val="21"/>
      <w:szCs w:val="21"/>
    </w:rPr>
  </w:style>
  <w:style w:type="character" w:customStyle="1" w:styleId="5125pt">
    <w:name w:val="Основной текст (5) + 12;5 pt"/>
    <w:rsid w:val="00233160"/>
    <w:rPr>
      <w:rFonts w:ascii="Times New Roman" w:eastAsia="Times New Roman" w:hAnsi="Times New Roman" w:cs="Times New Roman"/>
      <w:b w:val="0"/>
      <w:bCs w:val="0"/>
      <w:i w:val="0"/>
      <w:iCs w:val="0"/>
      <w:smallCaps w:val="0"/>
      <w:strike w:val="0"/>
      <w:spacing w:val="0"/>
      <w:sz w:val="25"/>
      <w:szCs w:val="25"/>
      <w:lang w:val="en-US"/>
    </w:rPr>
  </w:style>
  <w:style w:type="character" w:customStyle="1" w:styleId="2f0">
    <w:name w:val="Заголовок №2_"/>
    <w:rsid w:val="00233160"/>
    <w:rPr>
      <w:rFonts w:ascii="Times New Roman" w:eastAsia="Times New Roman" w:hAnsi="Times New Roman" w:cs="Times New Roman"/>
      <w:b w:val="0"/>
      <w:bCs w:val="0"/>
      <w:i w:val="0"/>
      <w:iCs w:val="0"/>
      <w:smallCaps w:val="0"/>
      <w:strike w:val="0"/>
      <w:spacing w:val="0"/>
      <w:sz w:val="21"/>
      <w:szCs w:val="21"/>
      <w:lang w:val="en-US"/>
    </w:rPr>
  </w:style>
  <w:style w:type="character" w:customStyle="1" w:styleId="265pt1pt">
    <w:name w:val="Заголовок №2 + 6;5 pt;Курсив;Интервал 1 pt"/>
    <w:rsid w:val="00233160"/>
    <w:rPr>
      <w:rFonts w:ascii="Times New Roman" w:eastAsia="Times New Roman" w:hAnsi="Times New Roman" w:cs="Times New Roman"/>
      <w:b w:val="0"/>
      <w:bCs w:val="0"/>
      <w:i/>
      <w:iCs/>
      <w:smallCaps w:val="0"/>
      <w:strike w:val="0"/>
      <w:spacing w:val="20"/>
      <w:sz w:val="13"/>
      <w:szCs w:val="13"/>
      <w:u w:val="single"/>
      <w:lang w:val="en-US"/>
    </w:rPr>
  </w:style>
  <w:style w:type="character" w:customStyle="1" w:styleId="2f1">
    <w:name w:val="Заголовок №2"/>
    <w:rsid w:val="00233160"/>
    <w:rPr>
      <w:rFonts w:ascii="Times New Roman" w:eastAsia="Times New Roman" w:hAnsi="Times New Roman" w:cs="Times New Roman"/>
      <w:b w:val="0"/>
      <w:bCs w:val="0"/>
      <w:i w:val="0"/>
      <w:iCs w:val="0"/>
      <w:smallCaps w:val="0"/>
      <w:strike w:val="0"/>
      <w:spacing w:val="0"/>
      <w:sz w:val="21"/>
      <w:szCs w:val="21"/>
      <w:u w:val="single"/>
      <w:lang w:val="en-US"/>
    </w:rPr>
  </w:style>
  <w:style w:type="character" w:customStyle="1" w:styleId="2125pt">
    <w:name w:val="Заголовок №2 + 12;5 pt"/>
    <w:rsid w:val="00233160"/>
    <w:rPr>
      <w:rFonts w:ascii="Times New Roman" w:eastAsia="Times New Roman" w:hAnsi="Times New Roman" w:cs="Times New Roman"/>
      <w:b w:val="0"/>
      <w:bCs w:val="0"/>
      <w:i w:val="0"/>
      <w:iCs w:val="0"/>
      <w:smallCaps w:val="0"/>
      <w:strike w:val="0"/>
      <w:spacing w:val="0"/>
      <w:sz w:val="25"/>
      <w:szCs w:val="25"/>
      <w:lang w:val="en-US"/>
    </w:rPr>
  </w:style>
  <w:style w:type="character" w:customStyle="1" w:styleId="220">
    <w:name w:val="Заголовок №2 (2)_"/>
    <w:link w:val="221"/>
    <w:rsid w:val="00233160"/>
    <w:rPr>
      <w:sz w:val="25"/>
      <w:szCs w:val="25"/>
      <w:shd w:val="clear" w:color="auto" w:fill="FFFFFF"/>
      <w:lang w:val="en-US"/>
    </w:rPr>
  </w:style>
  <w:style w:type="paragraph" w:customStyle="1" w:styleId="221">
    <w:name w:val="Заголовок №2 (2)"/>
    <w:basedOn w:val="a6"/>
    <w:link w:val="220"/>
    <w:rsid w:val="00233160"/>
    <w:pPr>
      <w:shd w:val="clear" w:color="auto" w:fill="FFFFFF"/>
      <w:spacing w:before="240" w:after="240" w:line="0" w:lineRule="atLeast"/>
      <w:ind w:firstLine="0"/>
      <w:jc w:val="left"/>
      <w:outlineLvl w:val="1"/>
    </w:pPr>
    <w:rPr>
      <w:rFonts w:asciiTheme="minorHAnsi" w:hAnsiTheme="minorHAnsi"/>
      <w:sz w:val="25"/>
      <w:szCs w:val="25"/>
      <w:lang w:val="en-US"/>
    </w:rPr>
  </w:style>
  <w:style w:type="character" w:customStyle="1" w:styleId="13105pt">
    <w:name w:val="Основной текст (13) + 10;5 pt;Не курсив"/>
    <w:rsid w:val="00233160"/>
    <w:rPr>
      <w:rFonts w:ascii="Times New Roman" w:eastAsia="Times New Roman" w:hAnsi="Times New Roman" w:cs="Times New Roman"/>
      <w:b w:val="0"/>
      <w:bCs w:val="0"/>
      <w:i/>
      <w:iCs/>
      <w:smallCaps w:val="0"/>
      <w:strike w:val="0"/>
      <w:spacing w:val="0"/>
      <w:sz w:val="21"/>
      <w:szCs w:val="21"/>
    </w:rPr>
  </w:style>
  <w:style w:type="character" w:customStyle="1" w:styleId="135pt1pt">
    <w:name w:val="Основной текст (13) + 5 pt;Малые прописные;Интервал 1 pt"/>
    <w:rsid w:val="00233160"/>
    <w:rPr>
      <w:rFonts w:ascii="Times New Roman" w:eastAsia="Times New Roman" w:hAnsi="Times New Roman" w:cs="Times New Roman"/>
      <w:b w:val="0"/>
      <w:bCs w:val="0"/>
      <w:i w:val="0"/>
      <w:iCs w:val="0"/>
      <w:smallCaps/>
      <w:strike w:val="0"/>
      <w:spacing w:val="30"/>
      <w:sz w:val="10"/>
      <w:szCs w:val="10"/>
      <w:lang w:val="en-US"/>
    </w:rPr>
  </w:style>
  <w:style w:type="character" w:customStyle="1" w:styleId="215pt40">
    <w:name w:val="Основной текст + 21;5 pt;Масштаб 40%"/>
    <w:rsid w:val="00233160"/>
    <w:rPr>
      <w:rFonts w:ascii="Times New Roman" w:eastAsia="Times New Roman" w:hAnsi="Times New Roman" w:cs="Times New Roman"/>
      <w:b w:val="0"/>
      <w:bCs w:val="0"/>
      <w:i w:val="0"/>
      <w:iCs w:val="0"/>
      <w:smallCaps w:val="0"/>
      <w:strike w:val="0"/>
      <w:spacing w:val="0"/>
      <w:w w:val="40"/>
      <w:sz w:val="43"/>
      <w:szCs w:val="43"/>
    </w:rPr>
  </w:style>
  <w:style w:type="character" w:customStyle="1" w:styleId="313">
    <w:name w:val="Основной текст (31)_"/>
    <w:link w:val="314"/>
    <w:rsid w:val="00233160"/>
    <w:rPr>
      <w:sz w:val="13"/>
      <w:szCs w:val="13"/>
      <w:shd w:val="clear" w:color="auto" w:fill="FFFFFF"/>
    </w:rPr>
  </w:style>
  <w:style w:type="paragraph" w:customStyle="1" w:styleId="314">
    <w:name w:val="Основной текст (31)"/>
    <w:basedOn w:val="a6"/>
    <w:link w:val="313"/>
    <w:rsid w:val="00233160"/>
    <w:pPr>
      <w:shd w:val="clear" w:color="auto" w:fill="FFFFFF"/>
      <w:spacing w:before="60" w:after="180" w:line="0" w:lineRule="atLeast"/>
      <w:ind w:firstLine="0"/>
      <w:jc w:val="left"/>
    </w:pPr>
    <w:rPr>
      <w:rFonts w:asciiTheme="minorHAnsi" w:hAnsiTheme="minorHAnsi"/>
      <w:sz w:val="13"/>
      <w:szCs w:val="13"/>
    </w:rPr>
  </w:style>
  <w:style w:type="character" w:customStyle="1" w:styleId="320">
    <w:name w:val="Основной текст (32)_"/>
    <w:link w:val="321"/>
    <w:rsid w:val="00233160"/>
    <w:rPr>
      <w:spacing w:val="20"/>
      <w:sz w:val="11"/>
      <w:szCs w:val="11"/>
      <w:shd w:val="clear" w:color="auto" w:fill="FFFFFF"/>
    </w:rPr>
  </w:style>
  <w:style w:type="paragraph" w:customStyle="1" w:styleId="321">
    <w:name w:val="Основной текст (32)"/>
    <w:basedOn w:val="a6"/>
    <w:link w:val="320"/>
    <w:rsid w:val="00233160"/>
    <w:pPr>
      <w:shd w:val="clear" w:color="auto" w:fill="FFFFFF"/>
      <w:spacing w:before="300" w:line="0" w:lineRule="atLeast"/>
      <w:ind w:firstLine="0"/>
    </w:pPr>
    <w:rPr>
      <w:rFonts w:asciiTheme="minorHAnsi" w:hAnsiTheme="minorHAnsi"/>
      <w:spacing w:val="20"/>
      <w:sz w:val="11"/>
      <w:szCs w:val="11"/>
    </w:rPr>
  </w:style>
  <w:style w:type="character" w:customStyle="1" w:styleId="331">
    <w:name w:val="Основной текст (33)_"/>
    <w:link w:val="332"/>
    <w:rsid w:val="00233160"/>
    <w:rPr>
      <w:spacing w:val="20"/>
      <w:sz w:val="29"/>
      <w:szCs w:val="29"/>
      <w:shd w:val="clear" w:color="auto" w:fill="FFFFFF"/>
    </w:rPr>
  </w:style>
  <w:style w:type="paragraph" w:customStyle="1" w:styleId="332">
    <w:name w:val="Основной текст (33)"/>
    <w:basedOn w:val="a6"/>
    <w:link w:val="331"/>
    <w:rsid w:val="00233160"/>
    <w:pPr>
      <w:shd w:val="clear" w:color="auto" w:fill="FFFFFF"/>
      <w:spacing w:line="0" w:lineRule="atLeast"/>
      <w:ind w:firstLine="0"/>
    </w:pPr>
    <w:rPr>
      <w:rFonts w:asciiTheme="minorHAnsi" w:hAnsiTheme="minorHAnsi"/>
      <w:spacing w:val="20"/>
      <w:sz w:val="29"/>
      <w:szCs w:val="29"/>
    </w:rPr>
  </w:style>
  <w:style w:type="character" w:customStyle="1" w:styleId="33-1pt">
    <w:name w:val="Основной текст (33) + Интервал -1 pt"/>
    <w:rsid w:val="00233160"/>
    <w:rPr>
      <w:rFonts w:ascii="Times New Roman" w:eastAsia="Times New Roman" w:hAnsi="Times New Roman" w:cs="Times New Roman"/>
      <w:b w:val="0"/>
      <w:bCs w:val="0"/>
      <w:i w:val="0"/>
      <w:iCs w:val="0"/>
      <w:smallCaps w:val="0"/>
      <w:strike w:val="0"/>
      <w:spacing w:val="-30"/>
      <w:sz w:val="29"/>
      <w:szCs w:val="29"/>
      <w:lang w:val="en-US"/>
    </w:rPr>
  </w:style>
  <w:style w:type="character" w:customStyle="1" w:styleId="3365pt0pt">
    <w:name w:val="Основной текст (33) + 6;5 pt;Не курсив;Не малые прописные;Интервал 0 pt"/>
    <w:rsid w:val="00233160"/>
    <w:rPr>
      <w:rFonts w:ascii="Times New Roman" w:eastAsia="Times New Roman" w:hAnsi="Times New Roman" w:cs="Times New Roman"/>
      <w:b w:val="0"/>
      <w:bCs w:val="0"/>
      <w:i/>
      <w:iCs/>
      <w:smallCaps/>
      <w:strike w:val="0"/>
      <w:spacing w:val="0"/>
      <w:sz w:val="13"/>
      <w:szCs w:val="13"/>
    </w:rPr>
  </w:style>
  <w:style w:type="character" w:customStyle="1" w:styleId="342">
    <w:name w:val="Основной текст (34)_"/>
    <w:link w:val="343"/>
    <w:rsid w:val="00233160"/>
    <w:rPr>
      <w:sz w:val="13"/>
      <w:szCs w:val="13"/>
      <w:shd w:val="clear" w:color="auto" w:fill="FFFFFF"/>
      <w:lang w:val="en-US"/>
    </w:rPr>
  </w:style>
  <w:style w:type="paragraph" w:customStyle="1" w:styleId="343">
    <w:name w:val="Основной текст (34)"/>
    <w:basedOn w:val="a6"/>
    <w:link w:val="342"/>
    <w:rsid w:val="00233160"/>
    <w:pPr>
      <w:shd w:val="clear" w:color="auto" w:fill="FFFFFF"/>
      <w:spacing w:after="180" w:line="0" w:lineRule="atLeast"/>
      <w:ind w:firstLine="0"/>
    </w:pPr>
    <w:rPr>
      <w:rFonts w:asciiTheme="minorHAnsi" w:hAnsiTheme="minorHAnsi"/>
      <w:sz w:val="13"/>
      <w:szCs w:val="13"/>
      <w:lang w:val="en-US"/>
    </w:rPr>
  </w:style>
  <w:style w:type="character" w:customStyle="1" w:styleId="12pt">
    <w:name w:val="Основной текст + 12 pt;Курсив"/>
    <w:rsid w:val="00233160"/>
    <w:rPr>
      <w:rFonts w:ascii="Times New Roman" w:eastAsia="Times New Roman" w:hAnsi="Times New Roman" w:cs="Times New Roman"/>
      <w:b w:val="0"/>
      <w:bCs w:val="0"/>
      <w:i/>
      <w:iCs/>
      <w:smallCaps w:val="0"/>
      <w:strike w:val="0"/>
      <w:spacing w:val="0"/>
      <w:sz w:val="24"/>
      <w:szCs w:val="24"/>
    </w:rPr>
  </w:style>
  <w:style w:type="character" w:customStyle="1" w:styleId="13115pt">
    <w:name w:val="Основной текст (13) + 11;5 pt;Не курсив"/>
    <w:rsid w:val="00233160"/>
    <w:rPr>
      <w:rFonts w:ascii="Times New Roman" w:eastAsia="Times New Roman" w:hAnsi="Times New Roman" w:cs="Times New Roman"/>
      <w:b w:val="0"/>
      <w:bCs w:val="0"/>
      <w:i/>
      <w:iCs/>
      <w:smallCaps w:val="0"/>
      <w:strike w:val="0"/>
      <w:spacing w:val="0"/>
      <w:sz w:val="23"/>
      <w:szCs w:val="23"/>
    </w:rPr>
  </w:style>
  <w:style w:type="character" w:customStyle="1" w:styleId="1312pt1pt">
    <w:name w:val="Основной текст (13) + 12 pt;Интервал 1 pt"/>
    <w:rsid w:val="00233160"/>
    <w:rPr>
      <w:rFonts w:ascii="Times New Roman" w:eastAsia="Times New Roman" w:hAnsi="Times New Roman" w:cs="Times New Roman"/>
      <w:b w:val="0"/>
      <w:bCs w:val="0"/>
      <w:i w:val="0"/>
      <w:iCs w:val="0"/>
      <w:smallCaps w:val="0"/>
      <w:strike w:val="0"/>
      <w:spacing w:val="30"/>
      <w:sz w:val="24"/>
      <w:szCs w:val="24"/>
    </w:rPr>
  </w:style>
  <w:style w:type="character" w:customStyle="1" w:styleId="360">
    <w:name w:val="Основной текст (36)_"/>
    <w:link w:val="361"/>
    <w:rsid w:val="00233160"/>
    <w:rPr>
      <w:rFonts w:ascii="Segoe UI" w:eastAsia="Segoe UI" w:hAnsi="Segoe UI" w:cs="Segoe UI"/>
      <w:sz w:val="12"/>
      <w:szCs w:val="12"/>
      <w:shd w:val="clear" w:color="auto" w:fill="FFFFFF"/>
    </w:rPr>
  </w:style>
  <w:style w:type="paragraph" w:customStyle="1" w:styleId="361">
    <w:name w:val="Основной текст (36)"/>
    <w:basedOn w:val="a6"/>
    <w:link w:val="360"/>
    <w:rsid w:val="00233160"/>
    <w:pPr>
      <w:shd w:val="clear" w:color="auto" w:fill="FFFFFF"/>
      <w:spacing w:line="0" w:lineRule="atLeast"/>
      <w:ind w:firstLine="0"/>
      <w:jc w:val="left"/>
    </w:pPr>
    <w:rPr>
      <w:rFonts w:ascii="Segoe UI" w:eastAsia="Segoe UI" w:hAnsi="Segoe UI" w:cs="Segoe UI"/>
      <w:sz w:val="12"/>
      <w:szCs w:val="12"/>
    </w:rPr>
  </w:style>
  <w:style w:type="character" w:customStyle="1" w:styleId="36TimesNewRoman125pt">
    <w:name w:val="Основной текст (36) + Times New Roman;12;5 pt;Курсив"/>
    <w:rsid w:val="00233160"/>
    <w:rPr>
      <w:rFonts w:ascii="Times New Roman" w:eastAsia="Times New Roman" w:hAnsi="Times New Roman" w:cs="Times New Roman"/>
      <w:b w:val="0"/>
      <w:bCs w:val="0"/>
      <w:i/>
      <w:iCs/>
      <w:smallCaps w:val="0"/>
      <w:strike w:val="0"/>
      <w:spacing w:val="0"/>
      <w:sz w:val="25"/>
      <w:szCs w:val="25"/>
    </w:rPr>
  </w:style>
  <w:style w:type="character" w:customStyle="1" w:styleId="1365pt1pt">
    <w:name w:val="Основной текст (13) + 6;5 pt;Интервал 1 pt"/>
    <w:rsid w:val="00233160"/>
    <w:rPr>
      <w:rFonts w:ascii="Times New Roman" w:eastAsia="Times New Roman" w:hAnsi="Times New Roman" w:cs="Times New Roman"/>
      <w:b w:val="0"/>
      <w:bCs w:val="0"/>
      <w:i w:val="0"/>
      <w:iCs w:val="0"/>
      <w:smallCaps w:val="0"/>
      <w:strike w:val="0"/>
      <w:spacing w:val="20"/>
      <w:sz w:val="13"/>
      <w:szCs w:val="13"/>
    </w:rPr>
  </w:style>
  <w:style w:type="character" w:customStyle="1" w:styleId="1365pt">
    <w:name w:val="Основной текст (13) + 6;5 pt;Не курсив"/>
    <w:rsid w:val="00233160"/>
    <w:rPr>
      <w:rFonts w:ascii="Times New Roman" w:eastAsia="Times New Roman" w:hAnsi="Times New Roman" w:cs="Times New Roman"/>
      <w:b w:val="0"/>
      <w:bCs w:val="0"/>
      <w:i/>
      <w:iCs/>
      <w:smallCaps w:val="0"/>
      <w:strike w:val="0"/>
      <w:spacing w:val="0"/>
      <w:sz w:val="13"/>
      <w:szCs w:val="13"/>
    </w:rPr>
  </w:style>
  <w:style w:type="character" w:customStyle="1" w:styleId="1pt1">
    <w:name w:val="Основной текст + Интервал 1 pt"/>
    <w:rsid w:val="00233160"/>
    <w:rPr>
      <w:rFonts w:ascii="Times New Roman" w:eastAsia="Times New Roman" w:hAnsi="Times New Roman" w:cs="Times New Roman"/>
      <w:b w:val="0"/>
      <w:bCs w:val="0"/>
      <w:i w:val="0"/>
      <w:iCs w:val="0"/>
      <w:smallCaps w:val="0"/>
      <w:strike w:val="0"/>
      <w:spacing w:val="30"/>
      <w:sz w:val="25"/>
      <w:szCs w:val="25"/>
    </w:rPr>
  </w:style>
  <w:style w:type="character" w:customStyle="1" w:styleId="afffff6">
    <w:name w:val="Текст_Жирный"/>
    <w:uiPriority w:val="1"/>
    <w:rsid w:val="00233160"/>
    <w:rPr>
      <w:rFonts w:ascii="Times New Roman" w:hAnsi="Times New Roman"/>
      <w:b/>
    </w:rPr>
  </w:style>
  <w:style w:type="paragraph" w:customStyle="1" w:styleId="ConsNormal">
    <w:name w:val="ConsNormal"/>
    <w:rsid w:val="00233160"/>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48">
    <w:name w:val="4"/>
    <w:basedOn w:val="a6"/>
    <w:next w:val="afffff7"/>
    <w:link w:val="afffff8"/>
    <w:rsid w:val="00233160"/>
    <w:pPr>
      <w:spacing w:line="240" w:lineRule="auto"/>
      <w:ind w:firstLine="0"/>
      <w:jc w:val="center"/>
    </w:pPr>
    <w:rPr>
      <w:rFonts w:asciiTheme="minorHAnsi" w:hAnsiTheme="minorHAnsi"/>
      <w:b/>
      <w:bCs/>
      <w:szCs w:val="24"/>
    </w:rPr>
  </w:style>
  <w:style w:type="character" w:customStyle="1" w:styleId="afffff8">
    <w:name w:val="Название Знак"/>
    <w:link w:val="48"/>
    <w:rsid w:val="00233160"/>
    <w:rPr>
      <w:b/>
      <w:bCs/>
      <w:sz w:val="24"/>
      <w:szCs w:val="24"/>
    </w:rPr>
  </w:style>
  <w:style w:type="character" w:customStyle="1" w:styleId="217">
    <w:name w:val="Основной текст 2 Знак1"/>
    <w:rsid w:val="00233160"/>
    <w:rPr>
      <w:sz w:val="24"/>
      <w:szCs w:val="24"/>
    </w:rPr>
  </w:style>
  <w:style w:type="paragraph" w:customStyle="1" w:styleId="Normal">
    <w:name w:val="Normal Знак Знак Знак Знак Знак Знак"/>
    <w:link w:val="Normal0"/>
    <w:rsid w:val="00233160"/>
    <w:pPr>
      <w:spacing w:before="100" w:after="100" w:line="240" w:lineRule="auto"/>
      <w:jc w:val="both"/>
    </w:pPr>
    <w:rPr>
      <w:rFonts w:ascii="Times New Roman" w:eastAsia="Times New Roman" w:hAnsi="Times New Roman" w:cs="Times New Roman"/>
      <w:snapToGrid w:val="0"/>
      <w:sz w:val="24"/>
      <w:szCs w:val="24"/>
    </w:rPr>
  </w:style>
  <w:style w:type="character" w:customStyle="1" w:styleId="Normal0">
    <w:name w:val="Normal Знак Знак Знак Знак Знак Знак Знак"/>
    <w:link w:val="Normal"/>
    <w:rsid w:val="00233160"/>
    <w:rPr>
      <w:rFonts w:ascii="Times New Roman" w:eastAsia="Times New Roman" w:hAnsi="Times New Roman" w:cs="Times New Roman"/>
      <w:snapToGrid w:val="0"/>
      <w:sz w:val="24"/>
      <w:szCs w:val="24"/>
    </w:rPr>
  </w:style>
  <w:style w:type="paragraph" w:customStyle="1" w:styleId="Normal2">
    <w:name w:val="Normal Знак Знак"/>
    <w:rsid w:val="00233160"/>
    <w:pPr>
      <w:snapToGrid w:val="0"/>
      <w:spacing w:before="100" w:after="100" w:line="240" w:lineRule="auto"/>
      <w:jc w:val="both"/>
    </w:pPr>
    <w:rPr>
      <w:rFonts w:ascii="Times New Roman" w:eastAsia="Times New Roman" w:hAnsi="Times New Roman" w:cs="Times New Roman"/>
      <w:sz w:val="24"/>
      <w:szCs w:val="20"/>
    </w:rPr>
  </w:style>
  <w:style w:type="paragraph" w:customStyle="1" w:styleId="Iauiue">
    <w:name w:val="Iau?iue"/>
    <w:rsid w:val="00233160"/>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Normal3">
    <w:name w:val="Normal Знак"/>
    <w:rsid w:val="00233160"/>
    <w:pPr>
      <w:spacing w:after="0" w:line="240" w:lineRule="auto"/>
    </w:pPr>
    <w:rPr>
      <w:rFonts w:ascii="Times New Roman" w:eastAsia="Times New Roman" w:hAnsi="Times New Roman" w:cs="Times New Roman"/>
      <w:szCs w:val="24"/>
    </w:rPr>
  </w:style>
  <w:style w:type="character" w:customStyle="1" w:styleId="afffff9">
    <w:name w:val="Текст Знак"/>
    <w:aliases w:val="Текст Знак Знак1 Знак1,Текст Знак Знак Знак Знак1, Знак3 Знак Знак Знак Знак1, Знак3 Знак1 Знак Знак1,Текст Знак1 Знак Знак1,Текст Знак Знак Знак2, Знак3 Знак Знак Знак2, Знак3 Знак1 Знак2"/>
    <w:link w:val="afffffa"/>
    <w:rsid w:val="00233160"/>
    <w:rPr>
      <w:rFonts w:ascii="Courier New" w:hAnsi="Courier New"/>
    </w:rPr>
  </w:style>
  <w:style w:type="paragraph" w:styleId="afffffa">
    <w:name w:val="Plain Text"/>
    <w:aliases w:val="Текст Знак Знак1,Текст Знак Знак Знак, Знак3 Знак Знак Знак, Знак3 Знак1 Знак,Текст Знак1 Знак,Текст Знак Знак, Знак3 Знак Знак, Знак3 Знак1"/>
    <w:basedOn w:val="a6"/>
    <w:link w:val="afffff9"/>
    <w:rsid w:val="00233160"/>
    <w:pPr>
      <w:spacing w:line="240" w:lineRule="auto"/>
      <w:ind w:firstLine="0"/>
      <w:jc w:val="left"/>
    </w:pPr>
    <w:rPr>
      <w:rFonts w:ascii="Courier New" w:hAnsi="Courier New"/>
      <w:sz w:val="22"/>
    </w:rPr>
  </w:style>
  <w:style w:type="character" w:customStyle="1" w:styleId="1f5">
    <w:name w:val="Текст Знак1"/>
    <w:basedOn w:val="a7"/>
    <w:uiPriority w:val="99"/>
    <w:semiHidden/>
    <w:rsid w:val="00233160"/>
    <w:rPr>
      <w:rFonts w:ascii="Consolas" w:hAnsi="Consolas" w:cs="Consolas"/>
      <w:sz w:val="21"/>
      <w:szCs w:val="21"/>
    </w:rPr>
  </w:style>
  <w:style w:type="paragraph" w:customStyle="1" w:styleId="afffffb">
    <w:name w:val="Названия таблиц Знак Знак"/>
    <w:basedOn w:val="a6"/>
    <w:link w:val="afffffc"/>
    <w:autoRedefine/>
    <w:rsid w:val="00233160"/>
    <w:pPr>
      <w:suppressAutoHyphens/>
      <w:spacing w:before="20" w:after="60" w:line="240" w:lineRule="auto"/>
      <w:ind w:firstLine="0"/>
      <w:jc w:val="center"/>
    </w:pPr>
    <w:rPr>
      <w:rFonts w:ascii="Bookman Old Style" w:eastAsia="Times New Roman" w:hAnsi="Bookman Old Style" w:cs="Times New Roman"/>
      <w:b/>
      <w:color w:val="000000"/>
      <w:szCs w:val="24"/>
      <w:lang w:val="x-none" w:eastAsia="x-none"/>
    </w:rPr>
  </w:style>
  <w:style w:type="character" w:customStyle="1" w:styleId="afffffc">
    <w:name w:val="Названия таблиц Знак Знак Знак"/>
    <w:link w:val="afffffb"/>
    <w:rsid w:val="00233160"/>
    <w:rPr>
      <w:rFonts w:ascii="Bookman Old Style" w:eastAsia="Times New Roman" w:hAnsi="Bookman Old Style" w:cs="Times New Roman"/>
      <w:b/>
      <w:color w:val="000000"/>
      <w:sz w:val="24"/>
      <w:szCs w:val="24"/>
      <w:lang w:val="x-none" w:eastAsia="x-none"/>
    </w:rPr>
  </w:style>
  <w:style w:type="paragraph" w:customStyle="1" w:styleId="Normal4">
    <w:name w:val="Normal Знак Знак Знак"/>
    <w:rsid w:val="00233160"/>
    <w:pPr>
      <w:spacing w:before="100" w:after="100" w:line="240" w:lineRule="auto"/>
      <w:jc w:val="both"/>
    </w:pPr>
    <w:rPr>
      <w:rFonts w:ascii="Times New Roman" w:eastAsia="Times New Roman" w:hAnsi="Times New Roman" w:cs="Times New Roman"/>
      <w:snapToGrid w:val="0"/>
      <w:sz w:val="24"/>
      <w:szCs w:val="24"/>
    </w:rPr>
  </w:style>
  <w:style w:type="paragraph" w:customStyle="1" w:styleId="afffffd">
    <w:name w:val="Текст акта"/>
    <w:rsid w:val="00233160"/>
    <w:pPr>
      <w:widowControl w:val="0"/>
      <w:spacing w:after="0" w:line="240" w:lineRule="auto"/>
      <w:ind w:firstLine="709"/>
      <w:jc w:val="both"/>
    </w:pPr>
    <w:rPr>
      <w:rFonts w:ascii="Times New Roman" w:eastAsia="Times New Roman" w:hAnsi="Times New Roman" w:cs="Times New Roman"/>
      <w:sz w:val="28"/>
      <w:szCs w:val="24"/>
    </w:rPr>
  </w:style>
  <w:style w:type="character" w:customStyle="1" w:styleId="3a">
    <w:name w:val="Основной текст 3 Знак"/>
    <w:link w:val="3b"/>
    <w:rsid w:val="00233160"/>
    <w:rPr>
      <w:sz w:val="16"/>
      <w:szCs w:val="16"/>
    </w:rPr>
  </w:style>
  <w:style w:type="paragraph" w:styleId="3b">
    <w:name w:val="Body Text 3"/>
    <w:basedOn w:val="a6"/>
    <w:link w:val="3a"/>
    <w:rsid w:val="00233160"/>
    <w:pPr>
      <w:spacing w:after="120" w:line="240" w:lineRule="auto"/>
      <w:ind w:firstLine="0"/>
      <w:jc w:val="left"/>
    </w:pPr>
    <w:rPr>
      <w:rFonts w:asciiTheme="minorHAnsi" w:hAnsiTheme="minorHAnsi"/>
      <w:sz w:val="16"/>
      <w:szCs w:val="16"/>
    </w:rPr>
  </w:style>
  <w:style w:type="character" w:customStyle="1" w:styleId="315">
    <w:name w:val="Основной текст 3 Знак1"/>
    <w:basedOn w:val="a7"/>
    <w:uiPriority w:val="99"/>
    <w:semiHidden/>
    <w:rsid w:val="00233160"/>
    <w:rPr>
      <w:rFonts w:ascii="Times New Roman" w:hAnsi="Times New Roman"/>
      <w:sz w:val="16"/>
      <w:szCs w:val="16"/>
    </w:rPr>
  </w:style>
  <w:style w:type="paragraph" w:customStyle="1" w:styleId="ConsNonformat">
    <w:name w:val="ConsNonformat"/>
    <w:rsid w:val="00233160"/>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23">
    <w:name w:val="Стиль 12 пт Знак Знак Знак Знак"/>
    <w:basedOn w:val="a6"/>
    <w:link w:val="124"/>
    <w:rsid w:val="00233160"/>
    <w:pPr>
      <w:spacing w:before="120" w:line="240" w:lineRule="auto"/>
    </w:pPr>
    <w:rPr>
      <w:rFonts w:eastAsia="Times New Roman" w:cs="Times New Roman"/>
      <w:color w:val="000000"/>
      <w:sz w:val="26"/>
      <w:szCs w:val="24"/>
      <w:lang w:val="x-none" w:eastAsia="x-none"/>
    </w:rPr>
  </w:style>
  <w:style w:type="character" w:customStyle="1" w:styleId="124">
    <w:name w:val="Стиль 12 пт Знак Знак Знак Знак Знак"/>
    <w:link w:val="123"/>
    <w:rsid w:val="00233160"/>
    <w:rPr>
      <w:rFonts w:ascii="Times New Roman" w:eastAsia="Times New Roman" w:hAnsi="Times New Roman" w:cs="Times New Roman"/>
      <w:color w:val="000000"/>
      <w:sz w:val="26"/>
      <w:szCs w:val="24"/>
      <w:lang w:val="x-none" w:eastAsia="x-none"/>
    </w:rPr>
  </w:style>
  <w:style w:type="character" w:customStyle="1" w:styleId="afffffe">
    <w:name w:val="Текст концевой сноски Знак"/>
    <w:basedOn w:val="a7"/>
    <w:link w:val="affffff"/>
    <w:rsid w:val="00233160"/>
  </w:style>
  <w:style w:type="paragraph" w:styleId="affffff">
    <w:name w:val="endnote text"/>
    <w:basedOn w:val="a6"/>
    <w:link w:val="afffffe"/>
    <w:rsid w:val="00233160"/>
    <w:pPr>
      <w:spacing w:line="240" w:lineRule="auto"/>
      <w:ind w:firstLine="0"/>
      <w:jc w:val="left"/>
    </w:pPr>
    <w:rPr>
      <w:rFonts w:asciiTheme="minorHAnsi" w:hAnsiTheme="minorHAnsi"/>
      <w:sz w:val="22"/>
    </w:rPr>
  </w:style>
  <w:style w:type="character" w:customStyle="1" w:styleId="1f6">
    <w:name w:val="Текст концевой сноски Знак1"/>
    <w:basedOn w:val="a7"/>
    <w:uiPriority w:val="99"/>
    <w:semiHidden/>
    <w:rsid w:val="00233160"/>
    <w:rPr>
      <w:rFonts w:ascii="Times New Roman" w:hAnsi="Times New Roman"/>
      <w:sz w:val="20"/>
      <w:szCs w:val="20"/>
    </w:rPr>
  </w:style>
  <w:style w:type="character" w:styleId="affffff0">
    <w:name w:val="endnote reference"/>
    <w:rsid w:val="00233160"/>
    <w:rPr>
      <w:vertAlign w:val="superscript"/>
    </w:rPr>
  </w:style>
  <w:style w:type="character" w:styleId="affffff1">
    <w:name w:val="Emphasis"/>
    <w:rsid w:val="00233160"/>
    <w:rPr>
      <w:i/>
      <w:iCs/>
    </w:rPr>
  </w:style>
  <w:style w:type="paragraph" w:customStyle="1" w:styleId="49">
    <w:name w:val="Стиль4 Знак Знак Знак Знак"/>
    <w:basedOn w:val="afff"/>
    <w:link w:val="4a"/>
    <w:rsid w:val="00233160"/>
    <w:pPr>
      <w:spacing w:after="0" w:line="240" w:lineRule="auto"/>
      <w:ind w:left="0" w:firstLine="708"/>
    </w:pPr>
    <w:rPr>
      <w:szCs w:val="24"/>
      <w:lang w:val="x-none" w:eastAsia="x-none"/>
    </w:rPr>
  </w:style>
  <w:style w:type="character" w:customStyle="1" w:styleId="4a">
    <w:name w:val="Стиль4 Знак Знак Знак Знак Знак"/>
    <w:link w:val="49"/>
    <w:locked/>
    <w:rsid w:val="00233160"/>
    <w:rPr>
      <w:rFonts w:ascii="Times New Roman" w:eastAsia="Times New Roman" w:hAnsi="Times New Roman" w:cs="Times New Roman"/>
      <w:sz w:val="24"/>
      <w:szCs w:val="24"/>
      <w:lang w:val="x-none" w:eastAsia="x-none"/>
    </w:rPr>
  </w:style>
  <w:style w:type="paragraph" w:customStyle="1" w:styleId="Normal5">
    <w:name w:val="Normal Знак Знак Знак Знак"/>
    <w:rsid w:val="00233160"/>
    <w:pPr>
      <w:spacing w:before="100" w:after="100" w:line="240" w:lineRule="auto"/>
      <w:jc w:val="both"/>
    </w:pPr>
    <w:rPr>
      <w:rFonts w:ascii="Times New Roman" w:eastAsia="Times New Roman" w:hAnsi="Times New Roman" w:cs="Times New Roman"/>
      <w:snapToGrid w:val="0"/>
      <w:sz w:val="24"/>
      <w:szCs w:val="24"/>
    </w:rPr>
  </w:style>
  <w:style w:type="character" w:customStyle="1" w:styleId="Normal10">
    <w:name w:val="Normal Знак Знак1"/>
    <w:rsid w:val="00233160"/>
    <w:rPr>
      <w:sz w:val="22"/>
      <w:szCs w:val="24"/>
      <w:lang w:val="ru-RU" w:eastAsia="ru-RU" w:bidi="ar-SA"/>
    </w:rPr>
  </w:style>
  <w:style w:type="character" w:customStyle="1" w:styleId="affffff2">
    <w:name w:val="Символ сноски"/>
    <w:rsid w:val="00233160"/>
    <w:rPr>
      <w:vertAlign w:val="superscript"/>
    </w:rPr>
  </w:style>
  <w:style w:type="character" w:customStyle="1" w:styleId="FontStyle24">
    <w:name w:val="Font Style24"/>
    <w:rsid w:val="00233160"/>
    <w:rPr>
      <w:rFonts w:ascii="Times New Roman" w:hAnsi="Times New Roman" w:cs="Times New Roman"/>
      <w:sz w:val="22"/>
      <w:szCs w:val="22"/>
    </w:rPr>
  </w:style>
  <w:style w:type="character" w:customStyle="1" w:styleId="affffff3">
    <w:name w:val="Знак Знак Знак Знак Знак Знак Знак Знак"/>
    <w:rsid w:val="00233160"/>
    <w:rPr>
      <w:sz w:val="24"/>
      <w:szCs w:val="24"/>
      <w:lang w:val="ru-RU" w:eastAsia="ru-RU" w:bidi="ar-SA"/>
    </w:rPr>
  </w:style>
  <w:style w:type="paragraph" w:customStyle="1" w:styleId="S31">
    <w:name w:val="S_Нумерованный_3.1"/>
    <w:basedOn w:val="a6"/>
    <w:link w:val="S310"/>
    <w:autoRedefine/>
    <w:rsid w:val="00233160"/>
    <w:pPr>
      <w:spacing w:line="240" w:lineRule="auto"/>
      <w:ind w:firstLine="720"/>
    </w:pPr>
    <w:rPr>
      <w:rFonts w:eastAsia="Times New Roman" w:cs="Times New Roman"/>
      <w:sz w:val="28"/>
      <w:szCs w:val="28"/>
      <w:lang w:val="x-none" w:eastAsia="x-none"/>
    </w:rPr>
  </w:style>
  <w:style w:type="character" w:customStyle="1" w:styleId="S310">
    <w:name w:val="S_Нумерованный_3.1 Знак Знак"/>
    <w:link w:val="S31"/>
    <w:rsid w:val="00233160"/>
    <w:rPr>
      <w:rFonts w:ascii="Times New Roman" w:eastAsia="Times New Roman" w:hAnsi="Times New Roman" w:cs="Times New Roman"/>
      <w:sz w:val="28"/>
      <w:szCs w:val="28"/>
      <w:lang w:val="x-none" w:eastAsia="x-none"/>
    </w:rPr>
  </w:style>
  <w:style w:type="paragraph" w:customStyle="1" w:styleId="ConsPlusNormal0">
    <w:name w:val="ConsPlusNormal Знак"/>
    <w:link w:val="ConsPlusNormal1"/>
    <w:rsid w:val="00233160"/>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1">
    <w:name w:val="ConsPlusNormal Знак Знак"/>
    <w:link w:val="ConsPlusNormal0"/>
    <w:rsid w:val="00233160"/>
    <w:rPr>
      <w:rFonts w:ascii="Arial" w:eastAsia="Times New Roman" w:hAnsi="Arial" w:cs="Arial"/>
      <w:sz w:val="20"/>
      <w:szCs w:val="20"/>
    </w:rPr>
  </w:style>
  <w:style w:type="paragraph" w:customStyle="1" w:styleId="enkoMain">
    <w:name w:val="enko_Main"/>
    <w:basedOn w:val="a6"/>
    <w:uiPriority w:val="99"/>
    <w:rsid w:val="00233160"/>
    <w:pPr>
      <w:suppressAutoHyphens/>
      <w:spacing w:line="240" w:lineRule="auto"/>
    </w:pPr>
    <w:rPr>
      <w:rFonts w:ascii="Bookman Old Style" w:eastAsia="Times New Roman" w:hAnsi="Bookman Old Style" w:cs="Bookman Old Style"/>
      <w:szCs w:val="24"/>
      <w:lang w:eastAsia="en-US"/>
    </w:rPr>
  </w:style>
  <w:style w:type="paragraph" w:customStyle="1" w:styleId="enkoVidel">
    <w:name w:val="enko_Videl"/>
    <w:basedOn w:val="a6"/>
    <w:link w:val="enkoVidel0"/>
    <w:uiPriority w:val="99"/>
    <w:rsid w:val="00233160"/>
    <w:pPr>
      <w:spacing w:line="240" w:lineRule="auto"/>
    </w:pPr>
    <w:rPr>
      <w:rFonts w:ascii="Bookman Old Style" w:eastAsia="Times New Roman" w:hAnsi="Bookman Old Style" w:cs="Times New Roman"/>
      <w:szCs w:val="24"/>
      <w:u w:val="single"/>
      <w:lang w:val="x-none" w:eastAsia="x-none"/>
    </w:rPr>
  </w:style>
  <w:style w:type="character" w:customStyle="1" w:styleId="enkoVidel0">
    <w:name w:val="enko_Videl Знак"/>
    <w:link w:val="enkoVidel"/>
    <w:uiPriority w:val="99"/>
    <w:rsid w:val="00233160"/>
    <w:rPr>
      <w:rFonts w:ascii="Bookman Old Style" w:eastAsia="Times New Roman" w:hAnsi="Bookman Old Style" w:cs="Times New Roman"/>
      <w:sz w:val="24"/>
      <w:szCs w:val="24"/>
      <w:u w:val="single"/>
      <w:lang w:val="x-none" w:eastAsia="x-none"/>
    </w:rPr>
  </w:style>
  <w:style w:type="paragraph" w:customStyle="1" w:styleId="enkoMark">
    <w:name w:val="enko_Mark"/>
    <w:basedOn w:val="enkoMain"/>
    <w:rsid w:val="00233160"/>
    <w:pPr>
      <w:numPr>
        <w:numId w:val="12"/>
      </w:numPr>
      <w:suppressAutoHyphens w:val="0"/>
    </w:pPr>
    <w:rPr>
      <w:lang w:eastAsia="ru-RU"/>
    </w:rPr>
  </w:style>
  <w:style w:type="character" w:customStyle="1" w:styleId="1f7">
    <w:name w:val="Строгий1"/>
    <w:rsid w:val="00233160"/>
    <w:rPr>
      <w:b/>
    </w:rPr>
  </w:style>
  <w:style w:type="paragraph" w:customStyle="1" w:styleId="affffff4">
    <w:name w:val="Таблица_номер_таблицы"/>
    <w:link w:val="affffff5"/>
    <w:rsid w:val="00233160"/>
    <w:pPr>
      <w:keepNext/>
      <w:spacing w:after="0" w:line="240" w:lineRule="auto"/>
      <w:jc w:val="right"/>
    </w:pPr>
    <w:rPr>
      <w:rFonts w:ascii="Times New Roman" w:eastAsia="Times New Roman" w:hAnsi="Times New Roman" w:cs="Times New Roman"/>
      <w:bCs/>
      <w:sz w:val="24"/>
    </w:rPr>
  </w:style>
  <w:style w:type="character" w:customStyle="1" w:styleId="affffff5">
    <w:name w:val="Таблица_номер_таблицы Знак"/>
    <w:link w:val="affffff4"/>
    <w:rsid w:val="00233160"/>
    <w:rPr>
      <w:rFonts w:ascii="Times New Roman" w:eastAsia="Times New Roman" w:hAnsi="Times New Roman" w:cs="Times New Roman"/>
      <w:bCs/>
      <w:sz w:val="24"/>
    </w:rPr>
  </w:style>
  <w:style w:type="paragraph" w:customStyle="1" w:styleId="2f2">
    <w:name w:val="Заголовок_подзаголовок_2"/>
    <w:next w:val="af2"/>
    <w:link w:val="2f3"/>
    <w:rsid w:val="00233160"/>
    <w:pPr>
      <w:keepNext/>
      <w:spacing w:before="120" w:after="60" w:line="240" w:lineRule="auto"/>
      <w:ind w:left="567" w:right="567"/>
      <w:jc w:val="both"/>
    </w:pPr>
    <w:rPr>
      <w:rFonts w:ascii="Times New Roman" w:eastAsia="Times New Roman" w:hAnsi="Times New Roman" w:cs="Times New Roman"/>
      <w:b/>
      <w:bCs/>
      <w:sz w:val="24"/>
      <w:szCs w:val="24"/>
    </w:rPr>
  </w:style>
  <w:style w:type="character" w:customStyle="1" w:styleId="2f3">
    <w:name w:val="Заголовок_подзаголовок_2 Знак"/>
    <w:link w:val="2f2"/>
    <w:rsid w:val="00233160"/>
    <w:rPr>
      <w:rFonts w:ascii="Times New Roman" w:eastAsia="Times New Roman" w:hAnsi="Times New Roman" w:cs="Times New Roman"/>
      <w:b/>
      <w:bCs/>
      <w:sz w:val="24"/>
      <w:szCs w:val="24"/>
    </w:rPr>
  </w:style>
  <w:style w:type="paragraph" w:customStyle="1" w:styleId="affffff6">
    <w:name w:val="Таблица_название_таблицы"/>
    <w:next w:val="af2"/>
    <w:link w:val="affffff7"/>
    <w:rsid w:val="00233160"/>
    <w:pPr>
      <w:keepNext/>
      <w:spacing w:after="120" w:line="240" w:lineRule="auto"/>
      <w:jc w:val="center"/>
    </w:pPr>
    <w:rPr>
      <w:rFonts w:ascii="Times New Roman" w:eastAsia="Times New Roman" w:hAnsi="Times New Roman" w:cs="Times New Roman"/>
      <w:bCs/>
      <w:sz w:val="24"/>
    </w:rPr>
  </w:style>
  <w:style w:type="character" w:customStyle="1" w:styleId="affffff7">
    <w:name w:val="Таблица_название_таблицы Знак"/>
    <w:link w:val="affffff6"/>
    <w:rsid w:val="00233160"/>
    <w:rPr>
      <w:rFonts w:ascii="Times New Roman" w:eastAsia="Times New Roman" w:hAnsi="Times New Roman" w:cs="Times New Roman"/>
      <w:bCs/>
      <w:sz w:val="24"/>
    </w:rPr>
  </w:style>
  <w:style w:type="character" w:customStyle="1" w:styleId="affffff8">
    <w:name w:val="Текст_Желтый"/>
    <w:uiPriority w:val="1"/>
    <w:rsid w:val="00233160"/>
    <w:rPr>
      <w:b w:val="0"/>
      <w:color w:val="auto"/>
      <w:bdr w:val="none" w:sz="0" w:space="0" w:color="auto"/>
      <w:shd w:val="clear" w:color="auto" w:fill="FFFF00"/>
    </w:rPr>
  </w:style>
  <w:style w:type="paragraph" w:customStyle="1" w:styleId="114">
    <w:name w:val="Табличный_таблица_11"/>
    <w:link w:val="115"/>
    <w:rsid w:val="00233160"/>
    <w:pPr>
      <w:spacing w:after="0" w:line="240" w:lineRule="auto"/>
      <w:jc w:val="center"/>
    </w:pPr>
    <w:rPr>
      <w:rFonts w:ascii="Times New Roman" w:eastAsia="Times New Roman" w:hAnsi="Times New Roman" w:cs="Times New Roman"/>
    </w:rPr>
  </w:style>
  <w:style w:type="character" w:customStyle="1" w:styleId="115">
    <w:name w:val="Табличный_таблица_11 Знак"/>
    <w:link w:val="114"/>
    <w:rsid w:val="00233160"/>
    <w:rPr>
      <w:rFonts w:ascii="Times New Roman" w:eastAsia="Times New Roman" w:hAnsi="Times New Roman" w:cs="Times New Roman"/>
    </w:rPr>
  </w:style>
  <w:style w:type="paragraph" w:customStyle="1" w:styleId="3c">
    <w:name w:val="Заголовок_подзаголовок_3"/>
    <w:next w:val="af2"/>
    <w:link w:val="3d"/>
    <w:rsid w:val="00233160"/>
    <w:pPr>
      <w:keepNext/>
      <w:spacing w:before="120" w:after="60" w:line="240" w:lineRule="auto"/>
      <w:ind w:left="567" w:right="567"/>
    </w:pPr>
    <w:rPr>
      <w:rFonts w:ascii="Times New Roman" w:eastAsia="Times New Roman" w:hAnsi="Times New Roman" w:cs="Times New Roman"/>
      <w:b/>
      <w:bCs/>
      <w:sz w:val="24"/>
      <w:szCs w:val="24"/>
      <w:u w:val="single"/>
    </w:rPr>
  </w:style>
  <w:style w:type="character" w:customStyle="1" w:styleId="3d">
    <w:name w:val="Заголовок_подзаголовок_3 Знак"/>
    <w:link w:val="3c"/>
    <w:rsid w:val="00233160"/>
    <w:rPr>
      <w:rFonts w:ascii="Times New Roman" w:eastAsia="Times New Roman" w:hAnsi="Times New Roman" w:cs="Times New Roman"/>
      <w:b/>
      <w:bCs/>
      <w:sz w:val="24"/>
      <w:szCs w:val="24"/>
      <w:u w:val="single"/>
    </w:rPr>
  </w:style>
  <w:style w:type="character" w:customStyle="1" w:styleId="affffff9">
    <w:name w:val="Текст_Обычный"/>
    <w:rsid w:val="00233160"/>
    <w:rPr>
      <w:b w:val="0"/>
      <w:bCs w:val="0"/>
    </w:rPr>
  </w:style>
  <w:style w:type="paragraph" w:customStyle="1" w:styleId="116">
    <w:name w:val="Табличный_боковик_правый_11"/>
    <w:link w:val="117"/>
    <w:rsid w:val="00233160"/>
    <w:pPr>
      <w:spacing w:after="0" w:line="240" w:lineRule="auto"/>
      <w:jc w:val="right"/>
    </w:pPr>
    <w:rPr>
      <w:rFonts w:ascii="Times New Roman" w:eastAsia="Times New Roman" w:hAnsi="Times New Roman" w:cs="Times New Roman"/>
      <w:szCs w:val="24"/>
    </w:rPr>
  </w:style>
  <w:style w:type="character" w:customStyle="1" w:styleId="117">
    <w:name w:val="Табличный_боковик_правый_11 Знак"/>
    <w:link w:val="116"/>
    <w:rsid w:val="00233160"/>
    <w:rPr>
      <w:rFonts w:ascii="Times New Roman" w:eastAsia="Times New Roman" w:hAnsi="Times New Roman" w:cs="Times New Roman"/>
      <w:szCs w:val="24"/>
    </w:rPr>
  </w:style>
  <w:style w:type="paragraph" w:customStyle="1" w:styleId="118">
    <w:name w:val="Табличный_боковик_11"/>
    <w:link w:val="119"/>
    <w:rsid w:val="00233160"/>
    <w:pPr>
      <w:spacing w:after="0" w:line="240" w:lineRule="auto"/>
    </w:pPr>
    <w:rPr>
      <w:rFonts w:ascii="Times New Roman" w:eastAsia="Times New Roman" w:hAnsi="Times New Roman" w:cs="Times New Roman"/>
      <w:szCs w:val="24"/>
    </w:rPr>
  </w:style>
  <w:style w:type="character" w:customStyle="1" w:styleId="119">
    <w:name w:val="Табличный_боковик_11 Знак"/>
    <w:link w:val="118"/>
    <w:rsid w:val="00233160"/>
    <w:rPr>
      <w:rFonts w:ascii="Times New Roman" w:eastAsia="Times New Roman" w:hAnsi="Times New Roman" w:cs="Times New Roman"/>
      <w:szCs w:val="24"/>
    </w:rPr>
  </w:style>
  <w:style w:type="character" w:customStyle="1" w:styleId="affffffa">
    <w:name w:val="Текст_Подчеркнутый"/>
    <w:uiPriority w:val="1"/>
    <w:rsid w:val="00233160"/>
    <w:rPr>
      <w:rFonts w:ascii="Times New Roman" w:hAnsi="Times New Roman"/>
      <w:u w:val="single"/>
    </w:rPr>
  </w:style>
  <w:style w:type="paragraph" w:customStyle="1" w:styleId="1f8">
    <w:name w:val="Заголовок_подзаголовок_1"/>
    <w:next w:val="af2"/>
    <w:link w:val="1f9"/>
    <w:rsid w:val="00233160"/>
    <w:pPr>
      <w:keepNext/>
      <w:spacing w:before="120" w:after="60" w:line="240" w:lineRule="auto"/>
      <w:ind w:left="567" w:right="567"/>
      <w:jc w:val="both"/>
    </w:pPr>
    <w:rPr>
      <w:rFonts w:ascii="Times New Roman" w:eastAsia="Times New Roman" w:hAnsi="Times New Roman" w:cs="Times New Roman"/>
      <w:b/>
      <w:bCs/>
      <w:sz w:val="24"/>
      <w:szCs w:val="24"/>
      <w:u w:val="single"/>
    </w:rPr>
  </w:style>
  <w:style w:type="character" w:customStyle="1" w:styleId="1f9">
    <w:name w:val="Заголовок_подзаголовок_1 Знак"/>
    <w:link w:val="1f8"/>
    <w:rsid w:val="00233160"/>
    <w:rPr>
      <w:rFonts w:ascii="Times New Roman" w:eastAsia="Times New Roman" w:hAnsi="Times New Roman" w:cs="Times New Roman"/>
      <w:b/>
      <w:bCs/>
      <w:sz w:val="24"/>
      <w:szCs w:val="24"/>
      <w:u w:val="single"/>
    </w:rPr>
  </w:style>
  <w:style w:type="paragraph" w:customStyle="1" w:styleId="110">
    <w:name w:val="Табличный_маркированный_11"/>
    <w:link w:val="11a"/>
    <w:rsid w:val="00233160"/>
    <w:pPr>
      <w:numPr>
        <w:numId w:val="13"/>
      </w:numPr>
      <w:spacing w:after="0" w:line="240" w:lineRule="auto"/>
      <w:ind w:left="397" w:hanging="397"/>
      <w:jc w:val="both"/>
    </w:pPr>
    <w:rPr>
      <w:rFonts w:ascii="Times New Roman" w:eastAsia="Times New Roman" w:hAnsi="Times New Roman" w:cs="Times New Roman"/>
    </w:rPr>
  </w:style>
  <w:style w:type="character" w:customStyle="1" w:styleId="11a">
    <w:name w:val="Табличный_маркированный_11 Знак"/>
    <w:link w:val="110"/>
    <w:rsid w:val="00233160"/>
    <w:rPr>
      <w:rFonts w:ascii="Times New Roman" w:eastAsia="Times New Roman" w:hAnsi="Times New Roman" w:cs="Times New Roman"/>
    </w:rPr>
  </w:style>
  <w:style w:type="paragraph" w:customStyle="1" w:styleId="2f4">
    <w:name w:val="Обычный2"/>
    <w:rsid w:val="00233160"/>
    <w:pPr>
      <w:spacing w:after="0" w:line="240" w:lineRule="auto"/>
    </w:pPr>
    <w:rPr>
      <w:rFonts w:ascii="Times New Roman" w:eastAsia="Times New Roman" w:hAnsi="Times New Roman" w:cs="Times New Roman"/>
      <w:szCs w:val="24"/>
    </w:rPr>
  </w:style>
  <w:style w:type="paragraph" w:customStyle="1" w:styleId="enko">
    <w:name w:val="enko_Таблицы_простой"/>
    <w:basedOn w:val="a6"/>
    <w:link w:val="enko0"/>
    <w:uiPriority w:val="99"/>
    <w:rsid w:val="00233160"/>
    <w:pPr>
      <w:snapToGrid w:val="0"/>
      <w:spacing w:line="240" w:lineRule="auto"/>
      <w:ind w:firstLine="0"/>
      <w:jc w:val="left"/>
    </w:pPr>
    <w:rPr>
      <w:rFonts w:ascii="Bookman Old Style" w:eastAsia="Times New Roman" w:hAnsi="Bookman Old Style" w:cs="Times New Roman"/>
      <w:sz w:val="22"/>
      <w:lang w:val="x-none" w:eastAsia="x-none"/>
    </w:rPr>
  </w:style>
  <w:style w:type="character" w:customStyle="1" w:styleId="enko0">
    <w:name w:val="enko_Таблицы_простой Знак"/>
    <w:link w:val="enko"/>
    <w:uiPriority w:val="99"/>
    <w:locked/>
    <w:rsid w:val="00233160"/>
    <w:rPr>
      <w:rFonts w:ascii="Bookman Old Style" w:eastAsia="Times New Roman" w:hAnsi="Bookman Old Style" w:cs="Times New Roman"/>
      <w:lang w:val="x-none" w:eastAsia="x-none"/>
    </w:rPr>
  </w:style>
  <w:style w:type="character" w:customStyle="1" w:styleId="2f5">
    <w:name w:val="Текст Знак2"/>
    <w:aliases w:val="Текст Знак1 Знак1,Текст Знак Знак1 Знак,Текст Знак Знак Знак Знак, Знак3 Знак Знак Знак Знак, Знак3 Знак1 Знак Знак,Текст Знак1 Знак Знак,Текст Знак Знак Знак1, Знак3 Знак Знак Знак1, Знак3 Знак1 Знак1"/>
    <w:rsid w:val="00233160"/>
    <w:rPr>
      <w:rFonts w:ascii="Courier New" w:eastAsia="Times New Roman" w:hAnsi="Courier New" w:cs="Times New Roman"/>
      <w:sz w:val="20"/>
      <w:szCs w:val="20"/>
      <w:lang w:eastAsia="ru-RU"/>
    </w:rPr>
  </w:style>
  <w:style w:type="paragraph" w:customStyle="1" w:styleId="affffffb">
    <w:name w:val="Примечание"/>
    <w:next w:val="af2"/>
    <w:link w:val="affffffc"/>
    <w:autoRedefine/>
    <w:rsid w:val="00233160"/>
    <w:pPr>
      <w:spacing w:after="0" w:line="240" w:lineRule="auto"/>
      <w:ind w:left="680" w:right="567" w:hanging="113"/>
    </w:pPr>
    <w:rPr>
      <w:rFonts w:ascii="Times New Roman" w:eastAsia="Times New Roman" w:hAnsi="Times New Roman" w:cs="Times New Roman"/>
      <w:szCs w:val="24"/>
    </w:rPr>
  </w:style>
  <w:style w:type="character" w:customStyle="1" w:styleId="affffffc">
    <w:name w:val="Примечание Знак"/>
    <w:link w:val="affffffb"/>
    <w:rsid w:val="00233160"/>
    <w:rPr>
      <w:rFonts w:ascii="Times New Roman" w:eastAsia="Times New Roman" w:hAnsi="Times New Roman" w:cs="Times New Roman"/>
      <w:szCs w:val="24"/>
    </w:rPr>
  </w:style>
  <w:style w:type="paragraph" w:customStyle="1" w:styleId="13">
    <w:name w:val="Список_нумерованный_1_уровень"/>
    <w:link w:val="1fa"/>
    <w:rsid w:val="00233160"/>
    <w:pPr>
      <w:numPr>
        <w:ilvl w:val="1"/>
        <w:numId w:val="14"/>
      </w:numPr>
      <w:spacing w:before="60" w:after="100" w:line="240" w:lineRule="auto"/>
      <w:ind w:left="567"/>
      <w:jc w:val="both"/>
    </w:pPr>
    <w:rPr>
      <w:rFonts w:ascii="Times New Roman" w:eastAsia="Times New Roman" w:hAnsi="Times New Roman" w:cs="Times New Roman"/>
      <w:sz w:val="24"/>
      <w:szCs w:val="24"/>
    </w:rPr>
  </w:style>
  <w:style w:type="character" w:customStyle="1" w:styleId="1fa">
    <w:name w:val="Список_нумерованный_1_уровень Знак"/>
    <w:link w:val="13"/>
    <w:rsid w:val="00233160"/>
    <w:rPr>
      <w:rFonts w:ascii="Times New Roman" w:eastAsia="Times New Roman" w:hAnsi="Times New Roman" w:cs="Times New Roman"/>
      <w:sz w:val="24"/>
      <w:szCs w:val="24"/>
    </w:rPr>
  </w:style>
  <w:style w:type="paragraph" w:customStyle="1" w:styleId="22">
    <w:name w:val="Список_нумерованный_2_уровень"/>
    <w:basedOn w:val="13"/>
    <w:link w:val="2f6"/>
    <w:rsid w:val="00233160"/>
    <w:pPr>
      <w:numPr>
        <w:ilvl w:val="2"/>
      </w:numPr>
      <w:ind w:left="1080" w:hanging="360"/>
    </w:pPr>
    <w:rPr>
      <w:lang w:val="x-none" w:eastAsia="x-none"/>
    </w:rPr>
  </w:style>
  <w:style w:type="character" w:customStyle="1" w:styleId="2f6">
    <w:name w:val="Список_нумерованный_2_уровень Знак"/>
    <w:link w:val="22"/>
    <w:rsid w:val="00233160"/>
    <w:rPr>
      <w:rFonts w:ascii="Times New Roman" w:eastAsia="Times New Roman" w:hAnsi="Times New Roman" w:cs="Times New Roman"/>
      <w:sz w:val="24"/>
      <w:szCs w:val="24"/>
      <w:lang w:val="x-none" w:eastAsia="x-none"/>
    </w:rPr>
  </w:style>
  <w:style w:type="paragraph" w:customStyle="1" w:styleId="3e">
    <w:name w:val="Список_нумерованный_3_уровень"/>
    <w:basedOn w:val="13"/>
    <w:rsid w:val="00233160"/>
    <w:pPr>
      <w:numPr>
        <w:ilvl w:val="0"/>
        <w:numId w:val="0"/>
      </w:numPr>
      <w:tabs>
        <w:tab w:val="num" w:pos="2880"/>
      </w:tabs>
      <w:ind w:left="2880" w:hanging="360"/>
    </w:pPr>
  </w:style>
  <w:style w:type="character" w:customStyle="1" w:styleId="affffffd">
    <w:name w:val="Текст_Красный"/>
    <w:uiPriority w:val="1"/>
    <w:rsid w:val="00233160"/>
    <w:rPr>
      <w:color w:val="FF0000"/>
    </w:rPr>
  </w:style>
  <w:style w:type="paragraph" w:customStyle="1" w:styleId="affffffe">
    <w:name w:val="Название рисунка"/>
    <w:basedOn w:val="a6"/>
    <w:next w:val="aff6"/>
    <w:link w:val="afffffff"/>
    <w:rsid w:val="00233160"/>
    <w:pPr>
      <w:widowControl w:val="0"/>
      <w:spacing w:after="240" w:line="240" w:lineRule="auto"/>
      <w:ind w:firstLine="0"/>
      <w:contextualSpacing/>
      <w:jc w:val="center"/>
    </w:pPr>
    <w:rPr>
      <w:rFonts w:ascii="Arial" w:eastAsia="MS Mincho" w:hAnsi="Arial" w:cs="Times New Roman"/>
      <w:sz w:val="28"/>
      <w:lang w:val="x-none" w:eastAsia="x-none"/>
    </w:rPr>
  </w:style>
  <w:style w:type="character" w:customStyle="1" w:styleId="afffffff">
    <w:name w:val="Название рисунка Знак"/>
    <w:link w:val="affffffe"/>
    <w:rsid w:val="00233160"/>
    <w:rPr>
      <w:rFonts w:ascii="Arial" w:eastAsia="MS Mincho" w:hAnsi="Arial" w:cs="Times New Roman"/>
      <w:sz w:val="28"/>
      <w:lang w:val="x-none" w:eastAsia="x-none"/>
    </w:rPr>
  </w:style>
  <w:style w:type="character" w:customStyle="1" w:styleId="HTML">
    <w:name w:val="Стандартный HTML Знак"/>
    <w:link w:val="HTML0"/>
    <w:rsid w:val="00233160"/>
    <w:rPr>
      <w:rFonts w:ascii="Courier New" w:eastAsia="MS Mincho" w:hAnsi="Courier New"/>
    </w:rPr>
  </w:style>
  <w:style w:type="paragraph" w:styleId="HTML0">
    <w:name w:val="HTML Preformatted"/>
    <w:basedOn w:val="a6"/>
    <w:link w:val="HTML"/>
    <w:rsid w:val="002331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MS Mincho" w:hAnsi="Courier New"/>
      <w:sz w:val="22"/>
    </w:rPr>
  </w:style>
  <w:style w:type="character" w:customStyle="1" w:styleId="HTML1">
    <w:name w:val="Стандартный HTML Знак1"/>
    <w:basedOn w:val="a7"/>
    <w:uiPriority w:val="99"/>
    <w:semiHidden/>
    <w:rsid w:val="00233160"/>
    <w:rPr>
      <w:rFonts w:ascii="Consolas" w:hAnsi="Consolas" w:cs="Consolas"/>
      <w:sz w:val="20"/>
      <w:szCs w:val="20"/>
    </w:rPr>
  </w:style>
  <w:style w:type="paragraph" w:customStyle="1" w:styleId="Pa7">
    <w:name w:val="Pa7"/>
    <w:basedOn w:val="a6"/>
    <w:next w:val="a6"/>
    <w:uiPriority w:val="99"/>
    <w:rsid w:val="00233160"/>
    <w:pPr>
      <w:autoSpaceDE w:val="0"/>
      <w:autoSpaceDN w:val="0"/>
      <w:adjustRightInd w:val="0"/>
      <w:spacing w:line="161" w:lineRule="atLeast"/>
      <w:ind w:firstLine="0"/>
      <w:jc w:val="left"/>
    </w:pPr>
    <w:rPr>
      <w:rFonts w:ascii="PragmaticaC" w:eastAsia="Calibri" w:hAnsi="PragmaticaC" w:cs="Times New Roman"/>
      <w:szCs w:val="24"/>
      <w:lang w:eastAsia="en-US"/>
    </w:rPr>
  </w:style>
  <w:style w:type="paragraph" w:styleId="afffff7">
    <w:name w:val="Title"/>
    <w:basedOn w:val="a6"/>
    <w:next w:val="a6"/>
    <w:link w:val="1fb"/>
    <w:uiPriority w:val="10"/>
    <w:rsid w:val="00233160"/>
    <w:pPr>
      <w:spacing w:line="240" w:lineRule="auto"/>
      <w:contextualSpacing/>
    </w:pPr>
    <w:rPr>
      <w:rFonts w:asciiTheme="majorHAnsi" w:eastAsiaTheme="majorEastAsia" w:hAnsiTheme="majorHAnsi" w:cstheme="majorBidi"/>
      <w:spacing w:val="-10"/>
      <w:kern w:val="28"/>
      <w:sz w:val="56"/>
      <w:szCs w:val="56"/>
    </w:rPr>
  </w:style>
  <w:style w:type="character" w:customStyle="1" w:styleId="1fb">
    <w:name w:val="Заголовок Знак1"/>
    <w:basedOn w:val="a7"/>
    <w:link w:val="afffff7"/>
    <w:rsid w:val="00233160"/>
    <w:rPr>
      <w:rFonts w:asciiTheme="majorHAnsi" w:eastAsiaTheme="majorEastAsia" w:hAnsiTheme="majorHAnsi" w:cstheme="majorBidi"/>
      <w:spacing w:val="-10"/>
      <w:kern w:val="28"/>
      <w:sz w:val="56"/>
      <w:szCs w:val="56"/>
    </w:rPr>
  </w:style>
  <w:style w:type="paragraph" w:customStyle="1" w:styleId="a2">
    <w:name w:val="Рисунки"/>
    <w:basedOn w:val="afb"/>
    <w:link w:val="afffffff0"/>
    <w:rsid w:val="00937DE8"/>
    <w:pPr>
      <w:numPr>
        <w:numId w:val="15"/>
      </w:numPr>
      <w:spacing w:before="120" w:after="120" w:line="240" w:lineRule="auto"/>
      <w:ind w:left="1429" w:hanging="357"/>
    </w:pPr>
    <w:rPr>
      <w:sz w:val="28"/>
    </w:rPr>
  </w:style>
  <w:style w:type="character" w:customStyle="1" w:styleId="afffffff0">
    <w:name w:val="Рисунки Знак"/>
    <w:link w:val="a2"/>
    <w:rsid w:val="00937DE8"/>
    <w:rPr>
      <w:rFonts w:ascii="Times New Roman" w:eastAsia="Times New Roman" w:hAnsi="Times New Roman" w:cs="Times New Roman"/>
      <w:sz w:val="28"/>
      <w:szCs w:val="20"/>
    </w:rPr>
  </w:style>
  <w:style w:type="paragraph" w:customStyle="1" w:styleId="msonormal0">
    <w:name w:val="msonormal"/>
    <w:basedOn w:val="a6"/>
    <w:rsid w:val="00634AE8"/>
    <w:pPr>
      <w:spacing w:before="100" w:beforeAutospacing="1" w:after="100" w:afterAutospacing="1" w:line="240" w:lineRule="auto"/>
      <w:ind w:firstLine="0"/>
      <w:jc w:val="left"/>
    </w:pPr>
    <w:rPr>
      <w:rFonts w:eastAsia="Times New Roman" w:cs="Times New Roman"/>
      <w:szCs w:val="24"/>
    </w:rPr>
  </w:style>
  <w:style w:type="paragraph" w:customStyle="1" w:styleId="xl64">
    <w:name w:val="xl64"/>
    <w:basedOn w:val="a6"/>
    <w:rsid w:val="00634AE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eastAsia="Times New Roman" w:cs="Times New Roman"/>
      <w:b/>
      <w:bCs/>
      <w:sz w:val="16"/>
      <w:szCs w:val="16"/>
    </w:rPr>
  </w:style>
  <w:style w:type="character" w:customStyle="1" w:styleId="6Exact">
    <w:name w:val="Основной текст (6) Exact"/>
    <w:basedOn w:val="a7"/>
    <w:rsid w:val="009B7ADB"/>
    <w:rPr>
      <w:rFonts w:ascii="Arial" w:eastAsia="Arial" w:hAnsi="Arial" w:cs="Arial"/>
      <w:b/>
      <w:bCs/>
      <w:i w:val="0"/>
      <w:iCs w:val="0"/>
      <w:smallCaps w:val="0"/>
      <w:strike w:val="0"/>
      <w:u w:val="none"/>
    </w:rPr>
  </w:style>
  <w:style w:type="character" w:customStyle="1" w:styleId="Arial12pt">
    <w:name w:val="Колонтитул + Arial;12 pt;Не курсив"/>
    <w:basedOn w:val="affff9"/>
    <w:rsid w:val="009B7ADB"/>
    <w:rPr>
      <w:rFonts w:ascii="Arial" w:eastAsia="Arial" w:hAnsi="Arial" w:cs="Arial"/>
      <w:b/>
      <w:bCs/>
      <w:i/>
      <w:iCs/>
      <w:smallCaps w:val="0"/>
      <w:strike w:val="0"/>
      <w:color w:val="000000"/>
      <w:spacing w:val="0"/>
      <w:w w:val="100"/>
      <w:position w:val="0"/>
      <w:sz w:val="24"/>
      <w:szCs w:val="24"/>
      <w:u w:val="none"/>
      <w:shd w:val="clear" w:color="auto" w:fill="FFFFFF"/>
      <w:lang w:val="ru-RU" w:eastAsia="ru-RU" w:bidi="ru-RU"/>
    </w:rPr>
  </w:style>
  <w:style w:type="character" w:customStyle="1" w:styleId="ArialUnicodeMS12pt">
    <w:name w:val="Колонтитул + Arial Unicode MS;12 pt;Не полужирный;Не курсив"/>
    <w:basedOn w:val="affff9"/>
    <w:rsid w:val="009B7ADB"/>
    <w:rPr>
      <w:rFonts w:ascii="Arial Unicode MS" w:eastAsia="Arial Unicode MS" w:hAnsi="Arial Unicode MS" w:cs="Arial Unicode MS"/>
      <w:b/>
      <w:bCs/>
      <w:i/>
      <w:iCs/>
      <w:smallCaps w:val="0"/>
      <w:strike w:val="0"/>
      <w:color w:val="000000"/>
      <w:spacing w:val="0"/>
      <w:w w:val="100"/>
      <w:position w:val="0"/>
      <w:sz w:val="24"/>
      <w:szCs w:val="24"/>
      <w:u w:val="none"/>
      <w:shd w:val="clear" w:color="auto" w:fill="FFFFFF"/>
      <w:lang w:val="ru-RU" w:eastAsia="ru-RU" w:bidi="ru-RU"/>
    </w:rPr>
  </w:style>
  <w:style w:type="paragraph" w:customStyle="1" w:styleId="1">
    <w:name w:val="Стиль1"/>
    <w:basedOn w:val="aff2"/>
    <w:rsid w:val="00857C25"/>
    <w:pPr>
      <w:numPr>
        <w:numId w:val="16"/>
      </w:numPr>
      <w:tabs>
        <w:tab w:val="left" w:pos="1134"/>
      </w:tabs>
      <w:spacing w:line="240" w:lineRule="auto"/>
      <w:contextualSpacing/>
    </w:pPr>
    <w:rPr>
      <w:rFonts w:eastAsia="Calibri"/>
      <w:szCs w:val="24"/>
      <w:lang w:eastAsia="en-US"/>
    </w:rPr>
  </w:style>
  <w:style w:type="paragraph" w:customStyle="1" w:styleId="2f7">
    <w:name w:val="Знак Знак Знак2 Знак Знак Знак Знак"/>
    <w:basedOn w:val="a6"/>
    <w:rsid w:val="006C5BA8"/>
    <w:pPr>
      <w:widowControl w:val="0"/>
      <w:adjustRightInd w:val="0"/>
      <w:spacing w:after="160" w:line="240" w:lineRule="exact"/>
      <w:ind w:firstLine="0"/>
      <w:jc w:val="right"/>
    </w:pPr>
    <w:rPr>
      <w:rFonts w:eastAsia="Times New Roman" w:cs="Times New Roman"/>
      <w:sz w:val="20"/>
      <w:szCs w:val="20"/>
      <w:lang w:val="en-GB" w:eastAsia="en-US"/>
    </w:rPr>
  </w:style>
  <w:style w:type="numbering" w:customStyle="1" w:styleId="73">
    <w:name w:val="Нет списка7"/>
    <w:next w:val="a9"/>
    <w:uiPriority w:val="99"/>
    <w:semiHidden/>
    <w:unhideWhenUsed/>
    <w:rsid w:val="00936713"/>
  </w:style>
  <w:style w:type="numbering" w:customStyle="1" w:styleId="85">
    <w:name w:val="Нет списка8"/>
    <w:next w:val="a9"/>
    <w:uiPriority w:val="99"/>
    <w:semiHidden/>
    <w:unhideWhenUsed/>
    <w:rsid w:val="00A1518D"/>
  </w:style>
  <w:style w:type="character" w:customStyle="1" w:styleId="FontStyle124">
    <w:name w:val="Font Style124"/>
    <w:basedOn w:val="a7"/>
    <w:uiPriority w:val="99"/>
    <w:rsid w:val="00A1518D"/>
    <w:rPr>
      <w:rFonts w:ascii="Arial" w:hAnsi="Arial" w:cs="Arial"/>
      <w:sz w:val="22"/>
      <w:szCs w:val="22"/>
    </w:rPr>
  </w:style>
  <w:style w:type="paragraph" w:customStyle="1" w:styleId="134">
    <w:name w:val="Обычный+13пт"/>
    <w:rsid w:val="00A1518D"/>
  </w:style>
  <w:style w:type="numbering" w:customStyle="1" w:styleId="94">
    <w:name w:val="Нет списка9"/>
    <w:next w:val="a9"/>
    <w:uiPriority w:val="99"/>
    <w:semiHidden/>
    <w:unhideWhenUsed/>
    <w:rsid w:val="003A5BDF"/>
  </w:style>
  <w:style w:type="numbering" w:customStyle="1" w:styleId="100">
    <w:name w:val="Нет списка10"/>
    <w:next w:val="a9"/>
    <w:uiPriority w:val="99"/>
    <w:semiHidden/>
    <w:unhideWhenUsed/>
    <w:rsid w:val="00947C81"/>
  </w:style>
  <w:style w:type="paragraph" w:customStyle="1" w:styleId="4b">
    <w:name w:val="ЗАГОЛОВОК 4"/>
    <w:basedOn w:val="a6"/>
    <w:link w:val="4c"/>
    <w:rsid w:val="00BA053D"/>
    <w:pPr>
      <w:jc w:val="center"/>
    </w:pPr>
    <w:rPr>
      <w:rFonts w:eastAsia="Times New Roman"/>
      <w:b/>
    </w:rPr>
  </w:style>
  <w:style w:type="character" w:customStyle="1" w:styleId="4c">
    <w:name w:val="ЗАГОЛОВОК 4 Знак"/>
    <w:basedOn w:val="a7"/>
    <w:link w:val="4b"/>
    <w:rsid w:val="00BA053D"/>
    <w:rPr>
      <w:rFonts w:ascii="Times New Roman" w:eastAsia="Times New Roman" w:hAnsi="Times New Roman"/>
      <w:b/>
      <w:sz w:val="24"/>
    </w:rPr>
  </w:style>
  <w:style w:type="numbering" w:customStyle="1" w:styleId="135">
    <w:name w:val="Нет списка13"/>
    <w:next w:val="a9"/>
    <w:semiHidden/>
    <w:rsid w:val="009608B7"/>
  </w:style>
  <w:style w:type="table" w:customStyle="1" w:styleId="1fc">
    <w:name w:val="Сетка таблицы1"/>
    <w:basedOn w:val="a8"/>
    <w:next w:val="afe"/>
    <w:rsid w:val="009608B7"/>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2">
    <w:name w:val="Основной текст 22"/>
    <w:basedOn w:val="a6"/>
    <w:rsid w:val="009608B7"/>
    <w:pPr>
      <w:widowControl w:val="0"/>
      <w:overflowPunct w:val="0"/>
      <w:autoSpaceDE w:val="0"/>
      <w:autoSpaceDN w:val="0"/>
      <w:adjustRightInd w:val="0"/>
      <w:spacing w:line="240" w:lineRule="auto"/>
      <w:ind w:firstLine="0"/>
      <w:textAlignment w:val="baseline"/>
    </w:pPr>
    <w:rPr>
      <w:rFonts w:eastAsia="Times New Roman" w:cs="Times New Roman"/>
      <w:sz w:val="28"/>
      <w:szCs w:val="20"/>
    </w:rPr>
  </w:style>
  <w:style w:type="paragraph" w:customStyle="1" w:styleId="afffffff1">
    <w:name w:val="Переменные"/>
    <w:basedOn w:val="aff6"/>
    <w:rsid w:val="009608B7"/>
    <w:pPr>
      <w:tabs>
        <w:tab w:val="left" w:pos="482"/>
      </w:tabs>
      <w:spacing w:after="0" w:line="336" w:lineRule="auto"/>
      <w:ind w:left="482" w:hanging="482"/>
    </w:pPr>
    <w:rPr>
      <w:sz w:val="28"/>
      <w:szCs w:val="20"/>
      <w:lang w:val="uk-UA"/>
    </w:rPr>
  </w:style>
  <w:style w:type="paragraph" w:customStyle="1" w:styleId="afffffff2">
    <w:name w:val="Формула"/>
    <w:basedOn w:val="aff6"/>
    <w:rsid w:val="009608B7"/>
    <w:pPr>
      <w:tabs>
        <w:tab w:val="center" w:pos="4536"/>
        <w:tab w:val="right" w:pos="9356"/>
      </w:tabs>
      <w:spacing w:after="0" w:line="336" w:lineRule="auto"/>
      <w:ind w:firstLine="0"/>
    </w:pPr>
    <w:rPr>
      <w:sz w:val="28"/>
      <w:szCs w:val="20"/>
      <w:lang w:val="uk-UA"/>
    </w:rPr>
  </w:style>
  <w:style w:type="paragraph" w:customStyle="1" w:styleId="afffffff3">
    <w:name w:val="Листинг программы"/>
    <w:rsid w:val="009608B7"/>
    <w:pPr>
      <w:suppressAutoHyphens/>
      <w:spacing w:after="0" w:line="240" w:lineRule="auto"/>
    </w:pPr>
    <w:rPr>
      <w:rFonts w:ascii="Times New Roman" w:eastAsia="Times New Roman" w:hAnsi="Times New Roman" w:cs="Times New Roman"/>
      <w:noProof/>
      <w:sz w:val="20"/>
      <w:szCs w:val="20"/>
    </w:rPr>
  </w:style>
  <w:style w:type="character" w:customStyle="1" w:styleId="itemtitle">
    <w:name w:val="itemtitle"/>
    <w:basedOn w:val="a7"/>
    <w:rsid w:val="009608B7"/>
  </w:style>
  <w:style w:type="paragraph" w:styleId="z-">
    <w:name w:val="HTML Top of Form"/>
    <w:basedOn w:val="a6"/>
    <w:next w:val="a6"/>
    <w:link w:val="z-0"/>
    <w:hidden/>
    <w:rsid w:val="009608B7"/>
    <w:pPr>
      <w:pBdr>
        <w:bottom w:val="single" w:sz="6" w:space="1" w:color="auto"/>
      </w:pBdr>
      <w:spacing w:line="240" w:lineRule="auto"/>
      <w:ind w:firstLine="0"/>
      <w:jc w:val="center"/>
    </w:pPr>
    <w:rPr>
      <w:rFonts w:ascii="Arial" w:eastAsia="Times New Roman" w:hAnsi="Arial" w:cs="Arial"/>
      <w:vanish/>
      <w:sz w:val="16"/>
      <w:szCs w:val="16"/>
    </w:rPr>
  </w:style>
  <w:style w:type="character" w:customStyle="1" w:styleId="z-0">
    <w:name w:val="z-Начало формы Знак"/>
    <w:basedOn w:val="a7"/>
    <w:link w:val="z-"/>
    <w:rsid w:val="009608B7"/>
    <w:rPr>
      <w:rFonts w:ascii="Arial" w:eastAsia="Times New Roman" w:hAnsi="Arial" w:cs="Arial"/>
      <w:vanish/>
      <w:sz w:val="16"/>
      <w:szCs w:val="16"/>
    </w:rPr>
  </w:style>
  <w:style w:type="paragraph" w:styleId="z-1">
    <w:name w:val="HTML Bottom of Form"/>
    <w:basedOn w:val="a6"/>
    <w:next w:val="a6"/>
    <w:link w:val="z-2"/>
    <w:hidden/>
    <w:rsid w:val="009608B7"/>
    <w:pPr>
      <w:pBdr>
        <w:top w:val="single" w:sz="6" w:space="1" w:color="auto"/>
      </w:pBdr>
      <w:spacing w:line="240" w:lineRule="auto"/>
      <w:ind w:firstLine="0"/>
      <w:jc w:val="center"/>
    </w:pPr>
    <w:rPr>
      <w:rFonts w:ascii="Arial" w:eastAsia="Times New Roman" w:hAnsi="Arial" w:cs="Arial"/>
      <w:vanish/>
      <w:sz w:val="16"/>
      <w:szCs w:val="16"/>
    </w:rPr>
  </w:style>
  <w:style w:type="character" w:customStyle="1" w:styleId="z-2">
    <w:name w:val="z-Конец формы Знак"/>
    <w:basedOn w:val="a7"/>
    <w:link w:val="z-1"/>
    <w:rsid w:val="009608B7"/>
    <w:rPr>
      <w:rFonts w:ascii="Arial" w:eastAsia="Times New Roman" w:hAnsi="Arial" w:cs="Arial"/>
      <w:vanish/>
      <w:sz w:val="16"/>
      <w:szCs w:val="16"/>
    </w:rPr>
  </w:style>
  <w:style w:type="character" w:customStyle="1" w:styleId="text31">
    <w:name w:val="text31"/>
    <w:basedOn w:val="a7"/>
    <w:rsid w:val="009608B7"/>
    <w:rPr>
      <w:rFonts w:ascii="Arial" w:hAnsi="Arial" w:cs="Arial" w:hint="default"/>
      <w:b/>
      <w:bCs/>
      <w:strike w:val="0"/>
      <w:dstrike w:val="0"/>
      <w:color w:val="7F5E01"/>
      <w:sz w:val="21"/>
      <w:szCs w:val="21"/>
      <w:u w:val="none"/>
      <w:effect w:val="none"/>
    </w:rPr>
  </w:style>
  <w:style w:type="paragraph" w:customStyle="1" w:styleId="afffffff4">
    <w:name w:val="Îáû÷íûé"/>
    <w:rsid w:val="009608B7"/>
    <w:pPr>
      <w:spacing w:after="0" w:line="240" w:lineRule="auto"/>
    </w:pPr>
    <w:rPr>
      <w:rFonts w:ascii="Times New Roman" w:eastAsia="Times New Roman" w:hAnsi="Times New Roman" w:cs="Times New Roman"/>
      <w:sz w:val="20"/>
      <w:szCs w:val="20"/>
    </w:rPr>
  </w:style>
  <w:style w:type="paragraph" w:customStyle="1" w:styleId="Normal11">
    <w:name w:val="Normal1"/>
    <w:rsid w:val="009608B7"/>
    <w:pPr>
      <w:spacing w:after="0" w:line="240" w:lineRule="auto"/>
    </w:pPr>
    <w:rPr>
      <w:rFonts w:ascii="MS Serif" w:eastAsia="Times New Roman" w:hAnsi="MS Serif" w:cs="Times New Roman"/>
      <w:sz w:val="20"/>
      <w:szCs w:val="20"/>
      <w14:shadow w14:blurRad="50800" w14:dist="38100" w14:dir="2700000" w14:sx="100000" w14:sy="100000" w14:kx="0" w14:ky="0" w14:algn="tl">
        <w14:srgbClr w14:val="000000">
          <w14:alpha w14:val="60000"/>
        </w14:srgbClr>
      </w14:shadow>
    </w:rPr>
  </w:style>
  <w:style w:type="paragraph" w:customStyle="1" w:styleId="xl49">
    <w:name w:val="xl49"/>
    <w:basedOn w:val="a6"/>
    <w:rsid w:val="009608B7"/>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Unicode MS" w:eastAsia="Arial Unicode MS" w:hAnsi="Arial Unicode MS" w:cs="Times New Roman"/>
      <w:szCs w:val="24"/>
    </w:rPr>
  </w:style>
  <w:style w:type="paragraph" w:styleId="2f8">
    <w:name w:val="List Number 2"/>
    <w:basedOn w:val="a6"/>
    <w:uiPriority w:val="99"/>
    <w:rsid w:val="009608B7"/>
    <w:pPr>
      <w:spacing w:line="240" w:lineRule="auto"/>
      <w:ind w:firstLine="0"/>
      <w:jc w:val="left"/>
    </w:pPr>
    <w:rPr>
      <w:rFonts w:eastAsia="Times New Roman" w:cs="Times New Roman"/>
      <w:iCs/>
      <w:szCs w:val="24"/>
    </w:rPr>
  </w:style>
  <w:style w:type="paragraph" w:customStyle="1" w:styleId="1fd">
    <w:name w:val="Название1"/>
    <w:basedOn w:val="a6"/>
    <w:rsid w:val="009608B7"/>
    <w:pPr>
      <w:spacing w:before="100" w:beforeAutospacing="1" w:after="100" w:afterAutospacing="1" w:line="240" w:lineRule="auto"/>
      <w:ind w:firstLine="0"/>
      <w:jc w:val="left"/>
    </w:pPr>
    <w:rPr>
      <w:rFonts w:ascii="Arial" w:eastAsia="Times New Roman" w:hAnsi="Arial" w:cs="Arial"/>
      <w:b/>
      <w:bCs/>
      <w:sz w:val="23"/>
      <w:szCs w:val="23"/>
    </w:rPr>
  </w:style>
  <w:style w:type="paragraph" w:customStyle="1" w:styleId="ConsCell">
    <w:name w:val="ConsCell"/>
    <w:rsid w:val="009608B7"/>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smallsectiontitlefont">
    <w:name w:val="small_section_title_font"/>
    <w:basedOn w:val="a7"/>
    <w:rsid w:val="009608B7"/>
  </w:style>
  <w:style w:type="paragraph" w:customStyle="1" w:styleId="c2">
    <w:name w:val="c2"/>
    <w:basedOn w:val="a6"/>
    <w:rsid w:val="009608B7"/>
    <w:pPr>
      <w:spacing w:before="100" w:beforeAutospacing="1" w:after="100" w:afterAutospacing="1" w:line="240" w:lineRule="auto"/>
      <w:ind w:firstLine="0"/>
      <w:jc w:val="left"/>
    </w:pPr>
    <w:rPr>
      <w:rFonts w:eastAsia="Times New Roman" w:cs="Times New Roman"/>
      <w:szCs w:val="24"/>
    </w:rPr>
  </w:style>
  <w:style w:type="character" w:customStyle="1" w:styleId="topic1">
    <w:name w:val="topic1"/>
    <w:basedOn w:val="a7"/>
    <w:rsid w:val="009608B7"/>
    <w:rPr>
      <w:b/>
      <w:bCs/>
      <w:color w:val="9D014A"/>
      <w:sz w:val="20"/>
      <w:szCs w:val="20"/>
    </w:rPr>
  </w:style>
  <w:style w:type="character" w:customStyle="1" w:styleId="price1">
    <w:name w:val="price1"/>
    <w:basedOn w:val="a7"/>
    <w:rsid w:val="009608B7"/>
    <w:rPr>
      <w:b/>
      <w:bCs/>
      <w:strike w:val="0"/>
      <w:dstrike w:val="0"/>
      <w:sz w:val="17"/>
      <w:szCs w:val="17"/>
      <w:u w:val="none"/>
      <w:effect w:val="none"/>
    </w:rPr>
  </w:style>
  <w:style w:type="paragraph" w:customStyle="1" w:styleId="c7">
    <w:name w:val="c7"/>
    <w:basedOn w:val="a6"/>
    <w:rsid w:val="009608B7"/>
    <w:pPr>
      <w:spacing w:before="100" w:beforeAutospacing="1" w:after="100" w:afterAutospacing="1" w:line="240" w:lineRule="auto"/>
      <w:ind w:firstLine="0"/>
      <w:jc w:val="left"/>
    </w:pPr>
    <w:rPr>
      <w:rFonts w:eastAsia="Times New Roman" w:cs="Times New Roman"/>
      <w:szCs w:val="24"/>
    </w:rPr>
  </w:style>
  <w:style w:type="paragraph" w:customStyle="1" w:styleId="c5">
    <w:name w:val="c5"/>
    <w:basedOn w:val="a6"/>
    <w:rsid w:val="009608B7"/>
    <w:pPr>
      <w:spacing w:before="100" w:beforeAutospacing="1" w:after="100" w:afterAutospacing="1" w:line="240" w:lineRule="auto"/>
      <w:ind w:firstLine="0"/>
      <w:jc w:val="left"/>
    </w:pPr>
    <w:rPr>
      <w:rFonts w:eastAsia="Times New Roman" w:cs="Times New Roman"/>
      <w:szCs w:val="24"/>
    </w:rPr>
  </w:style>
  <w:style w:type="paragraph" w:customStyle="1" w:styleId="c1">
    <w:name w:val="c1"/>
    <w:basedOn w:val="a6"/>
    <w:rsid w:val="009608B7"/>
    <w:pPr>
      <w:spacing w:before="100" w:beforeAutospacing="1" w:after="100" w:afterAutospacing="1" w:line="240" w:lineRule="auto"/>
      <w:ind w:firstLine="0"/>
      <w:jc w:val="left"/>
    </w:pPr>
    <w:rPr>
      <w:rFonts w:eastAsia="Times New Roman" w:cs="Times New Roman"/>
      <w:szCs w:val="24"/>
    </w:rPr>
  </w:style>
  <w:style w:type="paragraph" w:customStyle="1" w:styleId="c4">
    <w:name w:val="c4"/>
    <w:basedOn w:val="a6"/>
    <w:rsid w:val="009608B7"/>
    <w:pPr>
      <w:spacing w:before="100" w:beforeAutospacing="1" w:after="100" w:afterAutospacing="1" w:line="240" w:lineRule="auto"/>
      <w:ind w:firstLine="0"/>
      <w:jc w:val="left"/>
    </w:pPr>
    <w:rPr>
      <w:rFonts w:eastAsia="Times New Roman" w:cs="Times New Roman"/>
      <w:szCs w:val="24"/>
    </w:rPr>
  </w:style>
  <w:style w:type="character" w:customStyle="1" w:styleId="bheader">
    <w:name w:val="bheader"/>
    <w:basedOn w:val="a7"/>
    <w:rsid w:val="009608B7"/>
    <w:rPr>
      <w:b/>
      <w:bCs/>
      <w:color w:val="495E79"/>
    </w:rPr>
  </w:style>
  <w:style w:type="character" w:customStyle="1" w:styleId="bb111">
    <w:name w:val="bb111"/>
    <w:basedOn w:val="a7"/>
    <w:rsid w:val="009608B7"/>
    <w:rPr>
      <w:rFonts w:ascii="Verdana" w:hAnsi="Verdana" w:hint="default"/>
      <w:b/>
      <w:bCs/>
      <w:color w:val="000000"/>
      <w:sz w:val="17"/>
      <w:szCs w:val="17"/>
    </w:rPr>
  </w:style>
  <w:style w:type="paragraph" w:customStyle="1" w:styleId="0">
    <w:name w:val="Стиль0"/>
    <w:rsid w:val="009608B7"/>
    <w:pPr>
      <w:spacing w:after="0" w:line="240" w:lineRule="auto"/>
      <w:jc w:val="both"/>
    </w:pPr>
    <w:rPr>
      <w:rFonts w:ascii="Arial" w:eastAsia="Times New Roman" w:hAnsi="Arial" w:cs="Times New Roman"/>
      <w:szCs w:val="20"/>
    </w:rPr>
  </w:style>
  <w:style w:type="character" w:customStyle="1" w:styleId="text1">
    <w:name w:val="text1"/>
    <w:basedOn w:val="a7"/>
    <w:rsid w:val="009608B7"/>
    <w:rPr>
      <w:rFonts w:ascii="Arial" w:hAnsi="Arial" w:cs="Arial" w:hint="default"/>
      <w:color w:val="FFFFFF"/>
      <w:sz w:val="18"/>
      <w:szCs w:val="18"/>
      <w:bdr w:val="none" w:sz="0" w:space="0" w:color="auto" w:frame="1"/>
    </w:rPr>
  </w:style>
  <w:style w:type="paragraph" w:customStyle="1" w:styleId="1fe">
    <w:name w:val="Стиль Заголовок 1"/>
    <w:aliases w:val="ЗАГОЛОВОК 1 + не полужирный не курсив"/>
    <w:basedOn w:val="18"/>
    <w:rsid w:val="009608B7"/>
    <w:pPr>
      <w:pageBreakBefore w:val="0"/>
      <w:tabs>
        <w:tab w:val="left" w:pos="110"/>
        <w:tab w:val="left" w:pos="720"/>
        <w:tab w:val="left" w:pos="1080"/>
        <w:tab w:val="left" w:pos="3350"/>
      </w:tabs>
      <w:autoSpaceDE w:val="0"/>
      <w:autoSpaceDN w:val="0"/>
      <w:adjustRightInd w:val="0"/>
      <w:spacing w:after="120"/>
    </w:pPr>
    <w:rPr>
      <w:rFonts w:eastAsia="Times New Roman" w:cs="Times New Roman"/>
      <w:b w:val="0"/>
      <w:bCs w:val="0"/>
      <w:caps/>
      <w:kern w:val="32"/>
      <w:sz w:val="24"/>
      <w:szCs w:val="24"/>
    </w:rPr>
  </w:style>
  <w:style w:type="paragraph" w:customStyle="1" w:styleId="3f">
    <w:name w:val="Обычный3"/>
    <w:rsid w:val="009608B7"/>
    <w:pPr>
      <w:spacing w:after="0" w:line="240" w:lineRule="auto"/>
    </w:pPr>
    <w:rPr>
      <w:rFonts w:ascii="Times New Roman" w:eastAsia="Times New Roman" w:hAnsi="Times New Roman" w:cs="Times New Roman"/>
      <w:sz w:val="20"/>
      <w:szCs w:val="20"/>
    </w:rPr>
  </w:style>
  <w:style w:type="character" w:customStyle="1" w:styleId="3f0">
    <w:name w:val="3 Знак"/>
    <w:basedOn w:val="a7"/>
    <w:rsid w:val="009608B7"/>
    <w:rPr>
      <w:i/>
      <w:sz w:val="28"/>
      <w:szCs w:val="28"/>
      <w:lang w:val="ru-RU" w:eastAsia="ru-RU" w:bidi="ar-SA"/>
    </w:rPr>
  </w:style>
  <w:style w:type="paragraph" w:customStyle="1" w:styleId="afffffff5">
    <w:name w:val="Подзаголовок к."/>
    <w:basedOn w:val="24"/>
    <w:rsid w:val="009608B7"/>
    <w:pPr>
      <w:tabs>
        <w:tab w:val="num" w:pos="576"/>
      </w:tabs>
      <w:spacing w:line="240" w:lineRule="auto"/>
      <w:ind w:left="576" w:hanging="576"/>
      <w:jc w:val="left"/>
    </w:pPr>
    <w:rPr>
      <w:rFonts w:cs="Arial"/>
      <w:b w:val="0"/>
      <w:i/>
      <w:iCs/>
      <w:sz w:val="28"/>
      <w:szCs w:val="28"/>
      <w14:shadow w14:blurRad="50800" w14:dist="38100" w14:dir="2700000" w14:sx="100000" w14:sy="100000" w14:kx="0" w14:ky="0" w14:algn="tl">
        <w14:srgbClr w14:val="000000">
          <w14:alpha w14:val="60000"/>
        </w14:srgbClr>
      </w14:shadow>
    </w:rPr>
  </w:style>
  <w:style w:type="paragraph" w:customStyle="1" w:styleId="151">
    <w:name w:val="Стиль15"/>
    <w:basedOn w:val="afff"/>
    <w:rsid w:val="009608B7"/>
    <w:pPr>
      <w:spacing w:line="240" w:lineRule="auto"/>
      <w:ind w:firstLine="709"/>
    </w:pPr>
    <w:rPr>
      <w:b/>
      <w:szCs w:val="24"/>
    </w:rPr>
  </w:style>
  <w:style w:type="character" w:customStyle="1" w:styleId="152">
    <w:name w:val="Стиль15 Знак"/>
    <w:basedOn w:val="afff0"/>
    <w:rsid w:val="009608B7"/>
    <w:rPr>
      <w:rFonts w:ascii="Times New Roman" w:eastAsia="Times New Roman" w:hAnsi="Times New Roman" w:cs="Times New Roman"/>
      <w:b/>
      <w:sz w:val="24"/>
      <w:szCs w:val="24"/>
      <w:lang w:val="ru-RU" w:eastAsia="ru-RU" w:bidi="ar-SA"/>
    </w:rPr>
  </w:style>
  <w:style w:type="paragraph" w:customStyle="1" w:styleId="190">
    <w:name w:val="Стиль19"/>
    <w:basedOn w:val="a6"/>
    <w:rsid w:val="009608B7"/>
    <w:pPr>
      <w:shd w:val="clear" w:color="auto" w:fill="FFFFFF"/>
      <w:autoSpaceDE w:val="0"/>
      <w:autoSpaceDN w:val="0"/>
      <w:adjustRightInd w:val="0"/>
      <w:spacing w:line="240" w:lineRule="auto"/>
      <w:ind w:firstLine="0"/>
      <w:jc w:val="center"/>
    </w:pPr>
    <w:rPr>
      <w:rFonts w:eastAsia="Times New Roman" w:cs="Times New Roman"/>
      <w:sz w:val="28"/>
      <w:szCs w:val="28"/>
      <w:u w:val="single"/>
    </w:rPr>
  </w:style>
  <w:style w:type="character" w:customStyle="1" w:styleId="191">
    <w:name w:val="Стиль19 Знак"/>
    <w:basedOn w:val="a7"/>
    <w:rsid w:val="009608B7"/>
    <w:rPr>
      <w:sz w:val="28"/>
      <w:szCs w:val="28"/>
      <w:u w:val="single"/>
      <w:lang w:val="ru-RU" w:eastAsia="ru-RU" w:bidi="ar-SA"/>
    </w:rPr>
  </w:style>
  <w:style w:type="character" w:customStyle="1" w:styleId="font11">
    <w:name w:val="font11"/>
    <w:basedOn w:val="a7"/>
    <w:rsid w:val="009608B7"/>
    <w:rPr>
      <w:rFonts w:ascii="Times New Roman" w:hAnsi="Times New Roman" w:cs="Times New Roman" w:hint="default"/>
      <w:sz w:val="21"/>
      <w:szCs w:val="21"/>
    </w:rPr>
  </w:style>
  <w:style w:type="paragraph" w:customStyle="1" w:styleId="afffffff6">
    <w:name w:val="Заголовок для д"/>
    <w:basedOn w:val="18"/>
    <w:rsid w:val="009608B7"/>
    <w:pPr>
      <w:keepNext w:val="0"/>
      <w:keepLines w:val="0"/>
      <w:pageBreakBefore w:val="0"/>
      <w:spacing w:before="0" w:after="0"/>
      <w:ind w:firstLine="0"/>
      <w:jc w:val="center"/>
      <w:outlineLvl w:val="9"/>
    </w:pPr>
    <w:rPr>
      <w:rFonts w:eastAsia="Times New Roman" w:cs="Times New Roman"/>
      <w:caps/>
    </w:rPr>
  </w:style>
  <w:style w:type="paragraph" w:customStyle="1" w:styleId="afffffff7">
    <w:name w:val="Пораграф для д"/>
    <w:basedOn w:val="18"/>
    <w:rsid w:val="009608B7"/>
    <w:pPr>
      <w:keepNext w:val="0"/>
      <w:keepLines w:val="0"/>
      <w:pageBreakBefore w:val="0"/>
      <w:spacing w:before="0" w:after="0"/>
      <w:ind w:firstLine="0"/>
      <w:jc w:val="center"/>
      <w:outlineLvl w:val="9"/>
    </w:pPr>
    <w:rPr>
      <w:rFonts w:eastAsia="Times New Roman" w:cs="Times New Roman"/>
      <w:b w:val="0"/>
      <w:u w:val="single"/>
    </w:rPr>
  </w:style>
  <w:style w:type="paragraph" w:customStyle="1" w:styleId="afffffff8">
    <w:name w:val="подплраграф для д"/>
    <w:basedOn w:val="18"/>
    <w:rsid w:val="009608B7"/>
    <w:pPr>
      <w:keepNext w:val="0"/>
      <w:keepLines w:val="0"/>
      <w:pageBreakBefore w:val="0"/>
      <w:spacing w:before="0" w:after="0"/>
      <w:ind w:firstLine="0"/>
      <w:jc w:val="center"/>
      <w:outlineLvl w:val="9"/>
    </w:pPr>
    <w:rPr>
      <w:rFonts w:eastAsia="Times New Roman" w:cs="Times New Roman"/>
      <w:b w:val="0"/>
      <w:i/>
    </w:rPr>
  </w:style>
  <w:style w:type="character" w:customStyle="1" w:styleId="afffffff9">
    <w:name w:val="Пораграф для д Знак"/>
    <w:basedOn w:val="19"/>
    <w:rsid w:val="009608B7"/>
    <w:rPr>
      <w:rFonts w:ascii="Times New Roman" w:eastAsiaTheme="majorEastAsia" w:hAnsi="Times New Roman" w:cstheme="majorBidi"/>
      <w:b/>
      <w:bCs/>
      <w:sz w:val="28"/>
      <w:szCs w:val="28"/>
      <w:u w:val="single"/>
      <w:lang w:val="ru-RU" w:eastAsia="ru-RU" w:bidi="ar-SA"/>
    </w:rPr>
  </w:style>
  <w:style w:type="paragraph" w:customStyle="1" w:styleId="-1">
    <w:name w:val="Д - 1"/>
    <w:basedOn w:val="18"/>
    <w:rsid w:val="009608B7"/>
    <w:pPr>
      <w:keepLines w:val="0"/>
      <w:pageBreakBefore w:val="0"/>
      <w:spacing w:line="240" w:lineRule="auto"/>
      <w:ind w:firstLine="0"/>
      <w:jc w:val="left"/>
    </w:pPr>
    <w:rPr>
      <w:rFonts w:eastAsia="Times New Roman" w:cs="Arial"/>
      <w:b w:val="0"/>
      <w:caps/>
      <w:kern w:val="32"/>
    </w:rPr>
  </w:style>
  <w:style w:type="paragraph" w:customStyle="1" w:styleId="-2">
    <w:name w:val="Д - 2"/>
    <w:basedOn w:val="18"/>
    <w:rsid w:val="009608B7"/>
    <w:pPr>
      <w:keepLines w:val="0"/>
      <w:pageBreakBefore w:val="0"/>
      <w:spacing w:line="240" w:lineRule="auto"/>
      <w:ind w:firstLine="0"/>
      <w:jc w:val="left"/>
    </w:pPr>
    <w:rPr>
      <w:rFonts w:eastAsia="Times New Roman" w:cs="Arial"/>
      <w:b w:val="0"/>
      <w:kern w:val="32"/>
      <w:u w:val="single"/>
    </w:rPr>
  </w:style>
  <w:style w:type="paragraph" w:customStyle="1" w:styleId="-3">
    <w:name w:val="Д - 3"/>
    <w:basedOn w:val="18"/>
    <w:rsid w:val="009608B7"/>
    <w:pPr>
      <w:keepLines w:val="0"/>
      <w:pageBreakBefore w:val="0"/>
      <w:spacing w:line="240" w:lineRule="auto"/>
      <w:ind w:firstLine="0"/>
      <w:jc w:val="left"/>
    </w:pPr>
    <w:rPr>
      <w:rFonts w:eastAsia="Times New Roman" w:cs="Arial"/>
      <w:b w:val="0"/>
      <w:i/>
      <w:kern w:val="32"/>
    </w:rPr>
  </w:style>
  <w:style w:type="paragraph" w:customStyle="1" w:styleId="Heading">
    <w:name w:val="Heading"/>
    <w:rsid w:val="009608B7"/>
    <w:pPr>
      <w:widowControl w:val="0"/>
      <w:overflowPunct w:val="0"/>
      <w:autoSpaceDE w:val="0"/>
      <w:autoSpaceDN w:val="0"/>
      <w:adjustRightInd w:val="0"/>
      <w:spacing w:after="0" w:line="240" w:lineRule="auto"/>
      <w:textAlignment w:val="baseline"/>
    </w:pPr>
    <w:rPr>
      <w:rFonts w:ascii="Arial" w:eastAsia="Times New Roman" w:hAnsi="Arial" w:cs="Times New Roman"/>
      <w:b/>
      <w:szCs w:val="20"/>
    </w:rPr>
  </w:style>
  <w:style w:type="paragraph" w:customStyle="1" w:styleId="plain">
    <w:name w:val="plain"/>
    <w:basedOn w:val="a6"/>
    <w:rsid w:val="009608B7"/>
    <w:pPr>
      <w:spacing w:before="100" w:beforeAutospacing="1" w:after="100" w:afterAutospacing="1" w:line="240" w:lineRule="auto"/>
      <w:ind w:firstLine="0"/>
    </w:pPr>
    <w:rPr>
      <w:rFonts w:ascii="Verdana" w:eastAsia="Times New Roman" w:hAnsi="Verdana" w:cs="Times New Roman"/>
      <w:color w:val="000000"/>
      <w:sz w:val="17"/>
      <w:szCs w:val="17"/>
    </w:rPr>
  </w:style>
  <w:style w:type="paragraph" w:customStyle="1" w:styleId="afffffffa">
    <w:name w:val="Абзац_пост"/>
    <w:basedOn w:val="a6"/>
    <w:rsid w:val="009608B7"/>
    <w:pPr>
      <w:spacing w:before="120" w:line="240" w:lineRule="auto"/>
      <w:ind w:firstLine="720"/>
    </w:pPr>
    <w:rPr>
      <w:rFonts w:eastAsia="Times New Roman" w:cs="Times New Roman"/>
      <w:sz w:val="26"/>
      <w:szCs w:val="24"/>
    </w:rPr>
  </w:style>
  <w:style w:type="paragraph" w:customStyle="1" w:styleId="316">
    <w:name w:val="Основной текст с отступом 31"/>
    <w:basedOn w:val="a6"/>
    <w:rsid w:val="009608B7"/>
    <w:pPr>
      <w:overflowPunct w:val="0"/>
      <w:autoSpaceDE w:val="0"/>
      <w:autoSpaceDN w:val="0"/>
      <w:adjustRightInd w:val="0"/>
      <w:spacing w:line="240" w:lineRule="auto"/>
      <w:ind w:left="851" w:firstLine="0"/>
      <w:textAlignment w:val="baseline"/>
    </w:pPr>
    <w:rPr>
      <w:rFonts w:ascii="Arial" w:eastAsia="Times New Roman" w:hAnsi="Arial" w:cs="Times New Roman"/>
      <w:sz w:val="28"/>
      <w:szCs w:val="20"/>
    </w:rPr>
  </w:style>
  <w:style w:type="paragraph" w:customStyle="1" w:styleId="norm">
    <w:name w:val="norm"/>
    <w:basedOn w:val="a6"/>
    <w:rsid w:val="009608B7"/>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BodyTextIndent21">
    <w:name w:val="Body Text Indent 21"/>
    <w:basedOn w:val="a6"/>
    <w:rsid w:val="009608B7"/>
    <w:pPr>
      <w:overflowPunct w:val="0"/>
      <w:autoSpaceDE w:val="0"/>
      <w:autoSpaceDN w:val="0"/>
      <w:adjustRightInd w:val="0"/>
      <w:spacing w:after="120" w:line="480" w:lineRule="auto"/>
      <w:ind w:left="283" w:firstLine="0"/>
      <w:jc w:val="left"/>
      <w:textAlignment w:val="baseline"/>
    </w:pPr>
    <w:rPr>
      <w:rFonts w:eastAsia="Times New Roman" w:cs="Times New Roman"/>
      <w:sz w:val="20"/>
      <w:szCs w:val="20"/>
    </w:rPr>
  </w:style>
  <w:style w:type="paragraph" w:customStyle="1" w:styleId="text">
    <w:name w:val="text"/>
    <w:basedOn w:val="a6"/>
    <w:rsid w:val="009608B7"/>
    <w:pPr>
      <w:spacing w:before="100" w:beforeAutospacing="1" w:after="100" w:afterAutospacing="1" w:line="240" w:lineRule="auto"/>
      <w:ind w:firstLine="0"/>
      <w:jc w:val="left"/>
    </w:pPr>
    <w:rPr>
      <w:rFonts w:eastAsia="Times New Roman" w:cs="Times New Roman"/>
      <w:szCs w:val="24"/>
    </w:rPr>
  </w:style>
  <w:style w:type="paragraph" w:customStyle="1" w:styleId="text2">
    <w:name w:val="text2"/>
    <w:basedOn w:val="a6"/>
    <w:rsid w:val="009608B7"/>
    <w:pPr>
      <w:spacing w:before="100" w:beforeAutospacing="1" w:after="100" w:afterAutospacing="1" w:line="240" w:lineRule="auto"/>
      <w:ind w:firstLine="0"/>
      <w:jc w:val="left"/>
    </w:pPr>
    <w:rPr>
      <w:rFonts w:eastAsia="Times New Roman" w:cs="Times New Roman"/>
      <w:szCs w:val="24"/>
    </w:rPr>
  </w:style>
  <w:style w:type="paragraph" w:customStyle="1" w:styleId="text0">
    <w:name w:val="text0"/>
    <w:basedOn w:val="a6"/>
    <w:rsid w:val="009608B7"/>
    <w:pPr>
      <w:spacing w:before="100" w:beforeAutospacing="1" w:after="100" w:afterAutospacing="1" w:line="240" w:lineRule="auto"/>
      <w:ind w:firstLine="0"/>
      <w:jc w:val="left"/>
    </w:pPr>
    <w:rPr>
      <w:rFonts w:eastAsia="Times New Roman" w:cs="Times New Roman"/>
      <w:szCs w:val="24"/>
    </w:rPr>
  </w:style>
  <w:style w:type="character" w:customStyle="1" w:styleId="docunderlineita">
    <w:name w:val="docunderlineita"/>
    <w:basedOn w:val="a7"/>
    <w:rsid w:val="009608B7"/>
  </w:style>
  <w:style w:type="character" w:customStyle="1" w:styleId="docunderline">
    <w:name w:val="docunderline"/>
    <w:basedOn w:val="a7"/>
    <w:rsid w:val="009608B7"/>
  </w:style>
  <w:style w:type="paragraph" w:styleId="1ff">
    <w:name w:val="index 1"/>
    <w:basedOn w:val="a6"/>
    <w:next w:val="a6"/>
    <w:autoRedefine/>
    <w:uiPriority w:val="99"/>
    <w:rsid w:val="009608B7"/>
    <w:pPr>
      <w:spacing w:line="240" w:lineRule="auto"/>
      <w:ind w:left="280" w:hanging="280"/>
    </w:pPr>
    <w:rPr>
      <w:rFonts w:eastAsia="Times New Roman" w:cs="Times New Roman"/>
      <w:sz w:val="28"/>
      <w:szCs w:val="20"/>
      <w:lang w:val="uk-UA"/>
    </w:rPr>
  </w:style>
  <w:style w:type="paragraph" w:styleId="afffffffb">
    <w:name w:val="index heading"/>
    <w:basedOn w:val="a6"/>
    <w:next w:val="1ff"/>
    <w:uiPriority w:val="99"/>
    <w:rsid w:val="009608B7"/>
    <w:pPr>
      <w:spacing w:line="240" w:lineRule="auto"/>
      <w:ind w:firstLine="0"/>
      <w:jc w:val="left"/>
    </w:pPr>
    <w:rPr>
      <w:rFonts w:eastAsia="Times New Roman" w:cs="Times New Roman"/>
      <w:szCs w:val="24"/>
    </w:rPr>
  </w:style>
  <w:style w:type="paragraph" w:styleId="4d">
    <w:name w:val="toc 4"/>
    <w:basedOn w:val="a6"/>
    <w:next w:val="a6"/>
    <w:autoRedefine/>
    <w:uiPriority w:val="39"/>
    <w:rsid w:val="009608B7"/>
    <w:pPr>
      <w:tabs>
        <w:tab w:val="right" w:leader="dot" w:pos="9720"/>
      </w:tabs>
      <w:spacing w:line="240" w:lineRule="auto"/>
      <w:ind w:right="574" w:firstLine="720"/>
    </w:pPr>
    <w:rPr>
      <w:rFonts w:eastAsia="Times New Roman" w:cs="Times New Roman"/>
      <w:sz w:val="28"/>
      <w:szCs w:val="20"/>
      <w:lang w:val="uk-UA"/>
    </w:rPr>
  </w:style>
  <w:style w:type="paragraph" w:styleId="56">
    <w:name w:val="toc 5"/>
    <w:basedOn w:val="a6"/>
    <w:next w:val="a6"/>
    <w:autoRedefine/>
    <w:uiPriority w:val="39"/>
    <w:unhideWhenUsed/>
    <w:rsid w:val="00B806A6"/>
    <w:pPr>
      <w:spacing w:after="100" w:line="259" w:lineRule="auto"/>
      <w:ind w:left="880" w:firstLine="0"/>
      <w:jc w:val="left"/>
    </w:pPr>
    <w:rPr>
      <w:rFonts w:asciiTheme="minorHAnsi" w:hAnsiTheme="minorHAnsi"/>
      <w:sz w:val="22"/>
    </w:rPr>
  </w:style>
  <w:style w:type="paragraph" w:styleId="69">
    <w:name w:val="toc 6"/>
    <w:basedOn w:val="a6"/>
    <w:next w:val="a6"/>
    <w:autoRedefine/>
    <w:uiPriority w:val="39"/>
    <w:unhideWhenUsed/>
    <w:rsid w:val="00B806A6"/>
    <w:pPr>
      <w:spacing w:after="100" w:line="259" w:lineRule="auto"/>
      <w:ind w:left="1100" w:firstLine="0"/>
      <w:jc w:val="left"/>
    </w:pPr>
    <w:rPr>
      <w:rFonts w:asciiTheme="minorHAnsi" w:hAnsiTheme="minorHAnsi"/>
      <w:sz w:val="22"/>
    </w:rPr>
  </w:style>
  <w:style w:type="paragraph" w:styleId="74">
    <w:name w:val="toc 7"/>
    <w:basedOn w:val="a6"/>
    <w:next w:val="a6"/>
    <w:autoRedefine/>
    <w:uiPriority w:val="39"/>
    <w:unhideWhenUsed/>
    <w:rsid w:val="00B806A6"/>
    <w:pPr>
      <w:spacing w:after="100" w:line="259" w:lineRule="auto"/>
      <w:ind w:left="1320" w:firstLine="0"/>
      <w:jc w:val="left"/>
    </w:pPr>
    <w:rPr>
      <w:rFonts w:asciiTheme="minorHAnsi" w:hAnsiTheme="minorHAnsi"/>
      <w:sz w:val="22"/>
    </w:rPr>
  </w:style>
  <w:style w:type="paragraph" w:styleId="86">
    <w:name w:val="toc 8"/>
    <w:basedOn w:val="a6"/>
    <w:next w:val="a6"/>
    <w:autoRedefine/>
    <w:uiPriority w:val="39"/>
    <w:unhideWhenUsed/>
    <w:rsid w:val="00B806A6"/>
    <w:pPr>
      <w:spacing w:after="100" w:line="259" w:lineRule="auto"/>
      <w:ind w:left="1540" w:firstLine="0"/>
      <w:jc w:val="left"/>
    </w:pPr>
    <w:rPr>
      <w:rFonts w:asciiTheme="minorHAnsi" w:hAnsiTheme="minorHAnsi"/>
      <w:sz w:val="22"/>
    </w:rPr>
  </w:style>
  <w:style w:type="table" w:customStyle="1" w:styleId="2f9">
    <w:name w:val="Сетка таблицы2"/>
    <w:basedOn w:val="a8"/>
    <w:next w:val="afe"/>
    <w:uiPriority w:val="59"/>
    <w:rsid w:val="007A262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7">
    <w:name w:val="5"/>
    <w:basedOn w:val="a6"/>
    <w:next w:val="afffff7"/>
    <w:rsid w:val="004F6C0E"/>
    <w:pPr>
      <w:spacing w:line="240" w:lineRule="auto"/>
      <w:ind w:left="-720" w:firstLine="720"/>
      <w:jc w:val="center"/>
    </w:pPr>
    <w:rPr>
      <w:rFonts w:ascii="Arial CYR" w:eastAsia="Times New Roman" w:hAnsi="Arial CYR" w:cs="Times New Roman"/>
      <w:b/>
      <w:sz w:val="28"/>
      <w:szCs w:val="24"/>
    </w:rPr>
  </w:style>
  <w:style w:type="paragraph" w:customStyle="1" w:styleId="232">
    <w:name w:val="Основной текст 23"/>
    <w:basedOn w:val="a6"/>
    <w:rsid w:val="004F6C0E"/>
    <w:pPr>
      <w:widowControl w:val="0"/>
      <w:spacing w:line="240" w:lineRule="auto"/>
      <w:ind w:firstLine="567"/>
    </w:pPr>
    <w:rPr>
      <w:rFonts w:eastAsia="Times New Roman" w:cs="Times New Roman"/>
      <w:sz w:val="28"/>
      <w:szCs w:val="20"/>
    </w:rPr>
  </w:style>
  <w:style w:type="paragraph" w:customStyle="1" w:styleId="section1">
    <w:name w:val="section1"/>
    <w:basedOn w:val="a6"/>
    <w:rsid w:val="004F6C0E"/>
    <w:pPr>
      <w:spacing w:before="100" w:beforeAutospacing="1" w:after="100" w:afterAutospacing="1" w:line="400" w:lineRule="atLeast"/>
      <w:ind w:firstLine="0"/>
      <w:jc w:val="left"/>
    </w:pPr>
    <w:rPr>
      <w:rFonts w:ascii="Verdana" w:eastAsia="Times New Roman" w:hAnsi="Verdana" w:cs="Times New Roman"/>
      <w:color w:val="656A6E"/>
      <w:szCs w:val="24"/>
    </w:rPr>
  </w:style>
  <w:style w:type="character" w:customStyle="1" w:styleId="1ff0">
    <w:name w:val="Текст сноски Знак1"/>
    <w:aliases w:val="Table_Footnote_last Знак Знак2,Table_Footnote_last Знак Знак Знак1,Table_Footnote_last Знак2,single space Знак1"/>
    <w:basedOn w:val="a7"/>
    <w:semiHidden/>
    <w:rsid w:val="004F6C0E"/>
    <w:rPr>
      <w:rFonts w:ascii="Times New Roman" w:eastAsia="Times New Roman" w:hAnsi="Times New Roman" w:cs="Times New Roman"/>
      <w:sz w:val="20"/>
      <w:szCs w:val="20"/>
      <w:lang w:eastAsia="ru-RU"/>
    </w:rPr>
  </w:style>
  <w:style w:type="paragraph" w:customStyle="1" w:styleId="afffffffc">
    <w:name w:val="Основной стиль"/>
    <w:basedOn w:val="a6"/>
    <w:rsid w:val="004F6C0E"/>
    <w:pPr>
      <w:suppressAutoHyphens/>
      <w:spacing w:line="240" w:lineRule="auto"/>
      <w:ind w:firstLine="680"/>
    </w:pPr>
    <w:rPr>
      <w:rFonts w:ascii="Arial" w:eastAsia="Times New Roman" w:hAnsi="Arial" w:cs="Times New Roman"/>
      <w:szCs w:val="28"/>
      <w:lang w:eastAsia="ar-SA"/>
    </w:rPr>
  </w:style>
  <w:style w:type="character" w:customStyle="1" w:styleId="1ff1">
    <w:name w:val="Текст выноски Знак1"/>
    <w:basedOn w:val="a7"/>
    <w:uiPriority w:val="99"/>
    <w:semiHidden/>
    <w:rsid w:val="004F6C0E"/>
    <w:rPr>
      <w:rFonts w:ascii="Tahoma" w:eastAsia="Times New Roman" w:hAnsi="Tahoma" w:cs="Tahoma"/>
      <w:sz w:val="16"/>
      <w:szCs w:val="16"/>
      <w:lang w:eastAsia="ru-RU"/>
    </w:rPr>
  </w:style>
  <w:style w:type="paragraph" w:customStyle="1" w:styleId="afffffffd">
    <w:name w:val="Основной"/>
    <w:basedOn w:val="afff"/>
    <w:rsid w:val="004F6C0E"/>
    <w:pPr>
      <w:spacing w:after="0" w:line="240" w:lineRule="auto"/>
      <w:ind w:left="0" w:firstLine="680"/>
    </w:pPr>
    <w:rPr>
      <w:sz w:val="28"/>
      <w:szCs w:val="24"/>
    </w:rPr>
  </w:style>
  <w:style w:type="paragraph" w:customStyle="1" w:styleId="afffffffe">
    <w:name w:val="Стиль пункта схемы"/>
    <w:basedOn w:val="a6"/>
    <w:link w:val="affffffff"/>
    <w:rsid w:val="004F6C0E"/>
    <w:pPr>
      <w:suppressAutoHyphens/>
      <w:autoSpaceDE w:val="0"/>
      <w:ind w:firstLine="680"/>
    </w:pPr>
    <w:rPr>
      <w:rFonts w:eastAsia="Times New Roman" w:cs="Calibri"/>
      <w:sz w:val="28"/>
      <w:szCs w:val="28"/>
      <w:lang w:eastAsia="ar-SA"/>
    </w:rPr>
  </w:style>
  <w:style w:type="character" w:customStyle="1" w:styleId="affffffff0">
    <w:name w:val="ВерИндекс"/>
    <w:basedOn w:val="a7"/>
    <w:rsid w:val="004F6C0E"/>
    <w:rPr>
      <w:vertAlign w:val="superscript"/>
    </w:rPr>
  </w:style>
  <w:style w:type="paragraph" w:customStyle="1" w:styleId="218">
    <w:name w:val="Основной текст с отступом 21"/>
    <w:basedOn w:val="a6"/>
    <w:rsid w:val="004F6C0E"/>
    <w:pPr>
      <w:suppressAutoHyphens/>
      <w:spacing w:line="240" w:lineRule="auto"/>
      <w:ind w:firstLine="720"/>
    </w:pPr>
    <w:rPr>
      <w:rFonts w:ascii="Arial" w:eastAsia="Times New Roman" w:hAnsi="Arial" w:cs="Arial"/>
      <w:color w:val="000000"/>
      <w:szCs w:val="20"/>
      <w:lang w:eastAsia="ar-SA"/>
    </w:rPr>
  </w:style>
  <w:style w:type="character" w:customStyle="1" w:styleId="WW8Num1z0">
    <w:name w:val="WW8Num1z0"/>
    <w:rsid w:val="004F6C0E"/>
    <w:rPr>
      <w:rFonts w:ascii="Symbol" w:hAnsi="Symbol"/>
    </w:rPr>
  </w:style>
  <w:style w:type="character" w:customStyle="1" w:styleId="WW8Num1z1">
    <w:name w:val="WW8Num1z1"/>
    <w:rsid w:val="004F6C0E"/>
    <w:rPr>
      <w:rFonts w:ascii="Courier New" w:hAnsi="Courier New"/>
    </w:rPr>
  </w:style>
  <w:style w:type="character" w:customStyle="1" w:styleId="WW8Num1z2">
    <w:name w:val="WW8Num1z2"/>
    <w:rsid w:val="004F6C0E"/>
    <w:rPr>
      <w:rFonts w:ascii="Wingdings" w:hAnsi="Wingdings"/>
    </w:rPr>
  </w:style>
  <w:style w:type="character" w:customStyle="1" w:styleId="WW8Num4z0">
    <w:name w:val="WW8Num4z0"/>
    <w:rsid w:val="004F6C0E"/>
    <w:rPr>
      <w:i w:val="0"/>
    </w:rPr>
  </w:style>
  <w:style w:type="character" w:customStyle="1" w:styleId="WW8Num5z0">
    <w:name w:val="WW8Num5z0"/>
    <w:rsid w:val="004F6C0E"/>
    <w:rPr>
      <w:rFonts w:ascii="Symbol" w:hAnsi="Symbol"/>
    </w:rPr>
  </w:style>
  <w:style w:type="character" w:customStyle="1" w:styleId="WW8Num5z1">
    <w:name w:val="WW8Num5z1"/>
    <w:rsid w:val="004F6C0E"/>
    <w:rPr>
      <w:rFonts w:ascii="Courier New" w:hAnsi="Courier New" w:cs="Courier New"/>
    </w:rPr>
  </w:style>
  <w:style w:type="character" w:customStyle="1" w:styleId="WW8Num5z2">
    <w:name w:val="WW8Num5z2"/>
    <w:rsid w:val="004F6C0E"/>
    <w:rPr>
      <w:rFonts w:ascii="Wingdings" w:hAnsi="Wingdings"/>
    </w:rPr>
  </w:style>
  <w:style w:type="character" w:customStyle="1" w:styleId="WW8Num8z0">
    <w:name w:val="WW8Num8z0"/>
    <w:rsid w:val="004F6C0E"/>
    <w:rPr>
      <w:rFonts w:ascii="Symbol" w:hAnsi="Symbol"/>
    </w:rPr>
  </w:style>
  <w:style w:type="character" w:customStyle="1" w:styleId="WW8Num8z1">
    <w:name w:val="WW8Num8z1"/>
    <w:rsid w:val="004F6C0E"/>
    <w:rPr>
      <w:rFonts w:ascii="Courier New" w:hAnsi="Courier New"/>
    </w:rPr>
  </w:style>
  <w:style w:type="character" w:customStyle="1" w:styleId="WW8Num8z2">
    <w:name w:val="WW8Num8z2"/>
    <w:rsid w:val="004F6C0E"/>
    <w:rPr>
      <w:rFonts w:ascii="Wingdings" w:hAnsi="Wingdings"/>
    </w:rPr>
  </w:style>
  <w:style w:type="character" w:customStyle="1" w:styleId="WW8Num9z0">
    <w:name w:val="WW8Num9z0"/>
    <w:rsid w:val="004F6C0E"/>
    <w:rPr>
      <w:rFonts w:ascii="Symbol" w:hAnsi="Symbol"/>
    </w:rPr>
  </w:style>
  <w:style w:type="character" w:customStyle="1" w:styleId="WW8Num9z1">
    <w:name w:val="WW8Num9z1"/>
    <w:rsid w:val="004F6C0E"/>
    <w:rPr>
      <w:rFonts w:ascii="Times New Roman" w:eastAsia="Times New Roman" w:hAnsi="Times New Roman" w:cs="Times New Roman"/>
    </w:rPr>
  </w:style>
  <w:style w:type="character" w:customStyle="1" w:styleId="WW8Num9z2">
    <w:name w:val="WW8Num9z2"/>
    <w:rsid w:val="004F6C0E"/>
    <w:rPr>
      <w:rFonts w:ascii="Wingdings" w:hAnsi="Wingdings"/>
    </w:rPr>
  </w:style>
  <w:style w:type="character" w:customStyle="1" w:styleId="WW8Num9z4">
    <w:name w:val="WW8Num9z4"/>
    <w:rsid w:val="004F6C0E"/>
    <w:rPr>
      <w:rFonts w:ascii="Courier New" w:hAnsi="Courier New"/>
    </w:rPr>
  </w:style>
  <w:style w:type="character" w:customStyle="1" w:styleId="WW8Num10z0">
    <w:name w:val="WW8Num10z0"/>
    <w:rsid w:val="004F6C0E"/>
    <w:rPr>
      <w:b w:val="0"/>
      <w:i w:val="0"/>
      <w:color w:val="000000"/>
      <w:sz w:val="22"/>
    </w:rPr>
  </w:style>
  <w:style w:type="character" w:customStyle="1" w:styleId="1ff2">
    <w:name w:val="Основной шрифт абзаца1"/>
    <w:rsid w:val="004F6C0E"/>
  </w:style>
  <w:style w:type="character" w:customStyle="1" w:styleId="affffffff1">
    <w:name w:val="Символ нумерации"/>
    <w:rsid w:val="004F6C0E"/>
  </w:style>
  <w:style w:type="character" w:customStyle="1" w:styleId="affffffff2">
    <w:name w:val="Маркеры списка"/>
    <w:rsid w:val="004F6C0E"/>
    <w:rPr>
      <w:rFonts w:ascii="StarSymbol" w:eastAsia="StarSymbol" w:hAnsi="StarSymbol" w:cs="StarSymbol"/>
      <w:sz w:val="18"/>
      <w:szCs w:val="18"/>
    </w:rPr>
  </w:style>
  <w:style w:type="paragraph" w:customStyle="1" w:styleId="1ff3">
    <w:name w:val="Указатель1"/>
    <w:basedOn w:val="a6"/>
    <w:rsid w:val="004F6C0E"/>
    <w:pPr>
      <w:suppressLineNumbers/>
      <w:suppressAutoHyphens/>
      <w:spacing w:line="240" w:lineRule="auto"/>
      <w:ind w:firstLine="0"/>
      <w:jc w:val="left"/>
    </w:pPr>
    <w:rPr>
      <w:rFonts w:eastAsia="Times New Roman" w:cs="Tahoma"/>
      <w:sz w:val="20"/>
      <w:szCs w:val="20"/>
      <w:lang w:eastAsia="ar-SA"/>
    </w:rPr>
  </w:style>
  <w:style w:type="paragraph" w:customStyle="1" w:styleId="affffffff3">
    <w:name w:val="Обычный сжат межстрочн"/>
    <w:basedOn w:val="a6"/>
    <w:rsid w:val="004F6C0E"/>
    <w:pPr>
      <w:widowControl w:val="0"/>
      <w:suppressAutoHyphens/>
      <w:overflowPunct w:val="0"/>
      <w:autoSpaceDE w:val="0"/>
      <w:spacing w:line="224" w:lineRule="atLeast"/>
      <w:ind w:firstLine="284"/>
    </w:pPr>
    <w:rPr>
      <w:rFonts w:eastAsia="Times New Roman" w:cs="Times New Roman"/>
      <w:sz w:val="20"/>
      <w:szCs w:val="20"/>
      <w:lang w:eastAsia="ar-SA"/>
    </w:rPr>
  </w:style>
  <w:style w:type="paragraph" w:customStyle="1" w:styleId="affffffff4">
    <w:name w:val="Содержимое таблицы"/>
    <w:basedOn w:val="a6"/>
    <w:rsid w:val="004F6C0E"/>
    <w:pPr>
      <w:suppressLineNumbers/>
      <w:suppressAutoHyphens/>
      <w:spacing w:line="240" w:lineRule="auto"/>
      <w:ind w:firstLine="0"/>
      <w:jc w:val="left"/>
    </w:pPr>
    <w:rPr>
      <w:rFonts w:eastAsia="Times New Roman" w:cs="Times New Roman"/>
      <w:sz w:val="20"/>
      <w:szCs w:val="20"/>
      <w:lang w:eastAsia="ar-SA"/>
    </w:rPr>
  </w:style>
  <w:style w:type="paragraph" w:customStyle="1" w:styleId="affffffff5">
    <w:name w:val="Заголовок таблицы"/>
    <w:basedOn w:val="affffffff4"/>
    <w:rsid w:val="004F6C0E"/>
  </w:style>
  <w:style w:type="paragraph" w:customStyle="1" w:styleId="affffffff6">
    <w:name w:val="Содержимое врезки"/>
    <w:basedOn w:val="aff6"/>
    <w:rsid w:val="004F6C0E"/>
    <w:pPr>
      <w:suppressAutoHyphens/>
      <w:spacing w:after="0" w:line="240" w:lineRule="auto"/>
      <w:ind w:firstLine="0"/>
    </w:pPr>
    <w:rPr>
      <w:szCs w:val="24"/>
      <w:lang w:eastAsia="ar-SA"/>
    </w:rPr>
  </w:style>
  <w:style w:type="character" w:customStyle="1" w:styleId="WW8Num2z0">
    <w:name w:val="WW8Num2z0"/>
    <w:rsid w:val="004F6C0E"/>
    <w:rPr>
      <w:rFonts w:ascii="Symbol" w:hAnsi="Symbol"/>
    </w:rPr>
  </w:style>
  <w:style w:type="character" w:customStyle="1" w:styleId="WW8Num3z0">
    <w:name w:val="WW8Num3z0"/>
    <w:rsid w:val="004F6C0E"/>
    <w:rPr>
      <w:rFonts w:ascii="Symbol" w:hAnsi="Symbol"/>
    </w:rPr>
  </w:style>
  <w:style w:type="character" w:customStyle="1" w:styleId="WW8Num6z0">
    <w:name w:val="WW8Num6z0"/>
    <w:rsid w:val="004F6C0E"/>
    <w:rPr>
      <w:rFonts w:ascii="Symbol" w:hAnsi="Symbol"/>
    </w:rPr>
  </w:style>
  <w:style w:type="character" w:customStyle="1" w:styleId="WW8Num7z0">
    <w:name w:val="WW8Num7z0"/>
    <w:rsid w:val="004F6C0E"/>
    <w:rPr>
      <w:rFonts w:ascii="Symbol" w:hAnsi="Symbol"/>
    </w:rPr>
  </w:style>
  <w:style w:type="character" w:customStyle="1" w:styleId="Absatz-Standardschriftart">
    <w:name w:val="Absatz-Standardschriftart"/>
    <w:rsid w:val="004F6C0E"/>
  </w:style>
  <w:style w:type="character" w:customStyle="1" w:styleId="WW-Absatz-Standardschriftart">
    <w:name w:val="WW-Absatz-Standardschriftart"/>
    <w:rsid w:val="004F6C0E"/>
  </w:style>
  <w:style w:type="character" w:customStyle="1" w:styleId="WW-Absatz-Standardschriftart1">
    <w:name w:val="WW-Absatz-Standardschriftart1"/>
    <w:rsid w:val="004F6C0E"/>
  </w:style>
  <w:style w:type="character" w:customStyle="1" w:styleId="WW-Absatz-Standardschriftart11">
    <w:name w:val="WW-Absatz-Standardschriftart11"/>
    <w:rsid w:val="004F6C0E"/>
  </w:style>
  <w:style w:type="character" w:customStyle="1" w:styleId="WW-Absatz-Standardschriftart111">
    <w:name w:val="WW-Absatz-Standardschriftart111"/>
    <w:rsid w:val="004F6C0E"/>
  </w:style>
  <w:style w:type="character" w:customStyle="1" w:styleId="WW-Absatz-Standardschriftart1111">
    <w:name w:val="WW-Absatz-Standardschriftart1111"/>
    <w:rsid w:val="004F6C0E"/>
  </w:style>
  <w:style w:type="character" w:customStyle="1" w:styleId="WW-Absatz-Standardschriftart11111">
    <w:name w:val="WW-Absatz-Standardschriftart11111"/>
    <w:rsid w:val="004F6C0E"/>
  </w:style>
  <w:style w:type="character" w:customStyle="1" w:styleId="WW-Absatz-Standardschriftart111111">
    <w:name w:val="WW-Absatz-Standardschriftart111111"/>
    <w:rsid w:val="004F6C0E"/>
  </w:style>
  <w:style w:type="character" w:customStyle="1" w:styleId="WW-Absatz-Standardschriftart1111111">
    <w:name w:val="WW-Absatz-Standardschriftart1111111"/>
    <w:rsid w:val="004F6C0E"/>
  </w:style>
  <w:style w:type="character" w:customStyle="1" w:styleId="WW-Absatz-Standardschriftart11111111">
    <w:name w:val="WW-Absatz-Standardschriftart11111111"/>
    <w:rsid w:val="004F6C0E"/>
  </w:style>
  <w:style w:type="character" w:customStyle="1" w:styleId="WW8Num2z1">
    <w:name w:val="WW8Num2z1"/>
    <w:rsid w:val="004F6C0E"/>
    <w:rPr>
      <w:rFonts w:ascii="Courier New" w:hAnsi="Courier New" w:cs="Courier New"/>
    </w:rPr>
  </w:style>
  <w:style w:type="character" w:customStyle="1" w:styleId="WW8Num2z2">
    <w:name w:val="WW8Num2z2"/>
    <w:rsid w:val="004F6C0E"/>
    <w:rPr>
      <w:rFonts w:ascii="Wingdings" w:hAnsi="Wingdings"/>
    </w:rPr>
  </w:style>
  <w:style w:type="character" w:customStyle="1" w:styleId="WW8Num3z1">
    <w:name w:val="WW8Num3z1"/>
    <w:rsid w:val="004F6C0E"/>
    <w:rPr>
      <w:rFonts w:ascii="Courier New" w:hAnsi="Courier New"/>
    </w:rPr>
  </w:style>
  <w:style w:type="character" w:customStyle="1" w:styleId="WW8Num3z2">
    <w:name w:val="WW8Num3z2"/>
    <w:rsid w:val="004F6C0E"/>
    <w:rPr>
      <w:rFonts w:ascii="Wingdings" w:hAnsi="Wingdings"/>
    </w:rPr>
  </w:style>
  <w:style w:type="character" w:customStyle="1" w:styleId="WW8Num4z1">
    <w:name w:val="WW8Num4z1"/>
    <w:rsid w:val="004F6C0E"/>
    <w:rPr>
      <w:rFonts w:ascii="Courier New" w:hAnsi="Courier New"/>
    </w:rPr>
  </w:style>
  <w:style w:type="character" w:customStyle="1" w:styleId="WW8Num4z2">
    <w:name w:val="WW8Num4z2"/>
    <w:rsid w:val="004F6C0E"/>
    <w:rPr>
      <w:rFonts w:ascii="Wingdings" w:hAnsi="Wingdings"/>
    </w:rPr>
  </w:style>
  <w:style w:type="character" w:customStyle="1" w:styleId="WW8Num7z1">
    <w:name w:val="WW8Num7z1"/>
    <w:rsid w:val="004F6C0E"/>
    <w:rPr>
      <w:rFonts w:ascii="Courier New" w:hAnsi="Courier New" w:cs="Courier New"/>
    </w:rPr>
  </w:style>
  <w:style w:type="character" w:customStyle="1" w:styleId="WW8Num7z2">
    <w:name w:val="WW8Num7z2"/>
    <w:rsid w:val="004F6C0E"/>
    <w:rPr>
      <w:rFonts w:ascii="Wingdings" w:hAnsi="Wingdings"/>
    </w:rPr>
  </w:style>
  <w:style w:type="character" w:customStyle="1" w:styleId="WW8Num10z1">
    <w:name w:val="WW8Num10z1"/>
    <w:rsid w:val="004F6C0E"/>
    <w:rPr>
      <w:rFonts w:ascii="Courier New" w:hAnsi="Courier New" w:cs="Courier New"/>
    </w:rPr>
  </w:style>
  <w:style w:type="character" w:customStyle="1" w:styleId="WW8Num10z2">
    <w:name w:val="WW8Num10z2"/>
    <w:rsid w:val="004F6C0E"/>
    <w:rPr>
      <w:rFonts w:ascii="Wingdings" w:hAnsi="Wingdings"/>
    </w:rPr>
  </w:style>
  <w:style w:type="character" w:customStyle="1" w:styleId="WW8Num11z0">
    <w:name w:val="WW8Num11z0"/>
    <w:rsid w:val="004F6C0E"/>
    <w:rPr>
      <w:rFonts w:ascii="Symbol" w:hAnsi="Symbol"/>
    </w:rPr>
  </w:style>
  <w:style w:type="character" w:customStyle="1" w:styleId="WW8Num11z1">
    <w:name w:val="WW8Num11z1"/>
    <w:rsid w:val="004F6C0E"/>
    <w:rPr>
      <w:rFonts w:ascii="Courier New" w:hAnsi="Courier New" w:cs="Courier New"/>
    </w:rPr>
  </w:style>
  <w:style w:type="character" w:customStyle="1" w:styleId="WW8Num11z2">
    <w:name w:val="WW8Num11z2"/>
    <w:rsid w:val="004F6C0E"/>
    <w:rPr>
      <w:rFonts w:ascii="Wingdings" w:hAnsi="Wingdings"/>
    </w:rPr>
  </w:style>
  <w:style w:type="character" w:customStyle="1" w:styleId="WW8Num12z0">
    <w:name w:val="WW8Num12z0"/>
    <w:rsid w:val="004F6C0E"/>
    <w:rPr>
      <w:rFonts w:ascii="Symbol" w:hAnsi="Symbol"/>
    </w:rPr>
  </w:style>
  <w:style w:type="character" w:customStyle="1" w:styleId="WW8Num12z1">
    <w:name w:val="WW8Num12z1"/>
    <w:rsid w:val="004F6C0E"/>
    <w:rPr>
      <w:rFonts w:ascii="Courier New" w:hAnsi="Courier New" w:cs="Courier New"/>
    </w:rPr>
  </w:style>
  <w:style w:type="character" w:customStyle="1" w:styleId="WW8Num12z2">
    <w:name w:val="WW8Num12z2"/>
    <w:rsid w:val="004F6C0E"/>
    <w:rPr>
      <w:rFonts w:ascii="Wingdings" w:hAnsi="Wingdings"/>
    </w:rPr>
  </w:style>
  <w:style w:type="character" w:customStyle="1" w:styleId="WW8Num13z0">
    <w:name w:val="WW8Num13z0"/>
    <w:rsid w:val="004F6C0E"/>
    <w:rPr>
      <w:rFonts w:ascii="Symbol" w:hAnsi="Symbol"/>
    </w:rPr>
  </w:style>
  <w:style w:type="character" w:customStyle="1" w:styleId="WW8Num13z1">
    <w:name w:val="WW8Num13z1"/>
    <w:rsid w:val="004F6C0E"/>
    <w:rPr>
      <w:rFonts w:ascii="Courier New" w:hAnsi="Courier New"/>
    </w:rPr>
  </w:style>
  <w:style w:type="character" w:customStyle="1" w:styleId="WW8Num13z2">
    <w:name w:val="WW8Num13z2"/>
    <w:rsid w:val="004F6C0E"/>
    <w:rPr>
      <w:rFonts w:ascii="Wingdings" w:hAnsi="Wingdings"/>
    </w:rPr>
  </w:style>
  <w:style w:type="character" w:customStyle="1" w:styleId="WW8Num14z0">
    <w:name w:val="WW8Num14z0"/>
    <w:rsid w:val="004F6C0E"/>
    <w:rPr>
      <w:rFonts w:ascii="Symbol" w:hAnsi="Symbol"/>
    </w:rPr>
  </w:style>
  <w:style w:type="character" w:customStyle="1" w:styleId="WW8Num16z0">
    <w:name w:val="WW8Num16z0"/>
    <w:rsid w:val="004F6C0E"/>
    <w:rPr>
      <w:rFonts w:ascii="Symbol" w:hAnsi="Symbol"/>
    </w:rPr>
  </w:style>
  <w:style w:type="character" w:customStyle="1" w:styleId="WW8Num16z1">
    <w:name w:val="WW8Num16z1"/>
    <w:rsid w:val="004F6C0E"/>
    <w:rPr>
      <w:rFonts w:ascii="Courier New" w:hAnsi="Courier New"/>
    </w:rPr>
  </w:style>
  <w:style w:type="character" w:customStyle="1" w:styleId="WW8Num16z2">
    <w:name w:val="WW8Num16z2"/>
    <w:rsid w:val="004F6C0E"/>
    <w:rPr>
      <w:rFonts w:ascii="Wingdings" w:hAnsi="Wingdings"/>
    </w:rPr>
  </w:style>
  <w:style w:type="character" w:customStyle="1" w:styleId="WW8Num17z0">
    <w:name w:val="WW8Num17z0"/>
    <w:rsid w:val="004F6C0E"/>
    <w:rPr>
      <w:rFonts w:ascii="Symbol" w:hAnsi="Symbol"/>
    </w:rPr>
  </w:style>
  <w:style w:type="character" w:customStyle="1" w:styleId="WW8Num17z1">
    <w:name w:val="WW8Num17z1"/>
    <w:rsid w:val="004F6C0E"/>
    <w:rPr>
      <w:rFonts w:ascii="Courier New" w:hAnsi="Courier New"/>
    </w:rPr>
  </w:style>
  <w:style w:type="character" w:customStyle="1" w:styleId="WW8Num17z2">
    <w:name w:val="WW8Num17z2"/>
    <w:rsid w:val="004F6C0E"/>
    <w:rPr>
      <w:rFonts w:ascii="Wingdings" w:hAnsi="Wingdings"/>
    </w:rPr>
  </w:style>
  <w:style w:type="character" w:customStyle="1" w:styleId="WW8Num18z0">
    <w:name w:val="WW8Num18z0"/>
    <w:rsid w:val="004F6C0E"/>
    <w:rPr>
      <w:rFonts w:ascii="Symbol" w:hAnsi="Symbol"/>
    </w:rPr>
  </w:style>
  <w:style w:type="character" w:customStyle="1" w:styleId="WW8Num18z1">
    <w:name w:val="WW8Num18z1"/>
    <w:rsid w:val="004F6C0E"/>
    <w:rPr>
      <w:rFonts w:ascii="Courier New" w:hAnsi="Courier New" w:cs="Courier New"/>
    </w:rPr>
  </w:style>
  <w:style w:type="character" w:customStyle="1" w:styleId="WW8Num18z2">
    <w:name w:val="WW8Num18z2"/>
    <w:rsid w:val="004F6C0E"/>
    <w:rPr>
      <w:rFonts w:ascii="Wingdings" w:hAnsi="Wingdings"/>
    </w:rPr>
  </w:style>
  <w:style w:type="character" w:customStyle="1" w:styleId="WW8Num19z0">
    <w:name w:val="WW8Num19z0"/>
    <w:rsid w:val="004F6C0E"/>
    <w:rPr>
      <w:rFonts w:ascii="Symbol" w:hAnsi="Symbol"/>
    </w:rPr>
  </w:style>
  <w:style w:type="character" w:customStyle="1" w:styleId="WW8Num19z1">
    <w:name w:val="WW8Num19z1"/>
    <w:rsid w:val="004F6C0E"/>
    <w:rPr>
      <w:rFonts w:ascii="Courier New" w:hAnsi="Courier New"/>
    </w:rPr>
  </w:style>
  <w:style w:type="character" w:customStyle="1" w:styleId="WW8Num19z2">
    <w:name w:val="WW8Num19z2"/>
    <w:rsid w:val="004F6C0E"/>
    <w:rPr>
      <w:rFonts w:ascii="Wingdings" w:hAnsi="Wingdings"/>
    </w:rPr>
  </w:style>
  <w:style w:type="character" w:customStyle="1" w:styleId="WW8Num20z0">
    <w:name w:val="WW8Num20z0"/>
    <w:rsid w:val="004F6C0E"/>
    <w:rPr>
      <w:rFonts w:ascii="Symbol" w:hAnsi="Symbol"/>
    </w:rPr>
  </w:style>
  <w:style w:type="character" w:customStyle="1" w:styleId="WW8Num20z1">
    <w:name w:val="WW8Num20z1"/>
    <w:rsid w:val="004F6C0E"/>
    <w:rPr>
      <w:rFonts w:ascii="Courier New" w:hAnsi="Courier New"/>
    </w:rPr>
  </w:style>
  <w:style w:type="character" w:customStyle="1" w:styleId="WW8Num20z2">
    <w:name w:val="WW8Num20z2"/>
    <w:rsid w:val="004F6C0E"/>
    <w:rPr>
      <w:rFonts w:ascii="Wingdings" w:hAnsi="Wingdings"/>
    </w:rPr>
  </w:style>
  <w:style w:type="character" w:customStyle="1" w:styleId="WW8Num21z0">
    <w:name w:val="WW8Num21z0"/>
    <w:rsid w:val="004F6C0E"/>
    <w:rPr>
      <w:rFonts w:ascii="Symbol" w:hAnsi="Symbol"/>
    </w:rPr>
  </w:style>
  <w:style w:type="character" w:customStyle="1" w:styleId="WW8Num21z1">
    <w:name w:val="WW8Num21z1"/>
    <w:rsid w:val="004F6C0E"/>
    <w:rPr>
      <w:rFonts w:ascii="Courier New" w:hAnsi="Courier New" w:cs="Courier New"/>
    </w:rPr>
  </w:style>
  <w:style w:type="character" w:customStyle="1" w:styleId="WW8Num21z2">
    <w:name w:val="WW8Num21z2"/>
    <w:rsid w:val="004F6C0E"/>
    <w:rPr>
      <w:rFonts w:ascii="Wingdings" w:hAnsi="Wingdings"/>
    </w:rPr>
  </w:style>
  <w:style w:type="character" w:customStyle="1" w:styleId="WW8Num22z0">
    <w:name w:val="WW8Num22z0"/>
    <w:rsid w:val="004F6C0E"/>
    <w:rPr>
      <w:rFonts w:ascii="Symbol" w:hAnsi="Symbol"/>
    </w:rPr>
  </w:style>
  <w:style w:type="character" w:customStyle="1" w:styleId="WW8Num22z1">
    <w:name w:val="WW8Num22z1"/>
    <w:rsid w:val="004F6C0E"/>
    <w:rPr>
      <w:rFonts w:ascii="Courier New" w:hAnsi="Courier New" w:cs="Courier New"/>
    </w:rPr>
  </w:style>
  <w:style w:type="character" w:customStyle="1" w:styleId="WW8Num22z2">
    <w:name w:val="WW8Num22z2"/>
    <w:rsid w:val="004F6C0E"/>
    <w:rPr>
      <w:rFonts w:ascii="Wingdings" w:hAnsi="Wingdings"/>
    </w:rPr>
  </w:style>
  <w:style w:type="character" w:customStyle="1" w:styleId="WW8Num23z0">
    <w:name w:val="WW8Num23z0"/>
    <w:rsid w:val="004F6C0E"/>
    <w:rPr>
      <w:rFonts w:ascii="Symbol" w:hAnsi="Symbol"/>
    </w:rPr>
  </w:style>
  <w:style w:type="character" w:customStyle="1" w:styleId="WW8Num23z1">
    <w:name w:val="WW8Num23z1"/>
    <w:rsid w:val="004F6C0E"/>
    <w:rPr>
      <w:rFonts w:ascii="Courier New" w:hAnsi="Courier New"/>
    </w:rPr>
  </w:style>
  <w:style w:type="character" w:customStyle="1" w:styleId="WW8Num23z2">
    <w:name w:val="WW8Num23z2"/>
    <w:rsid w:val="004F6C0E"/>
    <w:rPr>
      <w:rFonts w:ascii="Wingdings" w:hAnsi="Wingdings"/>
    </w:rPr>
  </w:style>
  <w:style w:type="character" w:customStyle="1" w:styleId="WW8Num24z0">
    <w:name w:val="WW8Num24z0"/>
    <w:rsid w:val="004F6C0E"/>
    <w:rPr>
      <w:rFonts w:ascii="Times New Roman" w:eastAsia="Times New Roman" w:hAnsi="Times New Roman" w:cs="Times New Roman"/>
    </w:rPr>
  </w:style>
  <w:style w:type="character" w:customStyle="1" w:styleId="WW8Num24z1">
    <w:name w:val="WW8Num24z1"/>
    <w:rsid w:val="004F6C0E"/>
    <w:rPr>
      <w:rFonts w:ascii="Courier New" w:hAnsi="Courier New"/>
    </w:rPr>
  </w:style>
  <w:style w:type="character" w:customStyle="1" w:styleId="WW8Num24z2">
    <w:name w:val="WW8Num24z2"/>
    <w:rsid w:val="004F6C0E"/>
    <w:rPr>
      <w:rFonts w:ascii="Wingdings" w:hAnsi="Wingdings"/>
    </w:rPr>
  </w:style>
  <w:style w:type="character" w:customStyle="1" w:styleId="WW8Num24z3">
    <w:name w:val="WW8Num24z3"/>
    <w:rsid w:val="004F6C0E"/>
    <w:rPr>
      <w:rFonts w:ascii="Symbol" w:hAnsi="Symbol"/>
    </w:rPr>
  </w:style>
  <w:style w:type="character" w:customStyle="1" w:styleId="WW8Num25z0">
    <w:name w:val="WW8Num25z0"/>
    <w:rsid w:val="004F6C0E"/>
    <w:rPr>
      <w:rFonts w:ascii="Symbol" w:hAnsi="Symbol"/>
    </w:rPr>
  </w:style>
  <w:style w:type="character" w:customStyle="1" w:styleId="WW8Num25z1">
    <w:name w:val="WW8Num25z1"/>
    <w:rsid w:val="004F6C0E"/>
    <w:rPr>
      <w:rFonts w:ascii="Courier New" w:hAnsi="Courier New" w:cs="Courier New"/>
    </w:rPr>
  </w:style>
  <w:style w:type="character" w:customStyle="1" w:styleId="WW8Num25z2">
    <w:name w:val="WW8Num25z2"/>
    <w:rsid w:val="004F6C0E"/>
    <w:rPr>
      <w:rFonts w:ascii="Wingdings" w:hAnsi="Wingdings"/>
    </w:rPr>
  </w:style>
  <w:style w:type="character" w:customStyle="1" w:styleId="WW8Num26z0">
    <w:name w:val="WW8Num26z0"/>
    <w:rsid w:val="004F6C0E"/>
    <w:rPr>
      <w:rFonts w:ascii="Symbol" w:hAnsi="Symbol"/>
    </w:rPr>
  </w:style>
  <w:style w:type="character" w:customStyle="1" w:styleId="WW8Num26z1">
    <w:name w:val="WW8Num26z1"/>
    <w:rsid w:val="004F6C0E"/>
    <w:rPr>
      <w:rFonts w:ascii="Courier New" w:hAnsi="Courier New"/>
    </w:rPr>
  </w:style>
  <w:style w:type="character" w:customStyle="1" w:styleId="WW8Num26z2">
    <w:name w:val="WW8Num26z2"/>
    <w:rsid w:val="004F6C0E"/>
    <w:rPr>
      <w:rFonts w:ascii="Wingdings" w:hAnsi="Wingdings"/>
    </w:rPr>
  </w:style>
  <w:style w:type="character" w:customStyle="1" w:styleId="WW8Num27z0">
    <w:name w:val="WW8Num27z0"/>
    <w:rsid w:val="004F6C0E"/>
    <w:rPr>
      <w:rFonts w:ascii="Symbol" w:hAnsi="Symbol"/>
    </w:rPr>
  </w:style>
  <w:style w:type="character" w:customStyle="1" w:styleId="WW8Num27z1">
    <w:name w:val="WW8Num27z1"/>
    <w:rsid w:val="004F6C0E"/>
    <w:rPr>
      <w:rFonts w:ascii="Courier New" w:hAnsi="Courier New" w:cs="Courier New"/>
    </w:rPr>
  </w:style>
  <w:style w:type="character" w:customStyle="1" w:styleId="WW8Num27z2">
    <w:name w:val="WW8Num27z2"/>
    <w:rsid w:val="004F6C0E"/>
    <w:rPr>
      <w:rFonts w:ascii="Wingdings" w:hAnsi="Wingdings"/>
    </w:rPr>
  </w:style>
  <w:style w:type="character" w:customStyle="1" w:styleId="WW8Num28z0">
    <w:name w:val="WW8Num28z0"/>
    <w:rsid w:val="004F6C0E"/>
    <w:rPr>
      <w:rFonts w:ascii="Symbol" w:hAnsi="Symbol"/>
    </w:rPr>
  </w:style>
  <w:style w:type="character" w:customStyle="1" w:styleId="WW8Num30z0">
    <w:name w:val="WW8Num30z0"/>
    <w:rsid w:val="004F6C0E"/>
    <w:rPr>
      <w:rFonts w:ascii="Symbol" w:hAnsi="Symbol"/>
    </w:rPr>
  </w:style>
  <w:style w:type="character" w:customStyle="1" w:styleId="WW8Num30z1">
    <w:name w:val="WW8Num30z1"/>
    <w:rsid w:val="004F6C0E"/>
    <w:rPr>
      <w:rFonts w:ascii="Courier New" w:hAnsi="Courier New" w:cs="Courier New"/>
    </w:rPr>
  </w:style>
  <w:style w:type="character" w:customStyle="1" w:styleId="WW8Num30z2">
    <w:name w:val="WW8Num30z2"/>
    <w:rsid w:val="004F6C0E"/>
    <w:rPr>
      <w:rFonts w:ascii="Wingdings" w:hAnsi="Wingdings"/>
    </w:rPr>
  </w:style>
  <w:style w:type="character" w:customStyle="1" w:styleId="WW8Num32z0">
    <w:name w:val="WW8Num32z0"/>
    <w:rsid w:val="004F6C0E"/>
    <w:rPr>
      <w:rFonts w:ascii="Symbol" w:hAnsi="Symbol"/>
    </w:rPr>
  </w:style>
  <w:style w:type="character" w:customStyle="1" w:styleId="WW8Num32z1">
    <w:name w:val="WW8Num32z1"/>
    <w:rsid w:val="004F6C0E"/>
    <w:rPr>
      <w:rFonts w:ascii="Courier New" w:hAnsi="Courier New"/>
    </w:rPr>
  </w:style>
  <w:style w:type="character" w:customStyle="1" w:styleId="WW8Num32z2">
    <w:name w:val="WW8Num32z2"/>
    <w:rsid w:val="004F6C0E"/>
    <w:rPr>
      <w:rFonts w:ascii="Wingdings" w:hAnsi="Wingdings"/>
    </w:rPr>
  </w:style>
  <w:style w:type="character" w:customStyle="1" w:styleId="WW8Num35z0">
    <w:name w:val="WW8Num35z0"/>
    <w:rsid w:val="004F6C0E"/>
    <w:rPr>
      <w:rFonts w:ascii="Symbol" w:hAnsi="Symbol"/>
    </w:rPr>
  </w:style>
  <w:style w:type="character" w:customStyle="1" w:styleId="WW8Num35z1">
    <w:name w:val="WW8Num35z1"/>
    <w:rsid w:val="004F6C0E"/>
    <w:rPr>
      <w:rFonts w:ascii="Courier New" w:hAnsi="Courier New" w:cs="Courier New"/>
    </w:rPr>
  </w:style>
  <w:style w:type="character" w:customStyle="1" w:styleId="WW8Num35z2">
    <w:name w:val="WW8Num35z2"/>
    <w:rsid w:val="004F6C0E"/>
    <w:rPr>
      <w:rFonts w:ascii="Wingdings" w:hAnsi="Wingdings"/>
    </w:rPr>
  </w:style>
  <w:style w:type="character" w:customStyle="1" w:styleId="WW8Num36z0">
    <w:name w:val="WW8Num36z0"/>
    <w:rsid w:val="004F6C0E"/>
    <w:rPr>
      <w:rFonts w:ascii="Symbol" w:hAnsi="Symbol"/>
    </w:rPr>
  </w:style>
  <w:style w:type="character" w:customStyle="1" w:styleId="WW8Num38z0">
    <w:name w:val="WW8Num38z0"/>
    <w:rsid w:val="004F6C0E"/>
    <w:rPr>
      <w:rFonts w:ascii="Symbol" w:hAnsi="Symbol"/>
    </w:rPr>
  </w:style>
  <w:style w:type="character" w:customStyle="1" w:styleId="WW8Num38z1">
    <w:name w:val="WW8Num38z1"/>
    <w:rsid w:val="004F6C0E"/>
    <w:rPr>
      <w:rFonts w:ascii="Courier New" w:hAnsi="Courier New"/>
    </w:rPr>
  </w:style>
  <w:style w:type="character" w:customStyle="1" w:styleId="WW8Num38z2">
    <w:name w:val="WW8Num38z2"/>
    <w:rsid w:val="004F6C0E"/>
    <w:rPr>
      <w:rFonts w:ascii="Wingdings" w:hAnsi="Wingdings"/>
    </w:rPr>
  </w:style>
  <w:style w:type="character" w:customStyle="1" w:styleId="WW8Num39z0">
    <w:name w:val="WW8Num39z0"/>
    <w:rsid w:val="004F6C0E"/>
    <w:rPr>
      <w:rFonts w:ascii="Symbol" w:hAnsi="Symbol"/>
    </w:rPr>
  </w:style>
  <w:style w:type="character" w:customStyle="1" w:styleId="WW8Num39z1">
    <w:name w:val="WW8Num39z1"/>
    <w:rsid w:val="004F6C0E"/>
    <w:rPr>
      <w:rFonts w:ascii="Courier New" w:hAnsi="Courier New"/>
    </w:rPr>
  </w:style>
  <w:style w:type="character" w:customStyle="1" w:styleId="WW8Num39z2">
    <w:name w:val="WW8Num39z2"/>
    <w:rsid w:val="004F6C0E"/>
    <w:rPr>
      <w:rFonts w:ascii="Wingdings" w:hAnsi="Wingdings"/>
    </w:rPr>
  </w:style>
  <w:style w:type="character" w:customStyle="1" w:styleId="WW8Num40z0">
    <w:name w:val="WW8Num40z0"/>
    <w:rsid w:val="004F6C0E"/>
    <w:rPr>
      <w:rFonts w:ascii="Symbol" w:hAnsi="Symbol"/>
    </w:rPr>
  </w:style>
  <w:style w:type="character" w:customStyle="1" w:styleId="WW8Num40z1">
    <w:name w:val="WW8Num40z1"/>
    <w:rsid w:val="004F6C0E"/>
    <w:rPr>
      <w:rFonts w:ascii="Courier New" w:hAnsi="Courier New" w:cs="Courier New"/>
    </w:rPr>
  </w:style>
  <w:style w:type="character" w:customStyle="1" w:styleId="WW8Num40z2">
    <w:name w:val="WW8Num40z2"/>
    <w:rsid w:val="004F6C0E"/>
    <w:rPr>
      <w:rFonts w:ascii="Wingdings" w:hAnsi="Wingdings"/>
    </w:rPr>
  </w:style>
  <w:style w:type="character" w:customStyle="1" w:styleId="WW8Num41z0">
    <w:name w:val="WW8Num41z0"/>
    <w:rsid w:val="004F6C0E"/>
    <w:rPr>
      <w:rFonts w:ascii="Symbol" w:hAnsi="Symbol"/>
    </w:rPr>
  </w:style>
  <w:style w:type="character" w:customStyle="1" w:styleId="WW8Num41z1">
    <w:name w:val="WW8Num41z1"/>
    <w:rsid w:val="004F6C0E"/>
    <w:rPr>
      <w:rFonts w:ascii="Courier New" w:hAnsi="Courier New" w:cs="Courier New"/>
    </w:rPr>
  </w:style>
  <w:style w:type="character" w:customStyle="1" w:styleId="WW8Num41z2">
    <w:name w:val="WW8Num41z2"/>
    <w:rsid w:val="004F6C0E"/>
    <w:rPr>
      <w:rFonts w:ascii="Wingdings" w:hAnsi="Wingdings"/>
    </w:rPr>
  </w:style>
  <w:style w:type="character" w:customStyle="1" w:styleId="WW8Num42z0">
    <w:name w:val="WW8Num42z0"/>
    <w:rsid w:val="004F6C0E"/>
    <w:rPr>
      <w:rFonts w:ascii="Symbol" w:hAnsi="Symbol"/>
    </w:rPr>
  </w:style>
  <w:style w:type="character" w:customStyle="1" w:styleId="WW8Num42z1">
    <w:name w:val="WW8Num42z1"/>
    <w:rsid w:val="004F6C0E"/>
    <w:rPr>
      <w:rFonts w:ascii="Courier New" w:hAnsi="Courier New"/>
    </w:rPr>
  </w:style>
  <w:style w:type="character" w:customStyle="1" w:styleId="WW8Num42z2">
    <w:name w:val="WW8Num42z2"/>
    <w:rsid w:val="004F6C0E"/>
    <w:rPr>
      <w:rFonts w:ascii="Wingdings" w:hAnsi="Wingdings"/>
    </w:rPr>
  </w:style>
  <w:style w:type="character" w:customStyle="1" w:styleId="WW8Num43z0">
    <w:name w:val="WW8Num43z0"/>
    <w:rsid w:val="004F6C0E"/>
    <w:rPr>
      <w:rFonts w:ascii="Times New Roman" w:eastAsia="Times New Roman" w:hAnsi="Times New Roman" w:cs="Times New Roman"/>
    </w:rPr>
  </w:style>
  <w:style w:type="character" w:customStyle="1" w:styleId="WW8Num43z1">
    <w:name w:val="WW8Num43z1"/>
    <w:rsid w:val="004F6C0E"/>
    <w:rPr>
      <w:rFonts w:ascii="Symbol" w:hAnsi="Symbol"/>
    </w:rPr>
  </w:style>
  <w:style w:type="character" w:customStyle="1" w:styleId="WW8Num43z2">
    <w:name w:val="WW8Num43z2"/>
    <w:rsid w:val="004F6C0E"/>
    <w:rPr>
      <w:rFonts w:ascii="Wingdings" w:hAnsi="Wingdings"/>
    </w:rPr>
  </w:style>
  <w:style w:type="character" w:customStyle="1" w:styleId="WW8Num43z4">
    <w:name w:val="WW8Num43z4"/>
    <w:rsid w:val="004F6C0E"/>
    <w:rPr>
      <w:rFonts w:ascii="Courier New" w:hAnsi="Courier New"/>
    </w:rPr>
  </w:style>
  <w:style w:type="character" w:customStyle="1" w:styleId="WW8Num44z0">
    <w:name w:val="WW8Num44z0"/>
    <w:rsid w:val="004F6C0E"/>
    <w:rPr>
      <w:rFonts w:ascii="Symbol" w:hAnsi="Symbol"/>
    </w:rPr>
  </w:style>
  <w:style w:type="character" w:customStyle="1" w:styleId="WW8Num44z1">
    <w:name w:val="WW8Num44z1"/>
    <w:rsid w:val="004F6C0E"/>
    <w:rPr>
      <w:rFonts w:ascii="Courier New" w:hAnsi="Courier New" w:cs="Courier New"/>
    </w:rPr>
  </w:style>
  <w:style w:type="character" w:customStyle="1" w:styleId="WW8Num44z2">
    <w:name w:val="WW8Num44z2"/>
    <w:rsid w:val="004F6C0E"/>
    <w:rPr>
      <w:rFonts w:ascii="Wingdings" w:hAnsi="Wingdings"/>
    </w:rPr>
  </w:style>
  <w:style w:type="character" w:customStyle="1" w:styleId="WW8Num45z0">
    <w:name w:val="WW8Num45z0"/>
    <w:rsid w:val="004F6C0E"/>
    <w:rPr>
      <w:rFonts w:ascii="Symbol" w:hAnsi="Symbol"/>
    </w:rPr>
  </w:style>
  <w:style w:type="character" w:customStyle="1" w:styleId="WW8Num46z0">
    <w:name w:val="WW8Num46z0"/>
    <w:rsid w:val="004F6C0E"/>
    <w:rPr>
      <w:rFonts w:ascii="Times New Roman" w:eastAsia="Times New Roman" w:hAnsi="Times New Roman" w:cs="Times New Roman"/>
    </w:rPr>
  </w:style>
  <w:style w:type="character" w:customStyle="1" w:styleId="WW8Num46z1">
    <w:name w:val="WW8Num46z1"/>
    <w:rsid w:val="004F6C0E"/>
    <w:rPr>
      <w:rFonts w:ascii="Courier New" w:hAnsi="Courier New"/>
    </w:rPr>
  </w:style>
  <w:style w:type="character" w:customStyle="1" w:styleId="WW8Num46z2">
    <w:name w:val="WW8Num46z2"/>
    <w:rsid w:val="004F6C0E"/>
    <w:rPr>
      <w:rFonts w:ascii="Wingdings" w:hAnsi="Wingdings"/>
    </w:rPr>
  </w:style>
  <w:style w:type="character" w:customStyle="1" w:styleId="WW8Num46z3">
    <w:name w:val="WW8Num46z3"/>
    <w:rsid w:val="004F6C0E"/>
    <w:rPr>
      <w:rFonts w:ascii="Symbol" w:hAnsi="Symbol"/>
    </w:rPr>
  </w:style>
  <w:style w:type="character" w:customStyle="1" w:styleId="WW8Num47z0">
    <w:name w:val="WW8Num47z0"/>
    <w:rsid w:val="004F6C0E"/>
    <w:rPr>
      <w:rFonts w:ascii="Symbol" w:hAnsi="Symbol"/>
    </w:rPr>
  </w:style>
  <w:style w:type="character" w:customStyle="1" w:styleId="WW8Num47z1">
    <w:name w:val="WW8Num47z1"/>
    <w:rsid w:val="004F6C0E"/>
    <w:rPr>
      <w:rFonts w:ascii="Courier New" w:hAnsi="Courier New"/>
    </w:rPr>
  </w:style>
  <w:style w:type="character" w:customStyle="1" w:styleId="WW8Num47z2">
    <w:name w:val="WW8Num47z2"/>
    <w:rsid w:val="004F6C0E"/>
    <w:rPr>
      <w:rFonts w:ascii="Wingdings" w:hAnsi="Wingdings"/>
    </w:rPr>
  </w:style>
  <w:style w:type="character" w:customStyle="1" w:styleId="WW8Num48z0">
    <w:name w:val="WW8Num48z0"/>
    <w:rsid w:val="004F6C0E"/>
    <w:rPr>
      <w:rFonts w:ascii="Symbol" w:hAnsi="Symbol"/>
    </w:rPr>
  </w:style>
  <w:style w:type="character" w:customStyle="1" w:styleId="WW8Num48z1">
    <w:name w:val="WW8Num48z1"/>
    <w:rsid w:val="004F6C0E"/>
    <w:rPr>
      <w:rFonts w:ascii="Courier New" w:hAnsi="Courier New"/>
    </w:rPr>
  </w:style>
  <w:style w:type="character" w:customStyle="1" w:styleId="WW8Num48z2">
    <w:name w:val="WW8Num48z2"/>
    <w:rsid w:val="004F6C0E"/>
    <w:rPr>
      <w:rFonts w:ascii="Wingdings" w:hAnsi="Wingdings"/>
    </w:rPr>
  </w:style>
  <w:style w:type="paragraph" w:customStyle="1" w:styleId="1ff4">
    <w:name w:val="Цитата1"/>
    <w:basedOn w:val="a6"/>
    <w:rsid w:val="004F6C0E"/>
    <w:pPr>
      <w:spacing w:line="240" w:lineRule="auto"/>
      <w:ind w:left="-540" w:right="-801" w:firstLine="360"/>
      <w:jc w:val="left"/>
    </w:pPr>
    <w:rPr>
      <w:rFonts w:ascii="Arial" w:eastAsia="Times New Roman" w:hAnsi="Arial" w:cs="Arial"/>
      <w:szCs w:val="24"/>
      <w:lang w:eastAsia="ar-SA"/>
    </w:rPr>
  </w:style>
  <w:style w:type="paragraph" w:customStyle="1" w:styleId="317">
    <w:name w:val="Основной текст 31"/>
    <w:basedOn w:val="a6"/>
    <w:rsid w:val="004F6C0E"/>
    <w:pPr>
      <w:spacing w:line="240" w:lineRule="auto"/>
      <w:ind w:firstLine="0"/>
    </w:pPr>
    <w:rPr>
      <w:rFonts w:ascii="Arial" w:eastAsia="Times New Roman" w:hAnsi="Arial" w:cs="Arial"/>
      <w:bCs/>
      <w:color w:val="000000"/>
      <w:szCs w:val="20"/>
      <w:u w:val="single"/>
      <w:lang w:eastAsia="ar-SA"/>
    </w:rPr>
  </w:style>
  <w:style w:type="paragraph" w:customStyle="1" w:styleId="affffffff7">
    <w:name w:val="Стиль порядка"/>
    <w:basedOn w:val="a6"/>
    <w:rsid w:val="004F6C0E"/>
    <w:pPr>
      <w:tabs>
        <w:tab w:val="left" w:pos="1080"/>
        <w:tab w:val="left" w:pos="1260"/>
      </w:tabs>
      <w:ind w:firstLine="720"/>
    </w:pPr>
    <w:rPr>
      <w:rFonts w:eastAsia="Times New Roman" w:cs="Times New Roman"/>
      <w:sz w:val="28"/>
      <w:szCs w:val="28"/>
    </w:rPr>
  </w:style>
  <w:style w:type="character" w:customStyle="1" w:styleId="1ff5">
    <w:name w:val="Схема документа Знак1"/>
    <w:basedOn w:val="a7"/>
    <w:uiPriority w:val="99"/>
    <w:semiHidden/>
    <w:rsid w:val="004F6C0E"/>
    <w:rPr>
      <w:rFonts w:ascii="Tahoma" w:eastAsia="Times New Roman" w:hAnsi="Tahoma" w:cs="Tahoma"/>
      <w:sz w:val="16"/>
      <w:szCs w:val="16"/>
      <w:lang w:eastAsia="ru-RU"/>
    </w:rPr>
  </w:style>
  <w:style w:type="paragraph" w:customStyle="1" w:styleId="affffffff8">
    <w:name w:val="Стиль пункта схемы Знак Знак Знак Знак Знак Знак"/>
    <w:basedOn w:val="a6"/>
    <w:link w:val="affffffff9"/>
    <w:rsid w:val="004F6C0E"/>
    <w:pPr>
      <w:autoSpaceDE w:val="0"/>
      <w:autoSpaceDN w:val="0"/>
      <w:adjustRightInd w:val="0"/>
      <w:ind w:firstLine="680"/>
    </w:pPr>
    <w:rPr>
      <w:rFonts w:eastAsia="Times New Roman" w:cs="Times New Roman"/>
      <w:sz w:val="28"/>
      <w:szCs w:val="28"/>
    </w:rPr>
  </w:style>
  <w:style w:type="character" w:customStyle="1" w:styleId="affffffff9">
    <w:name w:val="Стиль пункта схемы Знак Знак Знак Знак Знак Знак Знак"/>
    <w:basedOn w:val="a7"/>
    <w:link w:val="affffffff8"/>
    <w:rsid w:val="004F6C0E"/>
    <w:rPr>
      <w:rFonts w:ascii="Times New Roman" w:eastAsia="Times New Roman" w:hAnsi="Times New Roman" w:cs="Times New Roman"/>
      <w:sz w:val="28"/>
      <w:szCs w:val="28"/>
    </w:rPr>
  </w:style>
  <w:style w:type="paragraph" w:customStyle="1" w:styleId="322">
    <w:name w:val="Основной текст с отступом 32"/>
    <w:basedOn w:val="a6"/>
    <w:rsid w:val="004F6C0E"/>
    <w:pPr>
      <w:overflowPunct w:val="0"/>
      <w:autoSpaceDE w:val="0"/>
      <w:autoSpaceDN w:val="0"/>
      <w:adjustRightInd w:val="0"/>
      <w:spacing w:line="240" w:lineRule="auto"/>
      <w:ind w:firstLine="567"/>
      <w:textAlignment w:val="baseline"/>
    </w:pPr>
    <w:rPr>
      <w:rFonts w:ascii="Arial CYR" w:eastAsia="Times New Roman" w:hAnsi="Arial CYR" w:cs="Times New Roman"/>
      <w:i/>
      <w:szCs w:val="20"/>
    </w:rPr>
  </w:style>
  <w:style w:type="paragraph" w:customStyle="1" w:styleId="1ff6">
    <w:name w:val="Нор Абзац1"/>
    <w:basedOn w:val="a6"/>
    <w:rsid w:val="004F6C0E"/>
    <w:pPr>
      <w:overflowPunct w:val="0"/>
      <w:autoSpaceDE w:val="0"/>
      <w:autoSpaceDN w:val="0"/>
      <w:adjustRightInd w:val="0"/>
      <w:spacing w:before="60" w:line="240" w:lineRule="auto"/>
      <w:ind w:firstLine="397"/>
      <w:textAlignment w:val="baseline"/>
    </w:pPr>
    <w:rPr>
      <w:rFonts w:eastAsia="Times New Roman" w:cs="Times New Roman"/>
      <w:szCs w:val="20"/>
    </w:rPr>
  </w:style>
  <w:style w:type="paragraph" w:customStyle="1" w:styleId="4e">
    <w:name w:val="Обычный4"/>
    <w:rsid w:val="004F6C0E"/>
    <w:pPr>
      <w:snapToGrid w:val="0"/>
      <w:spacing w:after="0" w:line="240" w:lineRule="auto"/>
    </w:pPr>
    <w:rPr>
      <w:rFonts w:ascii="Times New Roman" w:eastAsia="Times New Roman" w:hAnsi="Times New Roman" w:cs="Times New Roman"/>
      <w:szCs w:val="20"/>
    </w:rPr>
  </w:style>
  <w:style w:type="paragraph" w:customStyle="1" w:styleId="OEM">
    <w:name w:val="Нормальный (OEM)"/>
    <w:basedOn w:val="a6"/>
    <w:next w:val="a6"/>
    <w:uiPriority w:val="99"/>
    <w:rsid w:val="004F6C0E"/>
    <w:pPr>
      <w:widowControl w:val="0"/>
      <w:autoSpaceDE w:val="0"/>
      <w:autoSpaceDN w:val="0"/>
      <w:adjustRightInd w:val="0"/>
      <w:spacing w:line="240" w:lineRule="auto"/>
      <w:ind w:firstLine="0"/>
    </w:pPr>
    <w:rPr>
      <w:rFonts w:ascii="Courier New" w:eastAsia="Times New Roman" w:hAnsi="Courier New" w:cs="Courier New"/>
      <w:sz w:val="20"/>
      <w:szCs w:val="20"/>
    </w:rPr>
  </w:style>
  <w:style w:type="character" w:customStyle="1" w:styleId="affffffff">
    <w:name w:val="Стиль пункта схемы Знак"/>
    <w:basedOn w:val="a7"/>
    <w:link w:val="afffffffe"/>
    <w:rsid w:val="004F6C0E"/>
    <w:rPr>
      <w:rFonts w:ascii="Times New Roman" w:eastAsia="Times New Roman" w:hAnsi="Times New Roman" w:cs="Calibri"/>
      <w:sz w:val="28"/>
      <w:szCs w:val="28"/>
      <w:lang w:eastAsia="ar-SA"/>
    </w:rPr>
  </w:style>
  <w:style w:type="numbering" w:customStyle="1" w:styleId="144">
    <w:name w:val="Нет списка14"/>
    <w:next w:val="a9"/>
    <w:uiPriority w:val="99"/>
    <w:semiHidden/>
    <w:unhideWhenUsed/>
    <w:rsid w:val="00DD267D"/>
  </w:style>
  <w:style w:type="table" w:customStyle="1" w:styleId="4f">
    <w:name w:val="Сетка таблицы4"/>
    <w:basedOn w:val="a8"/>
    <w:next w:val="afe"/>
    <w:rsid w:val="00DD267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pyright-span">
    <w:name w:val="copyright-span"/>
    <w:basedOn w:val="a7"/>
    <w:rsid w:val="00DD267D"/>
  </w:style>
  <w:style w:type="paragraph" w:customStyle="1" w:styleId="affffffffa">
    <w:name w:val="ДОК Титульник Должности"/>
    <w:basedOn w:val="a6"/>
    <w:rsid w:val="00DD267D"/>
    <w:pPr>
      <w:ind w:firstLine="0"/>
      <w:contextualSpacing/>
      <w:jc w:val="center"/>
    </w:pPr>
    <w:rPr>
      <w:rFonts w:eastAsia="Times New Roman" w:cs="Times New Roman"/>
      <w:noProof/>
      <w:sz w:val="28"/>
      <w:lang w:val="en-US"/>
    </w:rPr>
  </w:style>
  <w:style w:type="numbering" w:customStyle="1" w:styleId="153">
    <w:name w:val="Нет списка15"/>
    <w:next w:val="a9"/>
    <w:uiPriority w:val="99"/>
    <w:semiHidden/>
    <w:unhideWhenUsed/>
    <w:rsid w:val="00B77267"/>
  </w:style>
  <w:style w:type="table" w:customStyle="1" w:styleId="58">
    <w:name w:val="Сетка таблицы5"/>
    <w:basedOn w:val="a8"/>
    <w:next w:val="afe"/>
    <w:rsid w:val="00B77267"/>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210">
    <w:name w:val="Основной текст с отступом 321"/>
    <w:basedOn w:val="a6"/>
    <w:rsid w:val="00B77267"/>
    <w:pPr>
      <w:suppressAutoHyphens/>
      <w:spacing w:after="120"/>
      <w:ind w:left="283" w:firstLine="720"/>
    </w:pPr>
    <w:rPr>
      <w:rFonts w:eastAsia="Times New Roman" w:cs="Times New Roman"/>
      <w:sz w:val="16"/>
      <w:szCs w:val="16"/>
      <w:lang w:eastAsia="ar-SA"/>
    </w:rPr>
  </w:style>
  <w:style w:type="character" w:customStyle="1" w:styleId="2fa">
    <w:name w:val="Знак Знак2"/>
    <w:basedOn w:val="a7"/>
    <w:rsid w:val="00B77267"/>
    <w:rPr>
      <w:sz w:val="22"/>
      <w:szCs w:val="22"/>
      <w:lang w:eastAsia="en-US"/>
    </w:rPr>
  </w:style>
  <w:style w:type="paragraph" w:customStyle="1" w:styleId="1ff7">
    <w:name w:val="Заголовок 1 с Нум"/>
    <w:basedOn w:val="18"/>
    <w:rsid w:val="00B77267"/>
    <w:pPr>
      <w:keepLines w:val="0"/>
      <w:pageBreakBefore w:val="0"/>
      <w:spacing w:line="240" w:lineRule="auto"/>
      <w:ind w:firstLine="540"/>
    </w:pPr>
    <w:rPr>
      <w:rFonts w:eastAsia="Times New Roman" w:cs="Arial"/>
      <w:kern w:val="32"/>
      <w:sz w:val="24"/>
      <w:szCs w:val="32"/>
    </w:rPr>
  </w:style>
  <w:style w:type="paragraph" w:customStyle="1" w:styleId="Table">
    <w:name w:val="Table №"/>
    <w:basedOn w:val="aff6"/>
    <w:rsid w:val="00B77267"/>
    <w:pPr>
      <w:suppressAutoHyphens/>
      <w:spacing w:line="240" w:lineRule="auto"/>
      <w:ind w:left="1418" w:firstLine="0"/>
      <w:jc w:val="left"/>
    </w:pPr>
    <w:rPr>
      <w:rFonts w:ascii="Arial Narrow" w:hAnsi="Arial Narrow"/>
      <w:b/>
      <w:bCs/>
      <w:szCs w:val="24"/>
    </w:rPr>
  </w:style>
  <w:style w:type="character" w:customStyle="1" w:styleId="FontStyle40">
    <w:name w:val="Font Style40"/>
    <w:basedOn w:val="a7"/>
    <w:rsid w:val="00B77267"/>
    <w:rPr>
      <w:rFonts w:ascii="Times New Roman" w:hAnsi="Times New Roman" w:cs="Times New Roman"/>
      <w:color w:val="000000"/>
      <w:sz w:val="22"/>
      <w:szCs w:val="22"/>
    </w:rPr>
  </w:style>
  <w:style w:type="character" w:customStyle="1" w:styleId="FontStyle46">
    <w:name w:val="Font Style46"/>
    <w:basedOn w:val="a7"/>
    <w:rsid w:val="00B77267"/>
    <w:rPr>
      <w:rFonts w:ascii="Times New Roman" w:hAnsi="Times New Roman" w:cs="Times New Roman"/>
      <w:color w:val="000000"/>
      <w:spacing w:val="30"/>
      <w:sz w:val="22"/>
      <w:szCs w:val="22"/>
    </w:rPr>
  </w:style>
  <w:style w:type="character" w:customStyle="1" w:styleId="FontStyle48">
    <w:name w:val="Font Style48"/>
    <w:basedOn w:val="a7"/>
    <w:rsid w:val="00B77267"/>
    <w:rPr>
      <w:rFonts w:ascii="Times New Roman" w:hAnsi="Times New Roman" w:cs="Times New Roman"/>
      <w:color w:val="000000"/>
      <w:spacing w:val="20"/>
      <w:sz w:val="22"/>
      <w:szCs w:val="22"/>
    </w:rPr>
  </w:style>
  <w:style w:type="character" w:customStyle="1" w:styleId="FontStyle49">
    <w:name w:val="Font Style49"/>
    <w:basedOn w:val="a7"/>
    <w:rsid w:val="00B77267"/>
    <w:rPr>
      <w:rFonts w:ascii="Times New Roman" w:hAnsi="Times New Roman" w:cs="Times New Roman"/>
      <w:color w:val="000000"/>
      <w:spacing w:val="50"/>
      <w:sz w:val="16"/>
      <w:szCs w:val="16"/>
    </w:rPr>
  </w:style>
  <w:style w:type="character" w:customStyle="1" w:styleId="FontStyle52">
    <w:name w:val="Font Style52"/>
    <w:basedOn w:val="a7"/>
    <w:rsid w:val="00B77267"/>
    <w:rPr>
      <w:rFonts w:ascii="Times New Roman" w:hAnsi="Times New Roman" w:cs="Times New Roman"/>
      <w:color w:val="000000"/>
      <w:spacing w:val="30"/>
      <w:sz w:val="22"/>
      <w:szCs w:val="22"/>
    </w:rPr>
  </w:style>
  <w:style w:type="character" w:customStyle="1" w:styleId="FontStyle54">
    <w:name w:val="Font Style54"/>
    <w:basedOn w:val="a7"/>
    <w:rsid w:val="00B77267"/>
    <w:rPr>
      <w:rFonts w:ascii="Times New Roman" w:hAnsi="Times New Roman" w:cs="Times New Roman"/>
      <w:color w:val="000000"/>
      <w:spacing w:val="40"/>
      <w:sz w:val="20"/>
      <w:szCs w:val="20"/>
    </w:rPr>
  </w:style>
  <w:style w:type="character" w:customStyle="1" w:styleId="FontStyle55">
    <w:name w:val="Font Style55"/>
    <w:basedOn w:val="a7"/>
    <w:rsid w:val="00B77267"/>
    <w:rPr>
      <w:rFonts w:ascii="Times New Roman" w:hAnsi="Times New Roman" w:cs="Times New Roman"/>
      <w:b/>
      <w:bCs/>
      <w:i/>
      <w:iCs/>
      <w:color w:val="000000"/>
      <w:spacing w:val="20"/>
      <w:sz w:val="22"/>
      <w:szCs w:val="22"/>
    </w:rPr>
  </w:style>
  <w:style w:type="character" w:customStyle="1" w:styleId="FontStyle57">
    <w:name w:val="Font Style57"/>
    <w:basedOn w:val="a7"/>
    <w:rsid w:val="00B77267"/>
    <w:rPr>
      <w:rFonts w:ascii="Times New Roman" w:hAnsi="Times New Roman" w:cs="Times New Roman"/>
      <w:smallCaps/>
      <w:color w:val="000000"/>
      <w:spacing w:val="20"/>
      <w:sz w:val="20"/>
      <w:szCs w:val="20"/>
    </w:rPr>
  </w:style>
  <w:style w:type="character" w:customStyle="1" w:styleId="FontStyle60">
    <w:name w:val="Font Style60"/>
    <w:basedOn w:val="a7"/>
    <w:rsid w:val="00B77267"/>
    <w:rPr>
      <w:rFonts w:ascii="Times New Roman" w:hAnsi="Times New Roman" w:cs="Times New Roman"/>
      <w:smallCaps/>
      <w:color w:val="000000"/>
      <w:spacing w:val="20"/>
      <w:sz w:val="20"/>
      <w:szCs w:val="20"/>
    </w:rPr>
  </w:style>
  <w:style w:type="character" w:customStyle="1" w:styleId="FontStyle14">
    <w:name w:val="Font Style14"/>
    <w:basedOn w:val="a7"/>
    <w:rsid w:val="00B77267"/>
    <w:rPr>
      <w:rFonts w:ascii="Times New Roman" w:hAnsi="Times New Roman" w:cs="Times New Roman"/>
      <w:color w:val="000000"/>
      <w:sz w:val="26"/>
      <w:szCs w:val="26"/>
    </w:rPr>
  </w:style>
  <w:style w:type="character" w:customStyle="1" w:styleId="FontStyle28">
    <w:name w:val="Font Style28"/>
    <w:basedOn w:val="a7"/>
    <w:rsid w:val="00B77267"/>
    <w:rPr>
      <w:rFonts w:ascii="Times New Roman" w:hAnsi="Times New Roman" w:cs="Times New Roman"/>
      <w:color w:val="000000"/>
      <w:spacing w:val="30"/>
      <w:sz w:val="22"/>
      <w:szCs w:val="22"/>
    </w:rPr>
  </w:style>
  <w:style w:type="character" w:customStyle="1" w:styleId="FontStyle36">
    <w:name w:val="Font Style36"/>
    <w:basedOn w:val="a7"/>
    <w:rsid w:val="00B77267"/>
    <w:rPr>
      <w:rFonts w:ascii="Times New Roman" w:hAnsi="Times New Roman" w:cs="Times New Roman"/>
      <w:color w:val="000000"/>
      <w:sz w:val="20"/>
      <w:szCs w:val="20"/>
    </w:rPr>
  </w:style>
  <w:style w:type="character" w:customStyle="1" w:styleId="FontStyle25">
    <w:name w:val="Font Style25"/>
    <w:basedOn w:val="a7"/>
    <w:rsid w:val="00B77267"/>
    <w:rPr>
      <w:rFonts w:ascii="Times New Roman" w:hAnsi="Times New Roman" w:cs="Times New Roman"/>
      <w:color w:val="000000"/>
      <w:spacing w:val="10"/>
      <w:sz w:val="24"/>
      <w:szCs w:val="24"/>
    </w:rPr>
  </w:style>
  <w:style w:type="character" w:customStyle="1" w:styleId="FontStyle26">
    <w:name w:val="Font Style26"/>
    <w:basedOn w:val="a7"/>
    <w:rsid w:val="00B77267"/>
    <w:rPr>
      <w:rFonts w:ascii="Times New Roman" w:hAnsi="Times New Roman" w:cs="Times New Roman"/>
      <w:i/>
      <w:iCs/>
      <w:color w:val="000000"/>
      <w:spacing w:val="20"/>
      <w:sz w:val="24"/>
      <w:szCs w:val="24"/>
    </w:rPr>
  </w:style>
  <w:style w:type="character" w:customStyle="1" w:styleId="FontStyle35">
    <w:name w:val="Font Style35"/>
    <w:basedOn w:val="a7"/>
    <w:rsid w:val="00B77267"/>
    <w:rPr>
      <w:rFonts w:ascii="Arial Narrow" w:hAnsi="Arial Narrow" w:cs="Arial Narrow"/>
      <w:b/>
      <w:bCs/>
      <w:color w:val="000000"/>
      <w:spacing w:val="20"/>
      <w:sz w:val="20"/>
      <w:szCs w:val="20"/>
    </w:rPr>
  </w:style>
  <w:style w:type="character" w:customStyle="1" w:styleId="FontStyle32">
    <w:name w:val="Font Style32"/>
    <w:basedOn w:val="a7"/>
    <w:rsid w:val="00B77267"/>
    <w:rPr>
      <w:rFonts w:ascii="Times New Roman" w:hAnsi="Times New Roman" w:cs="Times New Roman"/>
      <w:b/>
      <w:bCs/>
      <w:color w:val="000000"/>
      <w:sz w:val="24"/>
      <w:szCs w:val="24"/>
    </w:rPr>
  </w:style>
  <w:style w:type="character" w:customStyle="1" w:styleId="FontStyle33">
    <w:name w:val="Font Style33"/>
    <w:basedOn w:val="a7"/>
    <w:rsid w:val="00B77267"/>
    <w:rPr>
      <w:rFonts w:ascii="Times New Roman" w:hAnsi="Times New Roman" w:cs="Times New Roman"/>
      <w:color w:val="000000"/>
      <w:spacing w:val="10"/>
      <w:sz w:val="24"/>
      <w:szCs w:val="24"/>
    </w:rPr>
  </w:style>
  <w:style w:type="paragraph" w:customStyle="1" w:styleId="maintext">
    <w:name w:val="maintext"/>
    <w:basedOn w:val="a6"/>
    <w:rsid w:val="00B77267"/>
    <w:pPr>
      <w:spacing w:before="75" w:after="15" w:line="240" w:lineRule="auto"/>
      <w:ind w:firstLine="200"/>
    </w:pPr>
    <w:rPr>
      <w:rFonts w:ascii="Arial" w:eastAsia="Times New Roman" w:hAnsi="Arial" w:cs="Arial"/>
      <w:color w:val="000033"/>
      <w:sz w:val="20"/>
      <w:szCs w:val="20"/>
    </w:rPr>
  </w:style>
  <w:style w:type="paragraph" w:customStyle="1" w:styleId="DefaultParagraphFontChar">
    <w:name w:val="Default Paragraph Font Char"/>
    <w:aliases w:val=" Char Char2, Char1 Char"/>
    <w:basedOn w:val="a6"/>
    <w:rsid w:val="00B77267"/>
    <w:pPr>
      <w:spacing w:before="100" w:beforeAutospacing="1" w:after="100" w:afterAutospacing="1" w:line="240" w:lineRule="auto"/>
      <w:ind w:firstLine="0"/>
      <w:jc w:val="left"/>
    </w:pPr>
    <w:rPr>
      <w:rFonts w:ascii="Tahoma" w:eastAsia="Times New Roman" w:hAnsi="Tahoma" w:cs="Times New Roman"/>
      <w:sz w:val="20"/>
      <w:szCs w:val="20"/>
      <w:lang w:val="en-US" w:eastAsia="en-US"/>
    </w:rPr>
  </w:style>
  <w:style w:type="character" w:customStyle="1" w:styleId="FontStyle13">
    <w:name w:val="Font Style13"/>
    <w:basedOn w:val="a7"/>
    <w:uiPriority w:val="99"/>
    <w:rsid w:val="00B77267"/>
    <w:rPr>
      <w:rFonts w:ascii="Times New Roman" w:hAnsi="Times New Roman" w:cs="Times New Roman"/>
      <w:sz w:val="24"/>
      <w:szCs w:val="24"/>
    </w:rPr>
  </w:style>
  <w:style w:type="paragraph" w:customStyle="1" w:styleId="Style43">
    <w:name w:val="Style43"/>
    <w:basedOn w:val="a6"/>
    <w:uiPriority w:val="99"/>
    <w:rsid w:val="00B77267"/>
    <w:pPr>
      <w:widowControl w:val="0"/>
      <w:autoSpaceDE w:val="0"/>
      <w:autoSpaceDN w:val="0"/>
      <w:adjustRightInd w:val="0"/>
      <w:spacing w:line="318" w:lineRule="exact"/>
      <w:ind w:firstLine="701"/>
    </w:pPr>
    <w:rPr>
      <w:rFonts w:ascii="Courier New" w:eastAsia="Times New Roman" w:hAnsi="Courier New" w:cs="Courier New"/>
      <w:szCs w:val="24"/>
    </w:rPr>
  </w:style>
  <w:style w:type="character" w:customStyle="1" w:styleId="FontStyle244">
    <w:name w:val="Font Style244"/>
    <w:basedOn w:val="a7"/>
    <w:uiPriority w:val="99"/>
    <w:rsid w:val="00B77267"/>
    <w:rPr>
      <w:rFonts w:ascii="Courier New" w:hAnsi="Courier New" w:cs="Courier New"/>
      <w:sz w:val="24"/>
      <w:szCs w:val="24"/>
    </w:rPr>
  </w:style>
  <w:style w:type="character" w:customStyle="1" w:styleId="FontStyle245">
    <w:name w:val="Font Style245"/>
    <w:basedOn w:val="a7"/>
    <w:uiPriority w:val="99"/>
    <w:rsid w:val="00B77267"/>
    <w:rPr>
      <w:rFonts w:ascii="Courier New" w:hAnsi="Courier New" w:cs="Courier New"/>
      <w:b/>
      <w:bCs/>
      <w:sz w:val="24"/>
      <w:szCs w:val="24"/>
    </w:rPr>
  </w:style>
  <w:style w:type="paragraph" w:customStyle="1" w:styleId="Style18">
    <w:name w:val="Style18"/>
    <w:basedOn w:val="a6"/>
    <w:uiPriority w:val="99"/>
    <w:rsid w:val="00B77267"/>
    <w:pPr>
      <w:widowControl w:val="0"/>
      <w:autoSpaceDE w:val="0"/>
      <w:autoSpaceDN w:val="0"/>
      <w:adjustRightInd w:val="0"/>
      <w:spacing w:line="312" w:lineRule="exact"/>
      <w:ind w:firstLine="542"/>
    </w:pPr>
    <w:rPr>
      <w:rFonts w:ascii="Courier New" w:eastAsia="Times New Roman" w:hAnsi="Courier New" w:cs="Courier New"/>
      <w:szCs w:val="24"/>
    </w:rPr>
  </w:style>
  <w:style w:type="paragraph" w:customStyle="1" w:styleId="Style68">
    <w:name w:val="Style68"/>
    <w:basedOn w:val="a6"/>
    <w:uiPriority w:val="99"/>
    <w:rsid w:val="00B77267"/>
    <w:pPr>
      <w:widowControl w:val="0"/>
      <w:autoSpaceDE w:val="0"/>
      <w:autoSpaceDN w:val="0"/>
      <w:adjustRightInd w:val="0"/>
      <w:spacing w:line="322" w:lineRule="exact"/>
      <w:ind w:hanging="1426"/>
      <w:jc w:val="left"/>
    </w:pPr>
    <w:rPr>
      <w:rFonts w:ascii="Courier New" w:eastAsia="Times New Roman" w:hAnsi="Courier New" w:cs="Courier New"/>
      <w:szCs w:val="24"/>
    </w:rPr>
  </w:style>
  <w:style w:type="paragraph" w:customStyle="1" w:styleId="Style141">
    <w:name w:val="Style141"/>
    <w:basedOn w:val="a6"/>
    <w:uiPriority w:val="99"/>
    <w:rsid w:val="00B77267"/>
    <w:pPr>
      <w:widowControl w:val="0"/>
      <w:autoSpaceDE w:val="0"/>
      <w:autoSpaceDN w:val="0"/>
      <w:adjustRightInd w:val="0"/>
      <w:spacing w:line="322" w:lineRule="exact"/>
      <w:ind w:firstLine="845"/>
      <w:jc w:val="left"/>
    </w:pPr>
    <w:rPr>
      <w:rFonts w:ascii="Courier New" w:eastAsia="Times New Roman" w:hAnsi="Courier New" w:cs="Courier New"/>
      <w:szCs w:val="24"/>
    </w:rPr>
  </w:style>
  <w:style w:type="character" w:customStyle="1" w:styleId="FontStyle246">
    <w:name w:val="Font Style246"/>
    <w:basedOn w:val="a7"/>
    <w:uiPriority w:val="99"/>
    <w:rsid w:val="00B77267"/>
    <w:rPr>
      <w:rFonts w:ascii="Courier New" w:hAnsi="Courier New" w:cs="Courier New"/>
      <w:b/>
      <w:bCs/>
      <w:sz w:val="24"/>
      <w:szCs w:val="24"/>
    </w:rPr>
  </w:style>
  <w:style w:type="numbering" w:customStyle="1" w:styleId="161">
    <w:name w:val="Нет списка16"/>
    <w:next w:val="a9"/>
    <w:uiPriority w:val="99"/>
    <w:semiHidden/>
    <w:unhideWhenUsed/>
    <w:rsid w:val="00D720CB"/>
  </w:style>
  <w:style w:type="table" w:customStyle="1" w:styleId="6a">
    <w:name w:val="Сетка таблицы6"/>
    <w:basedOn w:val="a8"/>
    <w:next w:val="afe"/>
    <w:rsid w:val="00D720C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1">
    <w:name w:val="Нет списка17"/>
    <w:next w:val="a9"/>
    <w:uiPriority w:val="99"/>
    <w:semiHidden/>
    <w:unhideWhenUsed/>
    <w:rsid w:val="00934DA3"/>
  </w:style>
  <w:style w:type="table" w:customStyle="1" w:styleId="75">
    <w:name w:val="Сетка таблицы7"/>
    <w:basedOn w:val="a8"/>
    <w:next w:val="afe"/>
    <w:rsid w:val="00934DA3"/>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19">
    <w:name w:val="Знак Знак21"/>
    <w:basedOn w:val="a7"/>
    <w:rsid w:val="00934DA3"/>
    <w:rPr>
      <w:sz w:val="22"/>
      <w:szCs w:val="22"/>
      <w:lang w:eastAsia="en-US"/>
    </w:rPr>
  </w:style>
  <w:style w:type="character" w:customStyle="1" w:styleId="affffffffb">
    <w:name w:val="Заголовок Знак"/>
    <w:basedOn w:val="a7"/>
    <w:uiPriority w:val="10"/>
    <w:rsid w:val="00934DA3"/>
    <w:rPr>
      <w:rFonts w:ascii="Times New Roman" w:eastAsia="Times New Roman" w:hAnsi="Times New Roman"/>
      <w:b/>
      <w:bCs/>
      <w:sz w:val="32"/>
      <w:szCs w:val="24"/>
    </w:rPr>
  </w:style>
  <w:style w:type="table" w:customStyle="1" w:styleId="318">
    <w:name w:val="Сетка таблицы31"/>
    <w:basedOn w:val="a8"/>
    <w:next w:val="afe"/>
    <w:rsid w:val="00E1178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
    <w:name w:val="Сетка таблицы8"/>
    <w:basedOn w:val="a8"/>
    <w:next w:val="afe"/>
    <w:uiPriority w:val="59"/>
    <w:rsid w:val="004A7928"/>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Contents">
    <w:name w:val="Table Contents"/>
    <w:basedOn w:val="a6"/>
    <w:rsid w:val="00751A83"/>
    <w:pPr>
      <w:widowControl w:val="0"/>
      <w:suppressLineNumbers/>
      <w:suppressAutoHyphens/>
      <w:autoSpaceDN w:val="0"/>
      <w:spacing w:line="240" w:lineRule="auto"/>
      <w:ind w:firstLine="0"/>
      <w:jc w:val="left"/>
      <w:textAlignment w:val="baseline"/>
    </w:pPr>
    <w:rPr>
      <w:rFonts w:eastAsia="Andale Sans UI" w:cs="Tahoma"/>
      <w:kern w:val="3"/>
      <w:szCs w:val="24"/>
      <w:lang w:val="de-DE" w:eastAsia="ja-JP" w:bidi="fa-IR"/>
    </w:rPr>
  </w:style>
  <w:style w:type="character" w:customStyle="1" w:styleId="nobr">
    <w:name w:val="nobr"/>
    <w:basedOn w:val="a7"/>
    <w:rsid w:val="0089342F"/>
  </w:style>
  <w:style w:type="table" w:customStyle="1" w:styleId="810">
    <w:name w:val="Сетка таблицы81"/>
    <w:basedOn w:val="a8"/>
    <w:next w:val="afe"/>
    <w:uiPriority w:val="59"/>
    <w:rsid w:val="009815B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a7"/>
    <w:rsid w:val="006541B2"/>
    <w:rPr>
      <w:rFonts w:ascii="Times New Roman Полужирный" w:hAnsi="Times New Roman Полужирный" w:hint="default"/>
      <w:b w:val="0"/>
      <w:bCs w:val="0"/>
      <w:i w:val="0"/>
      <w:iCs w:val="0"/>
      <w:color w:val="000000"/>
      <w:sz w:val="24"/>
      <w:szCs w:val="24"/>
    </w:rPr>
  </w:style>
  <w:style w:type="numbering" w:customStyle="1" w:styleId="180">
    <w:name w:val="Нет списка18"/>
    <w:next w:val="a9"/>
    <w:uiPriority w:val="99"/>
    <w:semiHidden/>
    <w:unhideWhenUsed/>
    <w:rsid w:val="00A37637"/>
  </w:style>
  <w:style w:type="table" w:customStyle="1" w:styleId="95">
    <w:name w:val="Сетка таблицы9"/>
    <w:basedOn w:val="a8"/>
    <w:next w:val="afe"/>
    <w:uiPriority w:val="59"/>
    <w:rsid w:val="00A37637"/>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9">
    <w:name w:val="3.1 Таблица"/>
    <w:basedOn w:val="3-3"/>
    <w:uiPriority w:val="99"/>
    <w:rsid w:val="00A37637"/>
    <w:rPr>
      <w:rFonts w:ascii="Times New Roman" w:hAnsi="Times New Roman"/>
    </w:rPr>
    <w:tblPr/>
    <w:tcPr>
      <w:shd w:val="clear" w:color="auto" w:fill="E6EED5"/>
      <w:vAlign w:val="center"/>
    </w:tcPr>
    <w:tblStylePr w:type="firstRow">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3-31">
    <w:name w:val="Средняя сетка 3 - Акцент 31"/>
    <w:basedOn w:val="a8"/>
    <w:next w:val="3-3"/>
    <w:uiPriority w:val="69"/>
    <w:rsid w:val="00A37637"/>
    <w:pPr>
      <w:spacing w:after="0" w:line="240" w:lineRule="auto"/>
    </w:pPr>
    <w:rPr>
      <w:rFonts w:ascii="Calibri" w:eastAsia="Times New Roman"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23">
    <w:name w:val="Сетка таблицы32"/>
    <w:basedOn w:val="a8"/>
    <w:next w:val="afe"/>
    <w:rsid w:val="00A3763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
    <w:next w:val="a9"/>
    <w:uiPriority w:val="99"/>
    <w:semiHidden/>
    <w:unhideWhenUsed/>
    <w:rsid w:val="00A37637"/>
  </w:style>
  <w:style w:type="table" w:customStyle="1" w:styleId="11b">
    <w:name w:val="Сетка таблицы11"/>
    <w:basedOn w:val="a8"/>
    <w:next w:val="afe"/>
    <w:uiPriority w:val="39"/>
    <w:rsid w:val="00A3763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9"/>
    <w:uiPriority w:val="99"/>
    <w:semiHidden/>
    <w:unhideWhenUsed/>
    <w:rsid w:val="00A37637"/>
  </w:style>
  <w:style w:type="table" w:customStyle="1" w:styleId="21a">
    <w:name w:val="Сетка таблицы21"/>
    <w:basedOn w:val="a8"/>
    <w:next w:val="afe"/>
    <w:uiPriority w:val="59"/>
    <w:rsid w:val="00A37637"/>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8"/>
    <w:next w:val="afe"/>
    <w:rsid w:val="00A3763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8"/>
    <w:next w:val="afe"/>
    <w:rsid w:val="00A3763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b">
    <w:name w:val="Нет списка21"/>
    <w:next w:val="a9"/>
    <w:uiPriority w:val="99"/>
    <w:semiHidden/>
    <w:unhideWhenUsed/>
    <w:rsid w:val="00A37637"/>
  </w:style>
  <w:style w:type="table" w:customStyle="1" w:styleId="512">
    <w:name w:val="Сетка таблицы51"/>
    <w:basedOn w:val="a8"/>
    <w:next w:val="afe"/>
    <w:uiPriority w:val="39"/>
    <w:rsid w:val="00A3763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9"/>
    <w:uiPriority w:val="99"/>
    <w:semiHidden/>
    <w:unhideWhenUsed/>
    <w:rsid w:val="00A37637"/>
  </w:style>
  <w:style w:type="table" w:customStyle="1" w:styleId="5110">
    <w:name w:val="Сетка таблицы511"/>
    <w:basedOn w:val="a8"/>
    <w:next w:val="afe"/>
    <w:uiPriority w:val="59"/>
    <w:rsid w:val="00A3763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8"/>
    <w:next w:val="afe"/>
    <w:uiPriority w:val="39"/>
    <w:rsid w:val="00A3763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a">
    <w:name w:val="Нет списка31"/>
    <w:next w:val="a9"/>
    <w:uiPriority w:val="99"/>
    <w:semiHidden/>
    <w:unhideWhenUsed/>
    <w:rsid w:val="00A37637"/>
  </w:style>
  <w:style w:type="table" w:customStyle="1" w:styleId="710">
    <w:name w:val="Сетка таблицы71"/>
    <w:basedOn w:val="a8"/>
    <w:next w:val="afe"/>
    <w:uiPriority w:val="59"/>
    <w:rsid w:val="00A376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820">
    <w:name w:val="Сетка таблицы82"/>
    <w:basedOn w:val="a8"/>
    <w:next w:val="afe"/>
    <w:uiPriority w:val="59"/>
    <w:rsid w:val="00A376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12">
    <w:name w:val="Нет списка41"/>
    <w:next w:val="a9"/>
    <w:uiPriority w:val="99"/>
    <w:semiHidden/>
    <w:unhideWhenUsed/>
    <w:rsid w:val="00A37637"/>
  </w:style>
  <w:style w:type="table" w:customStyle="1" w:styleId="910">
    <w:name w:val="Сетка таблицы91"/>
    <w:basedOn w:val="a8"/>
    <w:next w:val="afe"/>
    <w:uiPriority w:val="59"/>
    <w:rsid w:val="00A376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1">
    <w:name w:val="Сетка таблицы10"/>
    <w:basedOn w:val="a8"/>
    <w:next w:val="afe"/>
    <w:uiPriority w:val="59"/>
    <w:rsid w:val="00A3763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c">
    <w:name w:val="Основной ГП"/>
    <w:link w:val="affffffffd"/>
    <w:rsid w:val="00A37637"/>
    <w:pPr>
      <w:spacing w:after="120"/>
      <w:ind w:firstLine="709"/>
      <w:jc w:val="right"/>
    </w:pPr>
    <w:rPr>
      <w:rFonts w:ascii="Times New Roman" w:eastAsia="Calibri" w:hAnsi="Times New Roman" w:cs="Tahoma"/>
      <w:b/>
      <w:sz w:val="20"/>
      <w:szCs w:val="24"/>
      <w:lang w:eastAsia="en-US"/>
    </w:rPr>
  </w:style>
  <w:style w:type="character" w:customStyle="1" w:styleId="affffffffd">
    <w:name w:val="Основной ГП Знак"/>
    <w:link w:val="affffffffc"/>
    <w:rsid w:val="00A37637"/>
    <w:rPr>
      <w:rFonts w:ascii="Times New Roman" w:eastAsia="Calibri" w:hAnsi="Times New Roman" w:cs="Tahoma"/>
      <w:b/>
      <w:sz w:val="20"/>
      <w:szCs w:val="24"/>
      <w:lang w:eastAsia="en-US"/>
    </w:rPr>
  </w:style>
  <w:style w:type="table" w:customStyle="1" w:styleId="125">
    <w:name w:val="Сетка таблицы12"/>
    <w:basedOn w:val="a8"/>
    <w:next w:val="afe"/>
    <w:uiPriority w:val="59"/>
    <w:rsid w:val="00A3763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8"/>
    <w:next w:val="afe"/>
    <w:uiPriority w:val="59"/>
    <w:rsid w:val="00A37637"/>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6"/>
    <w:rsid w:val="00A37637"/>
    <w:pPr>
      <w:spacing w:before="100" w:beforeAutospacing="1" w:after="100" w:afterAutospacing="1" w:line="240" w:lineRule="auto"/>
      <w:ind w:firstLine="0"/>
      <w:jc w:val="left"/>
    </w:pPr>
    <w:rPr>
      <w:rFonts w:eastAsia="Times New Roman" w:cs="Times New Roman"/>
      <w:color w:val="000000"/>
      <w:sz w:val="20"/>
      <w:szCs w:val="20"/>
    </w:rPr>
  </w:style>
  <w:style w:type="paragraph" w:customStyle="1" w:styleId="font6">
    <w:name w:val="font6"/>
    <w:basedOn w:val="a6"/>
    <w:rsid w:val="00A37637"/>
    <w:pPr>
      <w:spacing w:before="100" w:beforeAutospacing="1" w:after="100" w:afterAutospacing="1" w:line="240" w:lineRule="auto"/>
      <w:ind w:firstLine="0"/>
      <w:jc w:val="left"/>
    </w:pPr>
    <w:rPr>
      <w:rFonts w:eastAsia="Times New Roman" w:cs="Times New Roman"/>
      <w:color w:val="000000"/>
      <w:sz w:val="18"/>
      <w:szCs w:val="18"/>
    </w:rPr>
  </w:style>
  <w:style w:type="paragraph" w:customStyle="1" w:styleId="font7">
    <w:name w:val="font7"/>
    <w:basedOn w:val="a6"/>
    <w:rsid w:val="00A37637"/>
    <w:pPr>
      <w:spacing w:before="100" w:beforeAutospacing="1" w:after="100" w:afterAutospacing="1" w:line="240" w:lineRule="auto"/>
      <w:ind w:firstLine="0"/>
      <w:jc w:val="left"/>
    </w:pPr>
    <w:rPr>
      <w:rFonts w:eastAsia="Times New Roman" w:cs="Times New Roman"/>
      <w:b/>
      <w:bCs/>
      <w:color w:val="000000"/>
      <w:sz w:val="18"/>
      <w:szCs w:val="18"/>
    </w:rPr>
  </w:style>
  <w:style w:type="paragraph" w:customStyle="1" w:styleId="xl63">
    <w:name w:val="xl63"/>
    <w:basedOn w:val="a6"/>
    <w:rsid w:val="00A37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sz w:val="18"/>
      <w:szCs w:val="18"/>
    </w:rPr>
  </w:style>
  <w:style w:type="numbering" w:customStyle="1" w:styleId="204">
    <w:name w:val="Нет списка20"/>
    <w:next w:val="a9"/>
    <w:uiPriority w:val="99"/>
    <w:semiHidden/>
    <w:unhideWhenUsed/>
    <w:rsid w:val="00277CA0"/>
  </w:style>
  <w:style w:type="table" w:customStyle="1" w:styleId="136">
    <w:name w:val="Сетка таблицы13"/>
    <w:basedOn w:val="a8"/>
    <w:next w:val="afe"/>
    <w:rsid w:val="00277CA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iiaiieoaeno">
    <w:name w:val="Iniiaiie oaeno"/>
    <w:basedOn w:val="a6"/>
    <w:rsid w:val="00277CA0"/>
    <w:pPr>
      <w:spacing w:line="240" w:lineRule="auto"/>
      <w:ind w:firstLine="0"/>
    </w:pPr>
    <w:rPr>
      <w:rFonts w:ascii="Peterburg" w:eastAsia="Times New Roman" w:hAnsi="Peterburg" w:cs="Times New Roman"/>
      <w:sz w:val="20"/>
      <w:szCs w:val="20"/>
    </w:rPr>
  </w:style>
  <w:style w:type="paragraph" w:customStyle="1" w:styleId="Iniiaiieoaenonionooiii2">
    <w:name w:val="Iniiaiie oaeno n ionooiii 2"/>
    <w:basedOn w:val="a6"/>
    <w:rsid w:val="00277CA0"/>
    <w:pPr>
      <w:spacing w:line="240" w:lineRule="auto"/>
      <w:ind w:firstLine="284"/>
    </w:pPr>
    <w:rPr>
      <w:rFonts w:ascii="Peterburg" w:eastAsia="Times New Roman" w:hAnsi="Peterburg" w:cs="Times New Roman"/>
      <w:sz w:val="20"/>
      <w:szCs w:val="20"/>
    </w:rPr>
  </w:style>
  <w:style w:type="paragraph" w:customStyle="1" w:styleId="2fb">
    <w:name w:val="Îñíîâíîé òåêñò 2"/>
    <w:basedOn w:val="a6"/>
    <w:rsid w:val="00277CA0"/>
    <w:pPr>
      <w:widowControl w:val="0"/>
      <w:spacing w:line="240" w:lineRule="auto"/>
      <w:ind w:firstLine="720"/>
    </w:pPr>
    <w:rPr>
      <w:rFonts w:eastAsia="Times New Roman" w:cs="Times New Roman"/>
      <w:b/>
      <w:color w:val="000000"/>
      <w:szCs w:val="20"/>
      <w:lang w:val="en-US"/>
    </w:rPr>
  </w:style>
  <w:style w:type="paragraph" w:customStyle="1" w:styleId="nienie">
    <w:name w:val="nienie"/>
    <w:basedOn w:val="Iauiue"/>
    <w:rsid w:val="00277CA0"/>
    <w:pPr>
      <w:keepLines/>
      <w:autoSpaceDE/>
      <w:autoSpaceDN/>
      <w:adjustRightInd/>
      <w:ind w:left="709" w:hanging="284"/>
      <w:jc w:val="both"/>
    </w:pPr>
    <w:rPr>
      <w:rFonts w:ascii="Peterburg" w:hAnsi="Peterburg"/>
      <w:sz w:val="24"/>
    </w:rPr>
  </w:style>
  <w:style w:type="numbering" w:customStyle="1" w:styleId="223">
    <w:name w:val="Нет списка22"/>
    <w:next w:val="a9"/>
    <w:uiPriority w:val="99"/>
    <w:semiHidden/>
    <w:unhideWhenUsed/>
    <w:rsid w:val="00210CA9"/>
  </w:style>
  <w:style w:type="table" w:customStyle="1" w:styleId="145">
    <w:name w:val="Сетка таблицы14"/>
    <w:basedOn w:val="a8"/>
    <w:next w:val="afe"/>
    <w:rsid w:val="00210CA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
    <w:name w:val="Нет списка23"/>
    <w:next w:val="a9"/>
    <w:uiPriority w:val="99"/>
    <w:semiHidden/>
    <w:unhideWhenUsed/>
    <w:rsid w:val="005877C6"/>
  </w:style>
  <w:style w:type="table" w:customStyle="1" w:styleId="154">
    <w:name w:val="Сетка таблицы15"/>
    <w:basedOn w:val="a8"/>
    <w:next w:val="afe"/>
    <w:rsid w:val="005877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8"/>
    <w:next w:val="afe"/>
    <w:uiPriority w:val="59"/>
    <w:rsid w:val="000621E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2"/>
    <w:basedOn w:val="a8"/>
    <w:next w:val="afe"/>
    <w:uiPriority w:val="59"/>
    <w:rsid w:val="000664A6"/>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2">
    <w:name w:val="Нет списка24"/>
    <w:next w:val="a9"/>
    <w:uiPriority w:val="99"/>
    <w:semiHidden/>
    <w:unhideWhenUsed/>
    <w:rsid w:val="005A4E69"/>
  </w:style>
  <w:style w:type="table" w:customStyle="1" w:styleId="162">
    <w:name w:val="Сетка таблицы16"/>
    <w:basedOn w:val="a8"/>
    <w:next w:val="afe"/>
    <w:uiPriority w:val="59"/>
    <w:rsid w:val="005A4E69"/>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
    <w:name w:val="3.1 Таблица1"/>
    <w:basedOn w:val="3-3"/>
    <w:uiPriority w:val="99"/>
    <w:rsid w:val="005A4E69"/>
    <w:rPr>
      <w:rFonts w:ascii="Times New Roman" w:hAnsi="Times New Roman"/>
    </w:rPr>
    <w:tblPr/>
    <w:tcPr>
      <w:shd w:val="clear" w:color="auto" w:fill="E6EED5"/>
      <w:vAlign w:val="center"/>
    </w:tcPr>
    <w:tblStylePr w:type="firstRow">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FFFFFF"/>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3-32">
    <w:name w:val="Средняя сетка 3 - Акцент 32"/>
    <w:basedOn w:val="a8"/>
    <w:next w:val="3-3"/>
    <w:uiPriority w:val="69"/>
    <w:rsid w:val="005A4E69"/>
    <w:pPr>
      <w:spacing w:after="0" w:line="240" w:lineRule="auto"/>
    </w:pPr>
    <w:rPr>
      <w:rFonts w:ascii="Calibri" w:eastAsia="Times New Roman"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33">
    <w:name w:val="Сетка таблицы33"/>
    <w:basedOn w:val="a8"/>
    <w:next w:val="afe"/>
    <w:rsid w:val="005A4E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0">
    <w:name w:val="Нет списка110"/>
    <w:next w:val="a9"/>
    <w:uiPriority w:val="99"/>
    <w:semiHidden/>
    <w:unhideWhenUsed/>
    <w:rsid w:val="005A4E69"/>
  </w:style>
  <w:style w:type="table" w:customStyle="1" w:styleId="172">
    <w:name w:val="Сетка таблицы17"/>
    <w:basedOn w:val="a8"/>
    <w:next w:val="afe"/>
    <w:uiPriority w:val="39"/>
    <w:rsid w:val="005A4E6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9"/>
    <w:uiPriority w:val="99"/>
    <w:semiHidden/>
    <w:unhideWhenUsed/>
    <w:rsid w:val="005A4E69"/>
  </w:style>
  <w:style w:type="table" w:customStyle="1" w:styleId="224">
    <w:name w:val="Сетка таблицы22"/>
    <w:basedOn w:val="a8"/>
    <w:next w:val="afe"/>
    <w:uiPriority w:val="59"/>
    <w:rsid w:val="005A4E6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8"/>
    <w:next w:val="afe"/>
    <w:rsid w:val="005A4E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Сетка таблицы42"/>
    <w:basedOn w:val="a8"/>
    <w:next w:val="afe"/>
    <w:rsid w:val="005A4E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
    <w:name w:val="Нет списка25"/>
    <w:next w:val="a9"/>
    <w:uiPriority w:val="99"/>
    <w:semiHidden/>
    <w:unhideWhenUsed/>
    <w:rsid w:val="005A4E69"/>
  </w:style>
  <w:style w:type="table" w:customStyle="1" w:styleId="520">
    <w:name w:val="Сетка таблицы52"/>
    <w:basedOn w:val="a8"/>
    <w:next w:val="afe"/>
    <w:uiPriority w:val="39"/>
    <w:rsid w:val="005A4E6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8"/>
    <w:next w:val="afe"/>
    <w:uiPriority w:val="39"/>
    <w:rsid w:val="005A4E6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
    <w:name w:val="Нет списка122"/>
    <w:next w:val="a9"/>
    <w:uiPriority w:val="99"/>
    <w:semiHidden/>
    <w:unhideWhenUsed/>
    <w:rsid w:val="005A4E69"/>
  </w:style>
  <w:style w:type="table" w:customStyle="1" w:styleId="2110">
    <w:name w:val="Сетка таблицы211"/>
    <w:basedOn w:val="a8"/>
    <w:next w:val="afe"/>
    <w:uiPriority w:val="59"/>
    <w:rsid w:val="005A4E6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
    <w:basedOn w:val="a8"/>
    <w:next w:val="afe"/>
    <w:rsid w:val="005A4E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8"/>
    <w:next w:val="afe"/>
    <w:rsid w:val="005A4E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Сетка таблицы512"/>
    <w:basedOn w:val="a8"/>
    <w:next w:val="afe"/>
    <w:uiPriority w:val="59"/>
    <w:rsid w:val="005A4E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8"/>
    <w:next w:val="afe"/>
    <w:uiPriority w:val="39"/>
    <w:rsid w:val="005A4E69"/>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
    <w:name w:val="Нет списка32"/>
    <w:next w:val="a9"/>
    <w:uiPriority w:val="99"/>
    <w:semiHidden/>
    <w:unhideWhenUsed/>
    <w:rsid w:val="005A4E69"/>
  </w:style>
  <w:style w:type="table" w:customStyle="1" w:styleId="720">
    <w:name w:val="Сетка таблицы72"/>
    <w:basedOn w:val="a8"/>
    <w:next w:val="afe"/>
    <w:uiPriority w:val="59"/>
    <w:rsid w:val="005A4E6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830">
    <w:name w:val="Сетка таблицы83"/>
    <w:basedOn w:val="a8"/>
    <w:next w:val="afe"/>
    <w:uiPriority w:val="59"/>
    <w:rsid w:val="005A4E6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423">
    <w:name w:val="Нет списка42"/>
    <w:next w:val="a9"/>
    <w:uiPriority w:val="99"/>
    <w:semiHidden/>
    <w:unhideWhenUsed/>
    <w:rsid w:val="005A4E69"/>
  </w:style>
  <w:style w:type="table" w:customStyle="1" w:styleId="920">
    <w:name w:val="Сетка таблицы92"/>
    <w:basedOn w:val="a8"/>
    <w:next w:val="afe"/>
    <w:uiPriority w:val="59"/>
    <w:rsid w:val="005A4E6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10">
    <w:name w:val="Сетка таблицы101"/>
    <w:basedOn w:val="a8"/>
    <w:next w:val="afe"/>
    <w:uiPriority w:val="59"/>
    <w:rsid w:val="005A4E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8"/>
    <w:next w:val="afe"/>
    <w:uiPriority w:val="59"/>
    <w:rsid w:val="005A4E6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3"/>
    <w:basedOn w:val="a8"/>
    <w:next w:val="afe"/>
    <w:uiPriority w:val="59"/>
    <w:rsid w:val="005A4E6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2">
    <w:name w:val="Нет списка26"/>
    <w:next w:val="a9"/>
    <w:uiPriority w:val="99"/>
    <w:semiHidden/>
    <w:unhideWhenUsed/>
    <w:rsid w:val="00880520"/>
  </w:style>
  <w:style w:type="character" w:customStyle="1" w:styleId="11c">
    <w:name w:val="Заголовок 1 Знак1"/>
    <w:aliases w:val="1 Знак1"/>
    <w:basedOn w:val="a7"/>
    <w:uiPriority w:val="9"/>
    <w:rsid w:val="00880520"/>
    <w:rPr>
      <w:rFonts w:asciiTheme="majorHAnsi" w:eastAsiaTheme="majorEastAsia" w:hAnsiTheme="majorHAnsi" w:cstheme="majorBidi"/>
      <w:color w:val="365F91" w:themeColor="accent1" w:themeShade="BF"/>
      <w:sz w:val="32"/>
      <w:szCs w:val="32"/>
    </w:rPr>
  </w:style>
  <w:style w:type="character" w:customStyle="1" w:styleId="21c">
    <w:name w:val="Заголовок 2 Знак1"/>
    <w:aliases w:val="2 Знак1,ГЛАВА Знак1"/>
    <w:basedOn w:val="a7"/>
    <w:semiHidden/>
    <w:rsid w:val="00880520"/>
    <w:rPr>
      <w:rFonts w:asciiTheme="majorHAnsi" w:eastAsiaTheme="majorEastAsia" w:hAnsiTheme="majorHAnsi" w:cstheme="majorBidi"/>
      <w:color w:val="365F91" w:themeColor="accent1" w:themeShade="BF"/>
      <w:sz w:val="26"/>
      <w:szCs w:val="26"/>
    </w:rPr>
  </w:style>
  <w:style w:type="character" w:customStyle="1" w:styleId="1ff8">
    <w:name w:val="Нижний колонтитул Знак1"/>
    <w:aliases w:val="Знак6 Знак1"/>
    <w:basedOn w:val="a7"/>
    <w:uiPriority w:val="99"/>
    <w:semiHidden/>
    <w:rsid w:val="00880520"/>
    <w:rPr>
      <w:rFonts w:ascii="Times New Roman" w:eastAsia="Times New Roman" w:hAnsi="Times New Roman" w:cs="Times New Roman"/>
      <w:sz w:val="24"/>
    </w:rPr>
  </w:style>
  <w:style w:type="character" w:customStyle="1" w:styleId="1ff9">
    <w:name w:val="Текст примечания Знак1"/>
    <w:basedOn w:val="a7"/>
    <w:uiPriority w:val="99"/>
    <w:semiHidden/>
    <w:rsid w:val="00880520"/>
    <w:rPr>
      <w:rFonts w:ascii="Times New Roman" w:eastAsia="Times New Roman" w:hAnsi="Times New Roman" w:cs="Times New Roman"/>
      <w:sz w:val="20"/>
      <w:szCs w:val="20"/>
    </w:rPr>
  </w:style>
  <w:style w:type="character" w:customStyle="1" w:styleId="31b">
    <w:name w:val="Основной текст с отступом 3 Знак1"/>
    <w:basedOn w:val="a7"/>
    <w:uiPriority w:val="99"/>
    <w:semiHidden/>
    <w:rsid w:val="00880520"/>
    <w:rPr>
      <w:rFonts w:ascii="Times New Roman" w:eastAsia="Times New Roman" w:hAnsi="Times New Roman" w:cs="Times New Roman"/>
      <w:sz w:val="16"/>
      <w:szCs w:val="16"/>
    </w:rPr>
  </w:style>
  <w:style w:type="character" w:customStyle="1" w:styleId="1ffa">
    <w:name w:val="Верхний колонтитул Знак1"/>
    <w:basedOn w:val="a7"/>
    <w:uiPriority w:val="99"/>
    <w:semiHidden/>
    <w:rsid w:val="00880520"/>
    <w:rPr>
      <w:rFonts w:ascii="Times New Roman" w:eastAsia="Times New Roman" w:hAnsi="Times New Roman" w:cs="Times New Roman"/>
      <w:sz w:val="24"/>
    </w:rPr>
  </w:style>
  <w:style w:type="character" w:customStyle="1" w:styleId="21d">
    <w:name w:val="Основной текст с отступом 2 Знак1"/>
    <w:basedOn w:val="a7"/>
    <w:uiPriority w:val="99"/>
    <w:semiHidden/>
    <w:rsid w:val="00880520"/>
    <w:rPr>
      <w:rFonts w:ascii="Times New Roman" w:eastAsia="Times New Roman" w:hAnsi="Times New Roman" w:cs="Times New Roman"/>
      <w:sz w:val="24"/>
    </w:rPr>
  </w:style>
  <w:style w:type="character" w:customStyle="1" w:styleId="1ffb">
    <w:name w:val="Подзаголовок Знак1"/>
    <w:basedOn w:val="a7"/>
    <w:uiPriority w:val="11"/>
    <w:rsid w:val="00880520"/>
    <w:rPr>
      <w:color w:val="5A5A5A" w:themeColor="text1" w:themeTint="A5"/>
      <w:spacing w:val="15"/>
    </w:rPr>
  </w:style>
  <w:style w:type="character" w:customStyle="1" w:styleId="1ffc">
    <w:name w:val="Основной текст Знак1"/>
    <w:basedOn w:val="a7"/>
    <w:rsid w:val="00880520"/>
    <w:rPr>
      <w:rFonts w:ascii="Times New Roman" w:eastAsia="Times New Roman" w:hAnsi="Times New Roman" w:cs="Times New Roman"/>
      <w:sz w:val="24"/>
    </w:rPr>
  </w:style>
  <w:style w:type="character" w:customStyle="1" w:styleId="1ffd">
    <w:name w:val="Основной текст с отступом Знак1"/>
    <w:aliases w:val="Основной текст 1 Знак1"/>
    <w:basedOn w:val="a7"/>
    <w:semiHidden/>
    <w:rsid w:val="00880520"/>
    <w:rPr>
      <w:rFonts w:ascii="Times New Roman" w:eastAsia="Times New Roman" w:hAnsi="Times New Roman" w:cs="Times New Roman"/>
      <w:sz w:val="24"/>
    </w:rPr>
  </w:style>
  <w:style w:type="character" w:customStyle="1" w:styleId="1ffe">
    <w:name w:val="Тема примечания Знак1"/>
    <w:basedOn w:val="1ff9"/>
    <w:uiPriority w:val="99"/>
    <w:semiHidden/>
    <w:rsid w:val="00880520"/>
    <w:rPr>
      <w:rFonts w:ascii="Times New Roman" w:eastAsia="Times New Roman" w:hAnsi="Times New Roman" w:cs="Times New Roman"/>
      <w:b/>
      <w:bCs/>
      <w:sz w:val="20"/>
      <w:szCs w:val="20"/>
    </w:rPr>
  </w:style>
  <w:style w:type="table" w:customStyle="1" w:styleId="3-33">
    <w:name w:val="Средняя сетка 3 - Акцент 33"/>
    <w:basedOn w:val="a8"/>
    <w:next w:val="3-3"/>
    <w:uiPriority w:val="69"/>
    <w:semiHidden/>
    <w:unhideWhenUsed/>
    <w:rsid w:val="00880520"/>
    <w:pPr>
      <w:spacing w:after="0" w:line="240" w:lineRule="auto"/>
    </w:pPr>
    <w:rPr>
      <w:rFonts w:ascii="Calibri" w:eastAsia="Times New Roman"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21">
    <w:name w:val="3.1 Таблица2"/>
    <w:basedOn w:val="3-3"/>
    <w:uiPriority w:val="99"/>
    <w:rsid w:val="00880520"/>
    <w:rPr>
      <w:rFonts w:ascii="Times New Roman" w:hAnsi="Times New Roman"/>
    </w:rPr>
    <w:tblPr/>
    <w:tcPr>
      <w:shd w:val="clear" w:color="auto" w:fill="E6EED5"/>
      <w:vAlign w:val="center"/>
    </w:tcPr>
    <w:tblStylePr w:type="firstRow">
      <w:pPr>
        <w:jc w:val="center"/>
      </w:pPr>
      <w:rPr>
        <w:rFonts w:ascii="Times New Roman" w:hAnsi="Times New Roman" w:cs="Times New Roman" w:hint="default"/>
        <w:b/>
        <w:bCs/>
        <w:i w:val="0"/>
        <w:iCs w:val="0"/>
        <w:color w:val="FFFFFF"/>
        <w:sz w:val="20"/>
        <w:szCs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cs="Times New Roman" w:hint="default"/>
        <w:b/>
        <w:bCs/>
        <w:i w:val="0"/>
        <w:iCs w:val="0"/>
        <w:color w:val="FFFFFF"/>
        <w:sz w:val="20"/>
        <w:szCs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cs="Times New Roman" w:hint="default"/>
        <w:b/>
        <w:bCs/>
        <w:i w:val="0"/>
        <w:iCs w:val="0"/>
        <w:color w:val="FFFFFF"/>
        <w:sz w:val="20"/>
        <w:szCs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cs="Times New Roman" w:hint="default"/>
        <w:b/>
        <w:bCs/>
        <w:i w:val="0"/>
        <w:iCs w:val="0"/>
        <w:color w:val="FFFFFF"/>
        <w:sz w:val="20"/>
        <w:szCs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cs="Times New Roman" w:hint="default"/>
        <w:sz w:val="20"/>
        <w:szCs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cs="Times New Roman" w:hint="default"/>
        <w:sz w:val="20"/>
        <w:szCs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s="Times New Roman" w:hint="default"/>
        <w:color w:val="auto"/>
        <w:sz w:val="20"/>
        <w:szCs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s="Times New Roman" w:hint="default"/>
        <w:color w:val="auto"/>
        <w:sz w:val="20"/>
        <w:szCs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344">
    <w:name w:val="Сетка таблицы34"/>
    <w:basedOn w:val="a8"/>
    <w:rsid w:val="008805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8"/>
    <w:uiPriority w:val="39"/>
    <w:rsid w:val="00880520"/>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8"/>
    <w:uiPriority w:val="59"/>
    <w:rsid w:val="0088052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8"/>
    <w:rsid w:val="008805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8"/>
    <w:uiPriority w:val="39"/>
    <w:rsid w:val="00880520"/>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Сетка таблицы513"/>
    <w:basedOn w:val="a8"/>
    <w:uiPriority w:val="59"/>
    <w:rsid w:val="008805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8"/>
    <w:uiPriority w:val="39"/>
    <w:rsid w:val="00880520"/>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8"/>
    <w:uiPriority w:val="59"/>
    <w:rsid w:val="00880520"/>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840">
    <w:name w:val="Сетка таблицы84"/>
    <w:basedOn w:val="a8"/>
    <w:uiPriority w:val="59"/>
    <w:rsid w:val="00880520"/>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930">
    <w:name w:val="Сетка таблицы93"/>
    <w:basedOn w:val="a8"/>
    <w:uiPriority w:val="59"/>
    <w:rsid w:val="00880520"/>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230">
    <w:name w:val="Сетка таблицы123"/>
    <w:basedOn w:val="a8"/>
    <w:uiPriority w:val="59"/>
    <w:rsid w:val="00880520"/>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
    <w:name w:val="Сетка таблицы914"/>
    <w:basedOn w:val="a8"/>
    <w:uiPriority w:val="59"/>
    <w:rsid w:val="00880520"/>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
    <w:name w:val="0.5 Список Заг.1"/>
    <w:uiPriority w:val="99"/>
    <w:rsid w:val="00880520"/>
    <w:pPr>
      <w:numPr>
        <w:numId w:val="12"/>
      </w:numPr>
    </w:pPr>
  </w:style>
  <w:style w:type="table" w:customStyle="1" w:styleId="514">
    <w:name w:val="Сетка таблицы514"/>
    <w:basedOn w:val="a8"/>
    <w:uiPriority w:val="59"/>
    <w:rsid w:val="008805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
    <w:name w:val="Нет списка27"/>
    <w:next w:val="a9"/>
    <w:uiPriority w:val="99"/>
    <w:semiHidden/>
    <w:unhideWhenUsed/>
    <w:rsid w:val="002331DA"/>
  </w:style>
  <w:style w:type="table" w:customStyle="1" w:styleId="193">
    <w:name w:val="Сетка таблицы19"/>
    <w:basedOn w:val="a8"/>
    <w:next w:val="afe"/>
    <w:uiPriority w:val="59"/>
    <w:rsid w:val="002331DA"/>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4">
    <w:name w:val="Средняя сетка 3 - Акцент 34"/>
    <w:basedOn w:val="a8"/>
    <w:next w:val="3-3"/>
    <w:uiPriority w:val="69"/>
    <w:semiHidden/>
    <w:unhideWhenUsed/>
    <w:rsid w:val="002331DA"/>
    <w:pPr>
      <w:spacing w:after="0" w:line="240" w:lineRule="auto"/>
    </w:pPr>
    <w:rPr>
      <w:rFonts w:ascii="Calibri" w:eastAsia="Times New Roman" w:hAnsi="Calibri"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130">
    <w:name w:val="3.1 Таблица3"/>
    <w:basedOn w:val="3-3"/>
    <w:uiPriority w:val="99"/>
    <w:rsid w:val="002331DA"/>
    <w:rPr>
      <w:rFonts w:ascii="Times New Roman" w:hAnsi="Times New Roman"/>
    </w:rPr>
    <w:tblPr/>
    <w:tcPr>
      <w:shd w:val="clear" w:color="auto" w:fill="E6EED5"/>
      <w:vAlign w:val="center"/>
    </w:tcPr>
    <w:tblStylePr w:type="firstRow">
      <w:pPr>
        <w:jc w:val="center"/>
      </w:pPr>
      <w:rPr>
        <w:rFonts w:ascii="Times New Roman" w:hAnsi="Times New Roman" w:cs="Times New Roman" w:hint="default"/>
        <w:b/>
        <w:bCs/>
        <w:i w:val="0"/>
        <w:iCs w:val="0"/>
        <w:color w:val="FFFFFF"/>
        <w:sz w:val="20"/>
        <w:szCs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cs="Times New Roman" w:hint="default"/>
        <w:b/>
        <w:bCs/>
        <w:i w:val="0"/>
        <w:iCs w:val="0"/>
        <w:color w:val="FFFFFF"/>
        <w:sz w:val="20"/>
        <w:szCs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cs="Times New Roman" w:hint="default"/>
        <w:b/>
        <w:bCs/>
        <w:i w:val="0"/>
        <w:iCs w:val="0"/>
        <w:color w:val="FFFFFF"/>
        <w:sz w:val="20"/>
        <w:szCs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cs="Times New Roman" w:hint="default"/>
        <w:b/>
        <w:bCs/>
        <w:i w:val="0"/>
        <w:iCs w:val="0"/>
        <w:color w:val="FFFFFF"/>
        <w:sz w:val="20"/>
        <w:szCs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cs="Times New Roman" w:hint="default"/>
        <w:sz w:val="20"/>
        <w:szCs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cs="Times New Roman" w:hint="default"/>
        <w:sz w:val="20"/>
        <w:szCs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s="Times New Roman" w:hint="default"/>
        <w:color w:val="auto"/>
        <w:sz w:val="20"/>
        <w:szCs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s="Times New Roman" w:hint="default"/>
        <w:color w:val="auto"/>
        <w:sz w:val="20"/>
        <w:szCs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352">
    <w:name w:val="Сетка таблицы35"/>
    <w:basedOn w:val="a8"/>
    <w:rsid w:val="00233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
    <w:basedOn w:val="a8"/>
    <w:uiPriority w:val="39"/>
    <w:rsid w:val="00233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8"/>
    <w:uiPriority w:val="59"/>
    <w:rsid w:val="002331D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
    <w:basedOn w:val="a8"/>
    <w:rsid w:val="00233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8"/>
    <w:rsid w:val="00233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8"/>
    <w:uiPriority w:val="39"/>
    <w:rsid w:val="00233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8"/>
    <w:uiPriority w:val="39"/>
    <w:rsid w:val="00233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8"/>
    <w:uiPriority w:val="59"/>
    <w:rsid w:val="002331D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Сетка таблицы322"/>
    <w:basedOn w:val="a8"/>
    <w:rsid w:val="00233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8"/>
    <w:rsid w:val="00233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Сетка таблицы515"/>
    <w:basedOn w:val="a8"/>
    <w:uiPriority w:val="59"/>
    <w:rsid w:val="00233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8"/>
    <w:uiPriority w:val="39"/>
    <w:rsid w:val="00233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8"/>
    <w:uiPriority w:val="59"/>
    <w:rsid w:val="002331DA"/>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850">
    <w:name w:val="Сетка таблицы85"/>
    <w:basedOn w:val="a8"/>
    <w:uiPriority w:val="59"/>
    <w:rsid w:val="002331DA"/>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940">
    <w:name w:val="Сетка таблицы94"/>
    <w:basedOn w:val="a8"/>
    <w:uiPriority w:val="59"/>
    <w:rsid w:val="002331DA"/>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2">
    <w:name w:val="Сетка таблицы102"/>
    <w:basedOn w:val="a8"/>
    <w:uiPriority w:val="59"/>
    <w:rsid w:val="00233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8"/>
    <w:uiPriority w:val="59"/>
    <w:rsid w:val="00233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5">
    <w:name w:val="Сетка таблицы915"/>
    <w:basedOn w:val="a8"/>
    <w:uiPriority w:val="59"/>
    <w:rsid w:val="00233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
    <w:name w:val="0.5 Список Заг.2"/>
    <w:uiPriority w:val="99"/>
    <w:rsid w:val="002331DA"/>
    <w:pPr>
      <w:numPr>
        <w:numId w:val="17"/>
      </w:numPr>
    </w:pPr>
  </w:style>
  <w:style w:type="character" w:customStyle="1" w:styleId="5Exact">
    <w:name w:val="Основной текст (5) Exact"/>
    <w:basedOn w:val="a7"/>
    <w:rsid w:val="00D9360D"/>
    <w:rPr>
      <w:rFonts w:ascii="Times New Roman" w:eastAsia="Times New Roman" w:hAnsi="Times New Roman" w:cs="Times New Roman"/>
      <w:b/>
      <w:bCs/>
      <w:i w:val="0"/>
      <w:iCs w:val="0"/>
      <w:smallCaps w:val="0"/>
      <w:strike w:val="0"/>
      <w:sz w:val="17"/>
      <w:szCs w:val="17"/>
      <w:u w:val="none"/>
    </w:rPr>
  </w:style>
  <w:style w:type="character" w:customStyle="1" w:styleId="7Exact">
    <w:name w:val="Основной текст (7) Exact"/>
    <w:basedOn w:val="a7"/>
    <w:link w:val="76"/>
    <w:rsid w:val="00447BAC"/>
    <w:rPr>
      <w:rFonts w:ascii="Sylfaen" w:eastAsia="Sylfaen" w:hAnsi="Sylfaen" w:cs="Sylfaen"/>
      <w:sz w:val="18"/>
      <w:szCs w:val="18"/>
      <w:shd w:val="clear" w:color="auto" w:fill="FFFFFF"/>
    </w:rPr>
  </w:style>
  <w:style w:type="character" w:customStyle="1" w:styleId="8Exact">
    <w:name w:val="Основной текст (8) Exact"/>
    <w:basedOn w:val="a7"/>
    <w:rsid w:val="00447BAC"/>
    <w:rPr>
      <w:rFonts w:ascii="Times New Roman" w:eastAsia="Times New Roman" w:hAnsi="Times New Roman" w:cs="Times New Roman"/>
      <w:b w:val="0"/>
      <w:bCs w:val="0"/>
      <w:i w:val="0"/>
      <w:iCs w:val="0"/>
      <w:smallCaps w:val="0"/>
      <w:strike w:val="0"/>
      <w:sz w:val="28"/>
      <w:szCs w:val="28"/>
      <w:u w:val="none"/>
    </w:rPr>
  </w:style>
  <w:style w:type="paragraph" w:customStyle="1" w:styleId="76">
    <w:name w:val="Основной текст (7)"/>
    <w:basedOn w:val="a6"/>
    <w:link w:val="7Exact"/>
    <w:rsid w:val="00447BAC"/>
    <w:pPr>
      <w:widowControl w:val="0"/>
      <w:shd w:val="clear" w:color="auto" w:fill="FFFFFF"/>
      <w:spacing w:line="0" w:lineRule="atLeast"/>
      <w:ind w:firstLine="0"/>
      <w:jc w:val="left"/>
    </w:pPr>
    <w:rPr>
      <w:rFonts w:ascii="Sylfaen" w:eastAsia="Sylfaen" w:hAnsi="Sylfaen" w:cs="Sylfaen"/>
      <w:sz w:val="18"/>
      <w:szCs w:val="18"/>
    </w:rPr>
  </w:style>
  <w:style w:type="character" w:customStyle="1" w:styleId="2Exact">
    <w:name w:val="Основной текст (2) Exact"/>
    <w:basedOn w:val="a7"/>
    <w:rsid w:val="00447BAC"/>
    <w:rPr>
      <w:rFonts w:ascii="Times New Roman" w:eastAsia="Times New Roman" w:hAnsi="Times New Roman" w:cs="Times New Roman"/>
      <w:b w:val="0"/>
      <w:bCs w:val="0"/>
      <w:i w:val="0"/>
      <w:iCs w:val="0"/>
      <w:smallCaps w:val="0"/>
      <w:strike w:val="0"/>
      <w:u w:val="none"/>
    </w:rPr>
  </w:style>
  <w:style w:type="character" w:customStyle="1" w:styleId="9Exact">
    <w:name w:val="Основной текст (9) Exact"/>
    <w:basedOn w:val="a7"/>
    <w:link w:val="96"/>
    <w:rsid w:val="00447BAC"/>
    <w:rPr>
      <w:rFonts w:ascii="Times New Roman" w:eastAsia="Times New Roman" w:hAnsi="Times New Roman" w:cs="Times New Roman"/>
      <w:sz w:val="17"/>
      <w:szCs w:val="17"/>
      <w:shd w:val="clear" w:color="auto" w:fill="FFFFFF"/>
    </w:rPr>
  </w:style>
  <w:style w:type="paragraph" w:customStyle="1" w:styleId="96">
    <w:name w:val="Основной текст (9)"/>
    <w:basedOn w:val="a6"/>
    <w:link w:val="9Exact"/>
    <w:rsid w:val="00447BAC"/>
    <w:pPr>
      <w:widowControl w:val="0"/>
      <w:shd w:val="clear" w:color="auto" w:fill="FFFFFF"/>
      <w:spacing w:line="0" w:lineRule="atLeast"/>
      <w:ind w:firstLine="0"/>
    </w:pPr>
    <w:rPr>
      <w:rFonts w:eastAsia="Times New Roman" w:cs="Times New Roman"/>
      <w:sz w:val="17"/>
      <w:szCs w:val="17"/>
    </w:rPr>
  </w:style>
  <w:style w:type="character" w:customStyle="1" w:styleId="2ArialNarrow11pt">
    <w:name w:val="Основной текст (2) + Arial Narrow;11 pt"/>
    <w:basedOn w:val="2c"/>
    <w:rsid w:val="00EF0153"/>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ArialNarrow95pt">
    <w:name w:val="Основной текст (2) + Arial Narrow;9;5 pt"/>
    <w:basedOn w:val="2c"/>
    <w:rsid w:val="00EF0153"/>
    <w:rPr>
      <w:rFonts w:ascii="Arial Narrow" w:eastAsia="Arial Narrow" w:hAnsi="Arial Narrow" w:cs="Arial Narrow"/>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ArialNarrow14pt">
    <w:name w:val="Основной текст (2) + Arial Narrow;14 pt"/>
    <w:basedOn w:val="2c"/>
    <w:rsid w:val="00EF0153"/>
    <w:rPr>
      <w:rFonts w:ascii="Arial Narrow" w:eastAsia="Arial Narrow" w:hAnsi="Arial Narrow" w:cs="Arial Narrow"/>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95pt0pt">
    <w:name w:val="Основной текст (2) + 9;5 pt;Курсив;Интервал 0 pt"/>
    <w:basedOn w:val="2c"/>
    <w:rsid w:val="00EF0153"/>
    <w:rPr>
      <w:rFonts w:ascii="Times New Roman" w:eastAsia="Times New Roman" w:hAnsi="Times New Roman" w:cs="Times New Roman"/>
      <w:b w:val="0"/>
      <w:bCs w:val="0"/>
      <w:i/>
      <w:iCs/>
      <w:smallCaps w:val="0"/>
      <w:strike w:val="0"/>
      <w:color w:val="000000"/>
      <w:spacing w:val="10"/>
      <w:w w:val="100"/>
      <w:position w:val="0"/>
      <w:sz w:val="19"/>
      <w:szCs w:val="19"/>
      <w:u w:val="none"/>
      <w:shd w:val="clear" w:color="auto" w:fill="FFFFFF"/>
      <w:lang w:val="ru-RU" w:eastAsia="ru-RU" w:bidi="ru-RU"/>
    </w:rPr>
  </w:style>
  <w:style w:type="table" w:customStyle="1" w:styleId="2130">
    <w:name w:val="Сетка таблицы213"/>
    <w:basedOn w:val="a8"/>
    <w:uiPriority w:val="59"/>
    <w:rsid w:val="00E73DC8"/>
    <w:pPr>
      <w:spacing w:after="0" w:line="240" w:lineRule="auto"/>
      <w:jc w:val="center"/>
    </w:pPr>
    <w:rPr>
      <w:rFonts w:ascii="Times New Roman" w:eastAsia="Calibri"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100" w:beforeAutospacing="1" w:afterLines="0" w:after="100" w:afterAutospacing="1" w:line="240" w:lineRule="auto"/>
        <w:ind w:leftChars="0" w:left="0" w:rightChars="0" w:right="0" w:firstLineChars="0" w:firstLine="0"/>
        <w:jc w:val="center"/>
        <w:outlineLvl w:val="9"/>
      </w:pPr>
      <w:rPr>
        <w:rFonts w:ascii="Times New Roman" w:hAnsi="Times New Roman" w:cs="Times New Roman" w:hint="default"/>
        <w:b/>
        <w:color w:val="auto"/>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style>
  <w:style w:type="paragraph" w:customStyle="1" w:styleId="14">
    <w:name w:val="Список маркированный 1"/>
    <w:basedOn w:val="a6"/>
    <w:link w:val="1fff"/>
    <w:rsid w:val="00952A4B"/>
    <w:pPr>
      <w:numPr>
        <w:numId w:val="20"/>
      </w:numPr>
      <w:tabs>
        <w:tab w:val="left" w:pos="1134"/>
      </w:tabs>
    </w:pPr>
    <w:rPr>
      <w:rFonts w:eastAsia="Times New Roman" w:cs="Arial"/>
      <w:szCs w:val="24"/>
    </w:rPr>
  </w:style>
  <w:style w:type="numbering" w:customStyle="1" w:styleId="282">
    <w:name w:val="Нет списка28"/>
    <w:next w:val="a9"/>
    <w:uiPriority w:val="99"/>
    <w:semiHidden/>
    <w:unhideWhenUsed/>
    <w:rsid w:val="00144BAE"/>
  </w:style>
  <w:style w:type="paragraph" w:customStyle="1" w:styleId="S1">
    <w:name w:val="S_Обычный в таблице"/>
    <w:basedOn w:val="a6"/>
    <w:rsid w:val="00144BAE"/>
    <w:pPr>
      <w:jc w:val="center"/>
    </w:pPr>
    <w:rPr>
      <w:rFonts w:eastAsia="Times New Roman" w:cs="Times New Roman"/>
      <w:szCs w:val="24"/>
    </w:rPr>
  </w:style>
  <w:style w:type="paragraph" w:customStyle="1" w:styleId="2TimesNewRoman">
    <w:name w:val="Стиль Заголовок 2 + Times New Roman"/>
    <w:basedOn w:val="24"/>
    <w:rsid w:val="00144BAE"/>
    <w:pPr>
      <w:spacing w:line="240" w:lineRule="auto"/>
      <w:ind w:firstLine="0"/>
      <w:jc w:val="left"/>
    </w:pPr>
    <w:rPr>
      <w:rFonts w:cs="Arial"/>
      <w:bCs/>
      <w:iCs/>
      <w:smallCaps/>
      <w:sz w:val="28"/>
      <w:szCs w:val="28"/>
    </w:rPr>
  </w:style>
  <w:style w:type="paragraph" w:customStyle="1" w:styleId="t">
    <w:name w:val="t"/>
    <w:basedOn w:val="a6"/>
    <w:rsid w:val="00144BAE"/>
    <w:pPr>
      <w:spacing w:line="240" w:lineRule="auto"/>
      <w:ind w:firstLine="0"/>
      <w:jc w:val="left"/>
    </w:pPr>
    <w:rPr>
      <w:rFonts w:eastAsia="Times New Roman" w:cs="Times New Roman"/>
      <w:color w:val="000080"/>
      <w:szCs w:val="24"/>
    </w:rPr>
  </w:style>
  <w:style w:type="paragraph" w:customStyle="1" w:styleId="1fff0">
    <w:name w:val="заголовок 1"/>
    <w:basedOn w:val="a6"/>
    <w:next w:val="a6"/>
    <w:rsid w:val="00144BAE"/>
    <w:pPr>
      <w:keepNext/>
      <w:suppressAutoHyphens/>
      <w:spacing w:before="240" w:after="60" w:line="240" w:lineRule="auto"/>
      <w:ind w:firstLine="0"/>
      <w:jc w:val="left"/>
    </w:pPr>
    <w:rPr>
      <w:rFonts w:eastAsia="Times New Roman" w:cs="Arial"/>
      <w:b/>
      <w:bCs/>
      <w:caps/>
      <w:kern w:val="28"/>
      <w:szCs w:val="28"/>
      <w:lang w:eastAsia="ar-SA"/>
    </w:rPr>
  </w:style>
  <w:style w:type="paragraph" w:customStyle="1" w:styleId="OTCHET00">
    <w:name w:val="OTCHET_00"/>
    <w:basedOn w:val="a6"/>
    <w:rsid w:val="00144BAE"/>
    <w:pPr>
      <w:tabs>
        <w:tab w:val="left" w:pos="709"/>
      </w:tabs>
      <w:suppressAutoHyphens/>
      <w:ind w:firstLine="0"/>
    </w:pPr>
    <w:rPr>
      <w:rFonts w:eastAsia="Times New Roman" w:cs="Times New Roman"/>
      <w:szCs w:val="20"/>
      <w:lang w:eastAsia="ar-SA"/>
    </w:rPr>
  </w:style>
  <w:style w:type="character" w:customStyle="1" w:styleId="-">
    <w:name w:val="Титул-тело Знак"/>
    <w:link w:val="-0"/>
    <w:locked/>
    <w:rsid w:val="00144BAE"/>
    <w:rPr>
      <w:rFonts w:ascii="Times New Roman" w:eastAsia="Times New Roman" w:hAnsi="Times New Roman" w:cs="Times New Roman"/>
      <w:b/>
      <w:caps/>
      <w:sz w:val="32"/>
      <w:szCs w:val="32"/>
    </w:rPr>
  </w:style>
  <w:style w:type="paragraph" w:customStyle="1" w:styleId="-0">
    <w:name w:val="Титул-тело"/>
    <w:basedOn w:val="a6"/>
    <w:link w:val="-"/>
    <w:rsid w:val="00144BAE"/>
    <w:pPr>
      <w:autoSpaceDE w:val="0"/>
      <w:autoSpaceDN w:val="0"/>
      <w:adjustRightInd w:val="0"/>
      <w:spacing w:line="240" w:lineRule="auto"/>
      <w:ind w:firstLine="0"/>
      <w:jc w:val="center"/>
    </w:pPr>
    <w:rPr>
      <w:rFonts w:eastAsia="Times New Roman" w:cs="Times New Roman"/>
      <w:b/>
      <w:caps/>
      <w:sz w:val="32"/>
      <w:szCs w:val="32"/>
    </w:rPr>
  </w:style>
  <w:style w:type="character" w:customStyle="1" w:styleId="2fc">
    <w:name w:val="Список маркированный 2 Знак"/>
    <w:link w:val="23"/>
    <w:locked/>
    <w:rsid w:val="00144BAE"/>
    <w:rPr>
      <w:rFonts w:ascii="Times New Roman" w:eastAsia="Times New Roman" w:hAnsi="Times New Roman" w:cs="Times New Roman"/>
      <w:sz w:val="20"/>
      <w:szCs w:val="20"/>
    </w:rPr>
  </w:style>
  <w:style w:type="paragraph" w:customStyle="1" w:styleId="23">
    <w:name w:val="Список маркированный 2"/>
    <w:basedOn w:val="a6"/>
    <w:link w:val="2fc"/>
    <w:rsid w:val="00144BAE"/>
    <w:pPr>
      <w:numPr>
        <w:numId w:val="21"/>
      </w:numPr>
      <w:tabs>
        <w:tab w:val="clear" w:pos="1080"/>
        <w:tab w:val="num" w:pos="360"/>
        <w:tab w:val="num" w:pos="1069"/>
        <w:tab w:val="left" w:pos="1560"/>
      </w:tabs>
      <w:ind w:left="1560" w:hanging="426"/>
    </w:pPr>
    <w:rPr>
      <w:rFonts w:eastAsia="Times New Roman" w:cs="Times New Roman"/>
      <w:sz w:val="20"/>
      <w:szCs w:val="20"/>
    </w:rPr>
  </w:style>
  <w:style w:type="character" w:customStyle="1" w:styleId="1fff">
    <w:name w:val="Список маркированный 1 Знак"/>
    <w:link w:val="14"/>
    <w:locked/>
    <w:rsid w:val="00144BAE"/>
    <w:rPr>
      <w:rFonts w:ascii="Times New Roman" w:eastAsia="Times New Roman" w:hAnsi="Times New Roman" w:cs="Arial"/>
      <w:sz w:val="24"/>
      <w:szCs w:val="24"/>
    </w:rPr>
  </w:style>
  <w:style w:type="character" w:customStyle="1" w:styleId="1fff1">
    <w:name w:val="Список нумерованный 1 Знак"/>
    <w:link w:val="17"/>
    <w:locked/>
    <w:rsid w:val="00144BAE"/>
    <w:rPr>
      <w:rFonts w:ascii="Times New Roman" w:eastAsia="Times New Roman" w:hAnsi="Times New Roman" w:cs="Times New Roman"/>
      <w:sz w:val="20"/>
      <w:szCs w:val="20"/>
    </w:rPr>
  </w:style>
  <w:style w:type="paragraph" w:customStyle="1" w:styleId="17">
    <w:name w:val="Список нумерованный 1"/>
    <w:basedOn w:val="a6"/>
    <w:link w:val="1fff1"/>
    <w:rsid w:val="00144BAE"/>
    <w:pPr>
      <w:numPr>
        <w:numId w:val="22"/>
      </w:numPr>
      <w:tabs>
        <w:tab w:val="left" w:pos="709"/>
      </w:tabs>
      <w:ind w:left="709" w:hanging="425"/>
      <w:jc w:val="left"/>
    </w:pPr>
    <w:rPr>
      <w:rFonts w:eastAsia="Times New Roman" w:cs="Times New Roman"/>
      <w:sz w:val="20"/>
      <w:szCs w:val="20"/>
    </w:rPr>
  </w:style>
  <w:style w:type="paragraph" w:customStyle="1" w:styleId="xl30">
    <w:name w:val="xl30"/>
    <w:basedOn w:val="a6"/>
    <w:rsid w:val="00144BAE"/>
    <w:pPr>
      <w:pBdr>
        <w:bottom w:val="single" w:sz="4" w:space="0" w:color="auto"/>
      </w:pBdr>
      <w:spacing w:before="100" w:beforeAutospacing="1" w:after="100" w:afterAutospacing="1" w:line="240" w:lineRule="auto"/>
      <w:ind w:firstLine="0"/>
      <w:jc w:val="center"/>
    </w:pPr>
    <w:rPr>
      <w:rFonts w:eastAsia="Times New Roman" w:cs="Times New Roman"/>
      <w:szCs w:val="24"/>
    </w:rPr>
  </w:style>
  <w:style w:type="paragraph" w:customStyle="1" w:styleId="xl24">
    <w:name w:val="xl24"/>
    <w:basedOn w:val="a6"/>
    <w:rsid w:val="00144BAE"/>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eastAsia="Times New Roman" w:cs="Times New Roman"/>
      <w:sz w:val="22"/>
    </w:rPr>
  </w:style>
  <w:style w:type="paragraph" w:customStyle="1" w:styleId="xl25">
    <w:name w:val="xl25"/>
    <w:basedOn w:val="a6"/>
    <w:rsid w:val="00144BAE"/>
    <w:pPr>
      <w:pBdr>
        <w:top w:val="single" w:sz="8" w:space="0" w:color="auto"/>
        <w:left w:val="single" w:sz="8" w:space="0" w:color="auto"/>
      </w:pBdr>
      <w:spacing w:before="100" w:beforeAutospacing="1" w:after="100" w:afterAutospacing="1" w:line="240" w:lineRule="auto"/>
      <w:ind w:firstLine="0"/>
      <w:jc w:val="center"/>
    </w:pPr>
    <w:rPr>
      <w:rFonts w:eastAsia="Times New Roman" w:cs="Times New Roman"/>
      <w:sz w:val="22"/>
    </w:rPr>
  </w:style>
  <w:style w:type="paragraph" w:customStyle="1" w:styleId="xl26">
    <w:name w:val="xl26"/>
    <w:basedOn w:val="a6"/>
    <w:rsid w:val="00144BAE"/>
    <w:pPr>
      <w:pBdr>
        <w:top w:val="single" w:sz="8" w:space="0" w:color="auto"/>
        <w:right w:val="single" w:sz="8" w:space="0" w:color="auto"/>
      </w:pBdr>
      <w:spacing w:before="100" w:beforeAutospacing="1" w:after="100" w:afterAutospacing="1" w:line="240" w:lineRule="auto"/>
      <w:ind w:firstLine="0"/>
      <w:jc w:val="center"/>
    </w:pPr>
    <w:rPr>
      <w:rFonts w:eastAsia="Times New Roman" w:cs="Times New Roman"/>
      <w:sz w:val="22"/>
    </w:rPr>
  </w:style>
  <w:style w:type="paragraph" w:customStyle="1" w:styleId="xl27">
    <w:name w:val="xl27"/>
    <w:basedOn w:val="a6"/>
    <w:rsid w:val="00144BAE"/>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eastAsia="Times New Roman" w:cs="Times New Roman"/>
      <w:sz w:val="22"/>
    </w:rPr>
  </w:style>
  <w:style w:type="paragraph" w:customStyle="1" w:styleId="xl28">
    <w:name w:val="xl28"/>
    <w:basedOn w:val="a6"/>
    <w:rsid w:val="00144BAE"/>
    <w:pPr>
      <w:pBdr>
        <w:top w:val="single" w:sz="8" w:space="0" w:color="auto"/>
        <w:left w:val="single" w:sz="8" w:space="0" w:color="auto"/>
      </w:pBdr>
      <w:spacing w:before="100" w:beforeAutospacing="1" w:after="100" w:afterAutospacing="1" w:line="240" w:lineRule="auto"/>
      <w:ind w:firstLine="0"/>
      <w:jc w:val="center"/>
    </w:pPr>
    <w:rPr>
      <w:rFonts w:eastAsia="Times New Roman" w:cs="Times New Roman"/>
      <w:sz w:val="22"/>
    </w:rPr>
  </w:style>
  <w:style w:type="paragraph" w:customStyle="1" w:styleId="xl29">
    <w:name w:val="xl29"/>
    <w:basedOn w:val="a6"/>
    <w:rsid w:val="00144BAE"/>
    <w:pPr>
      <w:pBdr>
        <w:top w:val="single" w:sz="8" w:space="0" w:color="auto"/>
        <w:right w:val="single" w:sz="8" w:space="0" w:color="auto"/>
      </w:pBdr>
      <w:spacing w:before="100" w:beforeAutospacing="1" w:after="100" w:afterAutospacing="1" w:line="240" w:lineRule="auto"/>
      <w:ind w:firstLine="0"/>
      <w:jc w:val="center"/>
    </w:pPr>
    <w:rPr>
      <w:rFonts w:eastAsia="Times New Roman" w:cs="Times New Roman"/>
      <w:sz w:val="22"/>
    </w:rPr>
  </w:style>
  <w:style w:type="paragraph" w:customStyle="1" w:styleId="xl31">
    <w:name w:val="xl31"/>
    <w:basedOn w:val="a6"/>
    <w:rsid w:val="00144BAE"/>
    <w:pPr>
      <w:pBdr>
        <w:left w:val="single" w:sz="8" w:space="0" w:color="auto"/>
        <w:bottom w:val="single" w:sz="8" w:space="0" w:color="auto"/>
      </w:pBdr>
      <w:spacing w:before="100" w:beforeAutospacing="1" w:after="100" w:afterAutospacing="1" w:line="240" w:lineRule="auto"/>
      <w:ind w:firstLine="0"/>
      <w:jc w:val="center"/>
    </w:pPr>
    <w:rPr>
      <w:rFonts w:eastAsia="Times New Roman" w:cs="Times New Roman"/>
      <w:sz w:val="22"/>
    </w:rPr>
  </w:style>
  <w:style w:type="paragraph" w:customStyle="1" w:styleId="xl32">
    <w:name w:val="xl32"/>
    <w:basedOn w:val="a6"/>
    <w:rsid w:val="00144BAE"/>
    <w:pPr>
      <w:pBdr>
        <w:bottom w:val="single" w:sz="8" w:space="0" w:color="auto"/>
        <w:right w:val="single" w:sz="8" w:space="0" w:color="auto"/>
      </w:pBdr>
      <w:spacing w:before="100" w:beforeAutospacing="1" w:after="100" w:afterAutospacing="1" w:line="240" w:lineRule="auto"/>
      <w:ind w:firstLine="0"/>
      <w:jc w:val="center"/>
    </w:pPr>
    <w:rPr>
      <w:rFonts w:eastAsia="Times New Roman" w:cs="Times New Roman"/>
      <w:sz w:val="22"/>
    </w:rPr>
  </w:style>
  <w:style w:type="paragraph" w:customStyle="1" w:styleId="xl33">
    <w:name w:val="xl33"/>
    <w:basedOn w:val="a6"/>
    <w:rsid w:val="00144BAE"/>
    <w:pPr>
      <w:pBdr>
        <w:left w:val="single" w:sz="8" w:space="0" w:color="auto"/>
        <w:right w:val="single" w:sz="8" w:space="0" w:color="auto"/>
      </w:pBdr>
      <w:spacing w:before="100" w:beforeAutospacing="1" w:after="100" w:afterAutospacing="1" w:line="240" w:lineRule="auto"/>
      <w:ind w:firstLine="0"/>
      <w:jc w:val="center"/>
    </w:pPr>
    <w:rPr>
      <w:rFonts w:eastAsia="Times New Roman" w:cs="Times New Roman"/>
      <w:sz w:val="22"/>
    </w:rPr>
  </w:style>
  <w:style w:type="paragraph" w:customStyle="1" w:styleId="xl34">
    <w:name w:val="xl34"/>
    <w:basedOn w:val="a6"/>
    <w:rsid w:val="00144BAE"/>
    <w:pPr>
      <w:pBdr>
        <w:left w:val="single" w:sz="8" w:space="0" w:color="auto"/>
        <w:bottom w:val="single" w:sz="8" w:space="0" w:color="auto"/>
      </w:pBdr>
      <w:spacing w:before="100" w:beforeAutospacing="1" w:after="100" w:afterAutospacing="1" w:line="240" w:lineRule="auto"/>
      <w:ind w:firstLine="0"/>
      <w:jc w:val="center"/>
    </w:pPr>
    <w:rPr>
      <w:rFonts w:eastAsia="Times New Roman" w:cs="Times New Roman"/>
      <w:sz w:val="22"/>
    </w:rPr>
  </w:style>
  <w:style w:type="paragraph" w:customStyle="1" w:styleId="xl35">
    <w:name w:val="xl35"/>
    <w:basedOn w:val="a6"/>
    <w:rsid w:val="00144BAE"/>
    <w:pPr>
      <w:pBdr>
        <w:bottom w:val="single" w:sz="8" w:space="0" w:color="auto"/>
        <w:right w:val="single" w:sz="8" w:space="0" w:color="auto"/>
      </w:pBdr>
      <w:spacing w:before="100" w:beforeAutospacing="1" w:after="100" w:afterAutospacing="1" w:line="240" w:lineRule="auto"/>
      <w:ind w:firstLine="0"/>
      <w:jc w:val="center"/>
    </w:pPr>
    <w:rPr>
      <w:rFonts w:eastAsia="Times New Roman" w:cs="Times New Roman"/>
      <w:sz w:val="22"/>
    </w:rPr>
  </w:style>
  <w:style w:type="paragraph" w:customStyle="1" w:styleId="xl36">
    <w:name w:val="xl36"/>
    <w:basedOn w:val="a6"/>
    <w:rsid w:val="00144BAE"/>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eastAsia="Times New Roman" w:cs="Times New Roman"/>
      <w:sz w:val="22"/>
    </w:rPr>
  </w:style>
  <w:style w:type="paragraph" w:customStyle="1" w:styleId="xl37">
    <w:name w:val="xl37"/>
    <w:basedOn w:val="a6"/>
    <w:rsid w:val="00144BAE"/>
    <w:pPr>
      <w:pBdr>
        <w:bottom w:val="single" w:sz="8" w:space="0" w:color="auto"/>
        <w:right w:val="single" w:sz="8" w:space="0" w:color="auto"/>
      </w:pBdr>
      <w:spacing w:before="100" w:beforeAutospacing="1" w:after="100" w:afterAutospacing="1" w:line="240" w:lineRule="auto"/>
      <w:ind w:firstLine="0"/>
      <w:jc w:val="center"/>
    </w:pPr>
    <w:rPr>
      <w:rFonts w:eastAsia="Times New Roman" w:cs="Times New Roman"/>
      <w:sz w:val="22"/>
    </w:rPr>
  </w:style>
  <w:style w:type="paragraph" w:customStyle="1" w:styleId="xl38">
    <w:name w:val="xl38"/>
    <w:basedOn w:val="a6"/>
    <w:rsid w:val="00144BAE"/>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eastAsia="Times New Roman" w:cs="Times New Roman"/>
      <w:sz w:val="22"/>
    </w:rPr>
  </w:style>
  <w:style w:type="paragraph" w:customStyle="1" w:styleId="xl39">
    <w:name w:val="xl39"/>
    <w:basedOn w:val="a6"/>
    <w:rsid w:val="00144BAE"/>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eastAsia="Times New Roman" w:cs="Times New Roman"/>
      <w:sz w:val="22"/>
    </w:rPr>
  </w:style>
  <w:style w:type="paragraph" w:customStyle="1" w:styleId="xl40">
    <w:name w:val="xl40"/>
    <w:basedOn w:val="a6"/>
    <w:rsid w:val="00144BAE"/>
    <w:pPr>
      <w:pBdr>
        <w:top w:val="single" w:sz="8" w:space="0" w:color="auto"/>
        <w:bottom w:val="single" w:sz="8" w:space="0" w:color="auto"/>
      </w:pBdr>
      <w:spacing w:before="100" w:beforeAutospacing="1" w:after="100" w:afterAutospacing="1" w:line="240" w:lineRule="auto"/>
      <w:ind w:firstLine="0"/>
      <w:jc w:val="center"/>
    </w:pPr>
    <w:rPr>
      <w:rFonts w:eastAsia="Times New Roman" w:cs="Times New Roman"/>
      <w:sz w:val="22"/>
    </w:rPr>
  </w:style>
  <w:style w:type="paragraph" w:customStyle="1" w:styleId="xl41">
    <w:name w:val="xl41"/>
    <w:basedOn w:val="a6"/>
    <w:rsid w:val="00144BAE"/>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eastAsia="Times New Roman" w:cs="Times New Roman"/>
      <w:sz w:val="22"/>
    </w:rPr>
  </w:style>
  <w:style w:type="paragraph" w:customStyle="1" w:styleId="xl42">
    <w:name w:val="xl42"/>
    <w:basedOn w:val="a6"/>
    <w:rsid w:val="00144BAE"/>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eastAsia="Times New Roman" w:cs="Times New Roman"/>
      <w:sz w:val="22"/>
    </w:rPr>
  </w:style>
  <w:style w:type="paragraph" w:customStyle="1" w:styleId="xl43">
    <w:name w:val="xl43"/>
    <w:basedOn w:val="a6"/>
    <w:rsid w:val="00144BAE"/>
    <w:pPr>
      <w:pBdr>
        <w:top w:val="single" w:sz="8" w:space="0" w:color="auto"/>
        <w:bottom w:val="single" w:sz="8" w:space="0" w:color="auto"/>
      </w:pBdr>
      <w:spacing w:before="100" w:beforeAutospacing="1" w:after="100" w:afterAutospacing="1" w:line="240" w:lineRule="auto"/>
      <w:ind w:firstLine="0"/>
      <w:jc w:val="center"/>
    </w:pPr>
    <w:rPr>
      <w:rFonts w:eastAsia="Times New Roman" w:cs="Times New Roman"/>
      <w:sz w:val="22"/>
    </w:rPr>
  </w:style>
  <w:style w:type="paragraph" w:customStyle="1" w:styleId="xl44">
    <w:name w:val="xl44"/>
    <w:basedOn w:val="a6"/>
    <w:rsid w:val="00144BAE"/>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eastAsia="Times New Roman" w:cs="Times New Roman"/>
      <w:sz w:val="22"/>
    </w:rPr>
  </w:style>
  <w:style w:type="paragraph" w:customStyle="1" w:styleId="xl45">
    <w:name w:val="xl45"/>
    <w:basedOn w:val="a6"/>
    <w:rsid w:val="00144BAE"/>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eastAsia="Times New Roman" w:cs="Times New Roman"/>
      <w:sz w:val="22"/>
    </w:rPr>
  </w:style>
  <w:style w:type="paragraph" w:customStyle="1" w:styleId="xl46">
    <w:name w:val="xl46"/>
    <w:basedOn w:val="a6"/>
    <w:rsid w:val="00144BAE"/>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eastAsia="Times New Roman" w:cs="Times New Roman"/>
      <w:b/>
      <w:bCs/>
      <w:sz w:val="22"/>
    </w:rPr>
  </w:style>
  <w:style w:type="paragraph" w:customStyle="1" w:styleId="xl47">
    <w:name w:val="xl47"/>
    <w:basedOn w:val="a6"/>
    <w:rsid w:val="00144BAE"/>
    <w:pPr>
      <w:pBdr>
        <w:top w:val="single" w:sz="8" w:space="0" w:color="auto"/>
        <w:bottom w:val="single" w:sz="8" w:space="0" w:color="auto"/>
      </w:pBdr>
      <w:spacing w:before="100" w:beforeAutospacing="1" w:after="100" w:afterAutospacing="1" w:line="240" w:lineRule="auto"/>
      <w:ind w:firstLine="0"/>
      <w:jc w:val="center"/>
    </w:pPr>
    <w:rPr>
      <w:rFonts w:eastAsia="Times New Roman" w:cs="Times New Roman"/>
      <w:b/>
      <w:bCs/>
      <w:sz w:val="22"/>
    </w:rPr>
  </w:style>
  <w:style w:type="paragraph" w:customStyle="1" w:styleId="xl48">
    <w:name w:val="xl48"/>
    <w:basedOn w:val="a6"/>
    <w:rsid w:val="00144BAE"/>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eastAsia="Times New Roman" w:cs="Times New Roman"/>
      <w:b/>
      <w:bCs/>
      <w:sz w:val="22"/>
    </w:rPr>
  </w:style>
  <w:style w:type="paragraph" w:customStyle="1" w:styleId="affffffffe">
    <w:name w:val="Современный"/>
    <w:rsid w:val="00144BAE"/>
    <w:pPr>
      <w:spacing w:after="0" w:line="240" w:lineRule="auto"/>
      <w:jc w:val="center"/>
    </w:pPr>
    <w:rPr>
      <w:rFonts w:ascii="Times New Roman" w:eastAsia="Times New Roman" w:hAnsi="Times New Roman" w:cs="Times New Roman"/>
      <w:b/>
      <w:sz w:val="24"/>
      <w:szCs w:val="20"/>
      <w:lang w:eastAsia="ja-JP"/>
    </w:rPr>
  </w:style>
  <w:style w:type="paragraph" w:customStyle="1" w:styleId="1fff2">
    <w:name w:val="Абзац списка1"/>
    <w:basedOn w:val="a6"/>
    <w:rsid w:val="00144BAE"/>
    <w:pPr>
      <w:spacing w:after="200" w:line="276" w:lineRule="auto"/>
      <w:ind w:left="720" w:firstLine="0"/>
      <w:jc w:val="left"/>
    </w:pPr>
    <w:rPr>
      <w:rFonts w:ascii="Calibri" w:eastAsia="Times New Roman" w:hAnsi="Calibri" w:cs="Times New Roman"/>
      <w:sz w:val="22"/>
    </w:rPr>
  </w:style>
  <w:style w:type="paragraph" w:customStyle="1" w:styleId="h2">
    <w:name w:val="h2"/>
    <w:basedOn w:val="afffff7"/>
    <w:rsid w:val="00144BAE"/>
    <w:pPr>
      <w:spacing w:after="480"/>
      <w:ind w:firstLine="0"/>
      <w:contextualSpacing w:val="0"/>
      <w:jc w:val="center"/>
    </w:pPr>
    <w:rPr>
      <w:rFonts w:ascii="Times New Roman" w:eastAsia="Times New Roman" w:hAnsi="Times New Roman" w:cs="Times New Roman"/>
      <w:b/>
      <w:spacing w:val="0"/>
      <w:kern w:val="0"/>
      <w:sz w:val="24"/>
      <w:szCs w:val="24"/>
    </w:rPr>
  </w:style>
  <w:style w:type="character" w:customStyle="1" w:styleId="style30">
    <w:name w:val="style30"/>
    <w:basedOn w:val="a7"/>
    <w:rsid w:val="00144BAE"/>
  </w:style>
  <w:style w:type="character" w:customStyle="1" w:styleId="fts-hit1">
    <w:name w:val="fts-hit1"/>
    <w:rsid w:val="00144BAE"/>
    <w:rPr>
      <w:shd w:val="clear" w:color="auto" w:fill="FFC0CB"/>
    </w:rPr>
  </w:style>
  <w:style w:type="character" w:customStyle="1" w:styleId="126">
    <w:name w:val="Знак Знак12"/>
    <w:rsid w:val="00144BAE"/>
    <w:rPr>
      <w:rFonts w:ascii="Arial" w:hAnsi="Arial" w:cs="Arial" w:hint="default"/>
      <w:color w:val="000000"/>
      <w:sz w:val="32"/>
      <w:szCs w:val="24"/>
    </w:rPr>
  </w:style>
  <w:style w:type="character" w:customStyle="1" w:styleId="137">
    <w:name w:val="Знак Знак13"/>
    <w:rsid w:val="00144BAE"/>
    <w:rPr>
      <w:rFonts w:ascii="Cambria" w:eastAsia="Times New Roman" w:hAnsi="Cambria" w:cs="Times New Roman" w:hint="default"/>
      <w:b/>
      <w:bCs/>
      <w:kern w:val="32"/>
      <w:sz w:val="32"/>
      <w:szCs w:val="32"/>
    </w:rPr>
  </w:style>
  <w:style w:type="character" w:customStyle="1" w:styleId="77">
    <w:name w:val="Знак Знак7"/>
    <w:rsid w:val="00144BAE"/>
    <w:rPr>
      <w:sz w:val="24"/>
      <w:szCs w:val="24"/>
    </w:rPr>
  </w:style>
  <w:style w:type="character" w:customStyle="1" w:styleId="CharacterStyle1">
    <w:name w:val="Character Style 1"/>
    <w:uiPriority w:val="99"/>
    <w:rsid w:val="00144BAE"/>
    <w:rPr>
      <w:rFonts w:ascii="Arial" w:hAnsi="Arial" w:cs="Arial" w:hint="default"/>
      <w:sz w:val="24"/>
      <w:szCs w:val="24"/>
    </w:rPr>
  </w:style>
  <w:style w:type="table" w:customStyle="1" w:styleId="2140">
    <w:name w:val="Сетка таблицы214"/>
    <w:basedOn w:val="a8"/>
    <w:uiPriority w:val="59"/>
    <w:rsid w:val="005A5B5C"/>
    <w:pPr>
      <w:spacing w:after="0" w:line="240" w:lineRule="auto"/>
      <w:jc w:val="center"/>
    </w:pPr>
    <w:rPr>
      <w:rFonts w:ascii="Times New Roman" w:eastAsia="Calibri"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100" w:beforeAutospacing="1" w:afterLines="0" w:after="100" w:afterAutospacing="1" w:line="240" w:lineRule="auto"/>
        <w:ind w:leftChars="0" w:left="0" w:rightChars="0" w:right="0" w:firstLineChars="0" w:firstLine="0"/>
        <w:jc w:val="center"/>
        <w:outlineLvl w:val="9"/>
      </w:pPr>
      <w:rPr>
        <w:rFonts w:ascii="Times New Roman" w:hAnsi="Times New Roman" w:cs="Times New Roman" w:hint="default"/>
        <w:b/>
        <w:color w:val="auto"/>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style>
  <w:style w:type="numbering" w:customStyle="1" w:styleId="CowiNumberList1">
    <w:name w:val="CowiNumberList1"/>
    <w:rsid w:val="003209C1"/>
    <w:pPr>
      <w:numPr>
        <w:numId w:val="23"/>
      </w:numPr>
    </w:pPr>
  </w:style>
  <w:style w:type="numbering" w:customStyle="1" w:styleId="CowiBulletList1">
    <w:name w:val="CowiBulletList1"/>
    <w:rsid w:val="003209C1"/>
    <w:pPr>
      <w:numPr>
        <w:numId w:val="24"/>
      </w:numPr>
    </w:pPr>
  </w:style>
  <w:style w:type="numbering" w:customStyle="1" w:styleId="2">
    <w:name w:val="Статья / Раздел2"/>
    <w:uiPriority w:val="99"/>
    <w:rsid w:val="00093F7B"/>
    <w:pPr>
      <w:numPr>
        <w:numId w:val="25"/>
      </w:numPr>
    </w:pPr>
  </w:style>
  <w:style w:type="table" w:customStyle="1" w:styleId="TableGrid">
    <w:name w:val="TableGrid"/>
    <w:rsid w:val="0048043D"/>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
    <w:name w:val="TableGrid1"/>
    <w:rsid w:val="0048043D"/>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customStyle="1" w:styleId="footnotedescription">
    <w:name w:val="footnote description"/>
    <w:next w:val="a6"/>
    <w:link w:val="footnotedescriptionChar"/>
    <w:hidden/>
    <w:rsid w:val="00902973"/>
    <w:pPr>
      <w:spacing w:after="0" w:line="253" w:lineRule="auto"/>
      <w:ind w:right="335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902973"/>
    <w:rPr>
      <w:rFonts w:ascii="Times New Roman" w:eastAsia="Times New Roman" w:hAnsi="Times New Roman" w:cs="Times New Roman"/>
      <w:color w:val="000000"/>
      <w:sz w:val="20"/>
    </w:rPr>
  </w:style>
  <w:style w:type="character" w:customStyle="1" w:styleId="footnotemark">
    <w:name w:val="footnote mark"/>
    <w:hidden/>
    <w:rsid w:val="00902973"/>
    <w:rPr>
      <w:rFonts w:ascii="Times New Roman" w:eastAsia="Times New Roman" w:hAnsi="Times New Roman" w:cs="Times New Roman"/>
      <w:color w:val="000000"/>
      <w:sz w:val="20"/>
      <w:vertAlign w:val="superscript"/>
    </w:rPr>
  </w:style>
  <w:style w:type="table" w:customStyle="1" w:styleId="TableGrid2">
    <w:name w:val="TableGrid2"/>
    <w:rsid w:val="00902973"/>
    <w:pPr>
      <w:spacing w:after="0" w:line="240" w:lineRule="auto"/>
    </w:pPr>
    <w:tblPr>
      <w:tblCellMar>
        <w:top w:w="0" w:type="dxa"/>
        <w:left w:w="0" w:type="dxa"/>
        <w:bottom w:w="0" w:type="dxa"/>
        <w:right w:w="0" w:type="dxa"/>
      </w:tblCellMar>
    </w:tblPr>
  </w:style>
  <w:style w:type="numbering" w:customStyle="1" w:styleId="292">
    <w:name w:val="Нет списка29"/>
    <w:next w:val="a9"/>
    <w:semiHidden/>
    <w:rsid w:val="00040186"/>
  </w:style>
  <w:style w:type="table" w:customStyle="1" w:styleId="205">
    <w:name w:val="Сетка таблицы20"/>
    <w:basedOn w:val="a8"/>
    <w:next w:val="afe"/>
    <w:rsid w:val="00040186"/>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12">
    <w:name w:val="Знак Знак121"/>
    <w:basedOn w:val="a7"/>
    <w:rsid w:val="00040186"/>
    <w:rPr>
      <w:rFonts w:ascii="Arial" w:hAnsi="Arial" w:cs="Arial"/>
      <w:color w:val="000000"/>
      <w:sz w:val="32"/>
      <w:szCs w:val="24"/>
    </w:rPr>
  </w:style>
  <w:style w:type="character" w:customStyle="1" w:styleId="11d">
    <w:name w:val="Знак Знак11"/>
    <w:basedOn w:val="a7"/>
    <w:semiHidden/>
    <w:rsid w:val="00040186"/>
    <w:rPr>
      <w:rFonts w:ascii="Cambria" w:eastAsia="Times New Roman" w:hAnsi="Cambria" w:cs="Times New Roman"/>
      <w:b/>
      <w:bCs/>
      <w:sz w:val="26"/>
      <w:szCs w:val="26"/>
    </w:rPr>
  </w:style>
  <w:style w:type="character" w:customStyle="1" w:styleId="1310">
    <w:name w:val="Знак Знак131"/>
    <w:basedOn w:val="a7"/>
    <w:rsid w:val="00040186"/>
    <w:rPr>
      <w:rFonts w:ascii="Cambria" w:eastAsia="Times New Roman" w:hAnsi="Cambria" w:cs="Times New Roman"/>
      <w:b/>
      <w:bCs/>
      <w:kern w:val="32"/>
      <w:sz w:val="32"/>
      <w:szCs w:val="32"/>
    </w:rPr>
  </w:style>
  <w:style w:type="paragraph" w:customStyle="1" w:styleId="2fd">
    <w:name w:val="Абзац списка2"/>
    <w:basedOn w:val="a6"/>
    <w:rsid w:val="00040186"/>
    <w:pPr>
      <w:spacing w:after="200" w:line="276" w:lineRule="auto"/>
      <w:ind w:left="720" w:firstLine="0"/>
      <w:jc w:val="left"/>
    </w:pPr>
    <w:rPr>
      <w:rFonts w:ascii="Calibri" w:eastAsia="Times New Roman" w:hAnsi="Calibri" w:cs="Times New Roman"/>
      <w:sz w:val="22"/>
    </w:rPr>
  </w:style>
  <w:style w:type="character" w:customStyle="1" w:styleId="711">
    <w:name w:val="Знак Знак71"/>
    <w:basedOn w:val="a7"/>
    <w:rsid w:val="00040186"/>
    <w:rPr>
      <w:sz w:val="24"/>
      <w:szCs w:val="24"/>
    </w:rPr>
  </w:style>
  <w:style w:type="paragraph" w:styleId="2fe">
    <w:name w:val="index 2"/>
    <w:basedOn w:val="a6"/>
    <w:next w:val="a6"/>
    <w:autoRedefine/>
    <w:uiPriority w:val="99"/>
    <w:rsid w:val="00040186"/>
    <w:pPr>
      <w:suppressAutoHyphens/>
      <w:spacing w:line="240" w:lineRule="auto"/>
      <w:ind w:left="480" w:hanging="240"/>
      <w:jc w:val="left"/>
    </w:pPr>
    <w:rPr>
      <w:rFonts w:eastAsia="Times New Roman" w:cs="Times New Roman"/>
      <w:sz w:val="20"/>
      <w:szCs w:val="20"/>
      <w:lang w:eastAsia="ar-SA"/>
    </w:rPr>
  </w:style>
  <w:style w:type="paragraph" w:styleId="3f1">
    <w:name w:val="index 3"/>
    <w:basedOn w:val="a6"/>
    <w:next w:val="a6"/>
    <w:autoRedefine/>
    <w:uiPriority w:val="99"/>
    <w:rsid w:val="00040186"/>
    <w:pPr>
      <w:suppressAutoHyphens/>
      <w:spacing w:line="240" w:lineRule="auto"/>
      <w:ind w:left="720" w:hanging="240"/>
      <w:jc w:val="left"/>
    </w:pPr>
    <w:rPr>
      <w:rFonts w:eastAsia="Times New Roman" w:cs="Times New Roman"/>
      <w:sz w:val="20"/>
      <w:szCs w:val="20"/>
      <w:lang w:eastAsia="ar-SA"/>
    </w:rPr>
  </w:style>
  <w:style w:type="paragraph" w:styleId="4f0">
    <w:name w:val="index 4"/>
    <w:basedOn w:val="a6"/>
    <w:next w:val="a6"/>
    <w:autoRedefine/>
    <w:uiPriority w:val="99"/>
    <w:rsid w:val="00040186"/>
    <w:pPr>
      <w:suppressAutoHyphens/>
      <w:spacing w:line="240" w:lineRule="auto"/>
      <w:ind w:left="960" w:hanging="240"/>
      <w:jc w:val="left"/>
    </w:pPr>
    <w:rPr>
      <w:rFonts w:eastAsia="Times New Roman" w:cs="Times New Roman"/>
      <w:sz w:val="20"/>
      <w:szCs w:val="20"/>
      <w:lang w:eastAsia="ar-SA"/>
    </w:rPr>
  </w:style>
  <w:style w:type="paragraph" w:styleId="59">
    <w:name w:val="index 5"/>
    <w:basedOn w:val="a6"/>
    <w:next w:val="a6"/>
    <w:autoRedefine/>
    <w:uiPriority w:val="99"/>
    <w:rsid w:val="00040186"/>
    <w:pPr>
      <w:suppressAutoHyphens/>
      <w:spacing w:line="240" w:lineRule="auto"/>
      <w:ind w:left="1200" w:hanging="240"/>
      <w:jc w:val="left"/>
    </w:pPr>
    <w:rPr>
      <w:rFonts w:eastAsia="Times New Roman" w:cs="Times New Roman"/>
      <w:sz w:val="20"/>
      <w:szCs w:val="20"/>
      <w:lang w:eastAsia="ar-SA"/>
    </w:rPr>
  </w:style>
  <w:style w:type="paragraph" w:styleId="6b">
    <w:name w:val="index 6"/>
    <w:basedOn w:val="a6"/>
    <w:next w:val="a6"/>
    <w:autoRedefine/>
    <w:uiPriority w:val="99"/>
    <w:rsid w:val="00040186"/>
    <w:pPr>
      <w:suppressAutoHyphens/>
      <w:spacing w:line="240" w:lineRule="auto"/>
      <w:ind w:left="1440" w:hanging="240"/>
      <w:jc w:val="left"/>
    </w:pPr>
    <w:rPr>
      <w:rFonts w:eastAsia="Times New Roman" w:cs="Times New Roman"/>
      <w:sz w:val="20"/>
      <w:szCs w:val="20"/>
      <w:lang w:eastAsia="ar-SA"/>
    </w:rPr>
  </w:style>
  <w:style w:type="paragraph" w:styleId="78">
    <w:name w:val="index 7"/>
    <w:basedOn w:val="a6"/>
    <w:next w:val="a6"/>
    <w:autoRedefine/>
    <w:uiPriority w:val="99"/>
    <w:rsid w:val="00040186"/>
    <w:pPr>
      <w:suppressAutoHyphens/>
      <w:spacing w:line="240" w:lineRule="auto"/>
      <w:ind w:left="1680" w:hanging="240"/>
      <w:jc w:val="left"/>
    </w:pPr>
    <w:rPr>
      <w:rFonts w:eastAsia="Times New Roman" w:cs="Times New Roman"/>
      <w:sz w:val="20"/>
      <w:szCs w:val="20"/>
      <w:lang w:eastAsia="ar-SA"/>
    </w:rPr>
  </w:style>
  <w:style w:type="paragraph" w:styleId="88">
    <w:name w:val="index 8"/>
    <w:basedOn w:val="a6"/>
    <w:next w:val="a6"/>
    <w:autoRedefine/>
    <w:uiPriority w:val="99"/>
    <w:rsid w:val="00040186"/>
    <w:pPr>
      <w:suppressAutoHyphens/>
      <w:spacing w:line="240" w:lineRule="auto"/>
      <w:ind w:left="1920" w:hanging="240"/>
      <w:jc w:val="left"/>
    </w:pPr>
    <w:rPr>
      <w:rFonts w:eastAsia="Times New Roman" w:cs="Times New Roman"/>
      <w:sz w:val="20"/>
      <w:szCs w:val="20"/>
      <w:lang w:eastAsia="ar-SA"/>
    </w:rPr>
  </w:style>
  <w:style w:type="paragraph" w:styleId="97">
    <w:name w:val="index 9"/>
    <w:basedOn w:val="a6"/>
    <w:next w:val="a6"/>
    <w:autoRedefine/>
    <w:uiPriority w:val="99"/>
    <w:rsid w:val="00040186"/>
    <w:pPr>
      <w:suppressAutoHyphens/>
      <w:spacing w:line="240" w:lineRule="auto"/>
      <w:ind w:left="2160" w:hanging="240"/>
      <w:jc w:val="left"/>
    </w:pPr>
    <w:rPr>
      <w:rFonts w:eastAsia="Times New Roman" w:cs="Times New Roman"/>
      <w:sz w:val="20"/>
      <w:szCs w:val="20"/>
      <w:lang w:eastAsia="ar-SA"/>
    </w:rPr>
  </w:style>
  <w:style w:type="paragraph" w:customStyle="1" w:styleId="1fff3">
    <w:name w:val="Основной текст с отступом1"/>
    <w:basedOn w:val="a6"/>
    <w:rsid w:val="00040186"/>
    <w:pPr>
      <w:ind w:firstLine="720"/>
    </w:pPr>
    <w:rPr>
      <w:rFonts w:eastAsia="Times New Roman" w:cs="Times New Roman"/>
      <w:szCs w:val="24"/>
    </w:rPr>
  </w:style>
  <w:style w:type="table" w:customStyle="1" w:styleId="1130">
    <w:name w:val="Сетка таблицы113"/>
    <w:basedOn w:val="a8"/>
    <w:next w:val="afe"/>
    <w:uiPriority w:val="39"/>
    <w:rsid w:val="00CF3FC6"/>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3">
    <w:name w:val="0.5 Список Заг.3"/>
    <w:uiPriority w:val="99"/>
    <w:rsid w:val="00A11766"/>
  </w:style>
  <w:style w:type="table" w:customStyle="1" w:styleId="1140">
    <w:name w:val="Сетка таблицы114"/>
    <w:basedOn w:val="a8"/>
    <w:next w:val="afe"/>
    <w:uiPriority w:val="39"/>
    <w:rsid w:val="00A11766"/>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Табличный_нумерованный_10"/>
    <w:basedOn w:val="a6"/>
    <w:uiPriority w:val="99"/>
    <w:rsid w:val="00A11766"/>
    <w:pPr>
      <w:numPr>
        <w:numId w:val="41"/>
      </w:numPr>
      <w:spacing w:line="240" w:lineRule="auto"/>
      <w:jc w:val="left"/>
    </w:pPr>
    <w:rPr>
      <w:rFonts w:eastAsia="Times New Roman" w:cs="Times New Roman"/>
      <w:sz w:val="20"/>
      <w:szCs w:val="24"/>
    </w:rPr>
  </w:style>
  <w:style w:type="character" w:customStyle="1" w:styleId="2ff">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ocked/>
    <w:rsid w:val="00A11766"/>
    <w:rPr>
      <w:rFonts w:ascii="Times New Roman" w:eastAsia="Times New Roman" w:hAnsi="Times New Roman"/>
      <w:b/>
      <w:bCs/>
      <w:sz w:val="22"/>
    </w:rPr>
  </w:style>
  <w:style w:type="table" w:customStyle="1" w:styleId="2150">
    <w:name w:val="Сетка таблицы215"/>
    <w:basedOn w:val="a8"/>
    <w:uiPriority w:val="59"/>
    <w:rsid w:val="00A11766"/>
    <w:pPr>
      <w:spacing w:after="0" w:line="240" w:lineRule="auto"/>
      <w:jc w:val="center"/>
    </w:pPr>
    <w:rPr>
      <w:rFonts w:ascii="Times New Roman" w:eastAsia="Calibri" w:hAnsi="Times New Roman"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wordWrap/>
        <w:spacing w:beforeLines="0" w:beforeAutospacing="0" w:afterLines="0" w:afterAutospacing="0" w:line="240" w:lineRule="auto"/>
        <w:ind w:leftChars="0" w:left="0" w:rightChars="0" w:right="0" w:firstLineChars="0" w:firstLine="0"/>
        <w:jc w:val="center"/>
        <w:outlineLvl w:val="9"/>
      </w:pPr>
      <w:rPr>
        <w:rFonts w:ascii="Times New Roman" w:hAnsi="Times New Roman"/>
        <w:b/>
        <w:color w:val="auto"/>
        <w:sz w:val="20"/>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style>
  <w:style w:type="paragraph" w:customStyle="1" w:styleId="BodyTextNoSpace">
    <w:name w:val="Body Text NoSpace"/>
    <w:basedOn w:val="aff6"/>
    <w:link w:val="BodyTextNoSpaceChar"/>
    <w:uiPriority w:val="99"/>
    <w:rsid w:val="00A11766"/>
    <w:pPr>
      <w:spacing w:after="0" w:line="280" w:lineRule="atLeast"/>
      <w:ind w:firstLine="0"/>
      <w:jc w:val="left"/>
    </w:pPr>
    <w:rPr>
      <w:rFonts w:eastAsia="Calibri"/>
      <w:sz w:val="20"/>
      <w:szCs w:val="20"/>
      <w:lang w:val="en-GB" w:eastAsia="da-DK"/>
    </w:rPr>
  </w:style>
  <w:style w:type="character" w:customStyle="1" w:styleId="BodyTextNoSpaceChar">
    <w:name w:val="Body Text NoSpace Char"/>
    <w:link w:val="BodyTextNoSpace"/>
    <w:uiPriority w:val="99"/>
    <w:locked/>
    <w:rsid w:val="00A11766"/>
    <w:rPr>
      <w:rFonts w:ascii="Times New Roman" w:eastAsia="Calibri" w:hAnsi="Times New Roman" w:cs="Times New Roman"/>
      <w:sz w:val="20"/>
      <w:szCs w:val="20"/>
      <w:lang w:val="en-GB" w:eastAsia="da-DK"/>
    </w:rPr>
  </w:style>
  <w:style w:type="paragraph" w:styleId="afffffffff">
    <w:name w:val="table of figures"/>
    <w:basedOn w:val="a6"/>
    <w:next w:val="a6"/>
    <w:uiPriority w:val="99"/>
    <w:rsid w:val="00A11766"/>
    <w:pPr>
      <w:spacing w:line="259" w:lineRule="auto"/>
      <w:ind w:firstLine="0"/>
      <w:jc w:val="left"/>
    </w:pPr>
    <w:rPr>
      <w:rFonts w:eastAsia="Calibri" w:cs="Times New Roman"/>
      <w:lang w:eastAsia="en-US"/>
    </w:rPr>
  </w:style>
  <w:style w:type="table" w:customStyle="1" w:styleId="TableNormal1">
    <w:name w:val="Table Normal1"/>
    <w:uiPriority w:val="99"/>
    <w:semiHidden/>
    <w:rsid w:val="00A11766"/>
    <w:pPr>
      <w:widowControl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99"/>
    <w:rsid w:val="00A11766"/>
    <w:pPr>
      <w:widowControl w:val="0"/>
      <w:spacing w:line="240" w:lineRule="auto"/>
      <w:ind w:firstLine="0"/>
      <w:jc w:val="left"/>
    </w:pPr>
    <w:rPr>
      <w:rFonts w:ascii="Calibri" w:eastAsia="Calibri" w:hAnsi="Calibri" w:cs="Times New Roman"/>
      <w:sz w:val="22"/>
      <w:lang w:val="en-US" w:eastAsia="en-US"/>
    </w:rPr>
  </w:style>
  <w:style w:type="table" w:customStyle="1" w:styleId="TableNormal11">
    <w:name w:val="Table Normal11"/>
    <w:uiPriority w:val="99"/>
    <w:semiHidden/>
    <w:rsid w:val="00A11766"/>
    <w:pPr>
      <w:widowControl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afffffffff0">
    <w:name w:val="Основной т"/>
    <w:basedOn w:val="a6"/>
    <w:link w:val="afffffffff1"/>
    <w:uiPriority w:val="99"/>
    <w:rsid w:val="00A11766"/>
    <w:pPr>
      <w:spacing w:before="120"/>
    </w:pPr>
    <w:rPr>
      <w:rFonts w:eastAsia="Calibri" w:cs="Times New Roman"/>
      <w:szCs w:val="24"/>
    </w:rPr>
  </w:style>
  <w:style w:type="character" w:customStyle="1" w:styleId="afffffffff1">
    <w:name w:val="Основной т Знак"/>
    <w:link w:val="afffffffff0"/>
    <w:uiPriority w:val="99"/>
    <w:locked/>
    <w:rsid w:val="00A11766"/>
    <w:rPr>
      <w:rFonts w:ascii="Times New Roman" w:eastAsia="Calibri" w:hAnsi="Times New Roman" w:cs="Times New Roman"/>
      <w:sz w:val="24"/>
      <w:szCs w:val="24"/>
    </w:rPr>
  </w:style>
  <w:style w:type="paragraph" w:customStyle="1" w:styleId="BodyMargin">
    <w:name w:val="Body Margin"/>
    <w:basedOn w:val="aff6"/>
    <w:next w:val="aff6"/>
    <w:uiPriority w:val="99"/>
    <w:rsid w:val="00A11766"/>
    <w:pPr>
      <w:spacing w:after="280" w:line="280" w:lineRule="atLeast"/>
      <w:ind w:hanging="2268"/>
      <w:jc w:val="left"/>
    </w:pPr>
    <w:rPr>
      <w:sz w:val="22"/>
      <w:szCs w:val="20"/>
      <w:lang w:val="en-GB" w:eastAsia="da-DK"/>
    </w:rPr>
  </w:style>
  <w:style w:type="paragraph" w:customStyle="1" w:styleId="MarginFrame">
    <w:name w:val="Margin Frame"/>
    <w:basedOn w:val="a6"/>
    <w:uiPriority w:val="99"/>
    <w:semiHidden/>
    <w:rsid w:val="00A11766"/>
    <w:pPr>
      <w:keepNext/>
      <w:keepLines/>
      <w:framePr w:w="1871" w:wrap="around" w:vAnchor="text" w:hAnchor="margin" w:x="-2267" w:y="1"/>
      <w:spacing w:line="270" w:lineRule="atLeast"/>
      <w:ind w:firstLine="0"/>
      <w:jc w:val="left"/>
    </w:pPr>
    <w:rPr>
      <w:rFonts w:eastAsia="Times New Roman" w:cs="Times New Roman"/>
      <w:sz w:val="22"/>
      <w:szCs w:val="20"/>
      <w:lang w:val="en-GB" w:eastAsia="da-DK"/>
    </w:rPr>
  </w:style>
  <w:style w:type="paragraph" w:customStyle="1" w:styleId="BodyMarginNoSpace">
    <w:name w:val="Body Margin NoSpace"/>
    <w:basedOn w:val="BodyMargin"/>
    <w:next w:val="BodyTextNoSpace"/>
    <w:uiPriority w:val="99"/>
    <w:rsid w:val="00A11766"/>
    <w:pPr>
      <w:spacing w:after="0"/>
    </w:pPr>
  </w:style>
  <w:style w:type="paragraph" w:styleId="20">
    <w:name w:val="List Bullet 2"/>
    <w:basedOn w:val="a4"/>
    <w:uiPriority w:val="99"/>
    <w:rsid w:val="00A11766"/>
    <w:pPr>
      <w:widowControl/>
      <w:numPr>
        <w:ilvl w:val="1"/>
        <w:numId w:val="36"/>
      </w:numPr>
      <w:autoSpaceDE/>
      <w:autoSpaceDN/>
      <w:adjustRightInd/>
      <w:spacing w:before="0" w:after="280" w:line="280" w:lineRule="atLeast"/>
      <w:jc w:val="left"/>
    </w:pPr>
    <w:rPr>
      <w:sz w:val="22"/>
      <w:lang w:val="en-GB" w:eastAsia="da-DK"/>
    </w:rPr>
  </w:style>
  <w:style w:type="paragraph" w:styleId="afffffffff2">
    <w:name w:val="List Continue"/>
    <w:basedOn w:val="aff6"/>
    <w:uiPriority w:val="99"/>
    <w:rsid w:val="00A11766"/>
    <w:pPr>
      <w:spacing w:after="280" w:line="280" w:lineRule="atLeast"/>
      <w:ind w:left="425" w:firstLine="0"/>
      <w:jc w:val="left"/>
    </w:pPr>
    <w:rPr>
      <w:sz w:val="22"/>
      <w:szCs w:val="20"/>
      <w:lang w:val="en-GB" w:eastAsia="da-DK"/>
    </w:rPr>
  </w:style>
  <w:style w:type="paragraph" w:styleId="2ff0">
    <w:name w:val="List Continue 2"/>
    <w:basedOn w:val="afffffffff2"/>
    <w:uiPriority w:val="99"/>
    <w:rsid w:val="00A11766"/>
    <w:pPr>
      <w:ind w:left="851"/>
    </w:pPr>
  </w:style>
  <w:style w:type="paragraph" w:styleId="afffffffff3">
    <w:name w:val="List Number"/>
    <w:basedOn w:val="aff6"/>
    <w:uiPriority w:val="99"/>
    <w:rsid w:val="00A11766"/>
    <w:pPr>
      <w:tabs>
        <w:tab w:val="num" w:pos="425"/>
      </w:tabs>
      <w:spacing w:after="280" w:line="280" w:lineRule="atLeast"/>
      <w:ind w:left="425" w:hanging="425"/>
      <w:jc w:val="left"/>
    </w:pPr>
    <w:rPr>
      <w:sz w:val="22"/>
      <w:szCs w:val="20"/>
      <w:lang w:val="en-GB" w:eastAsia="da-DK"/>
    </w:rPr>
  </w:style>
  <w:style w:type="paragraph" w:customStyle="1" w:styleId="ListContinueNoSpace">
    <w:name w:val="List Continue NoSpace"/>
    <w:basedOn w:val="afffffffff2"/>
    <w:uiPriority w:val="99"/>
    <w:rsid w:val="00A11766"/>
    <w:pPr>
      <w:spacing w:after="0"/>
    </w:pPr>
  </w:style>
  <w:style w:type="paragraph" w:customStyle="1" w:styleId="ListContinue2NoSpace">
    <w:name w:val="List Continue 2 NoSpace"/>
    <w:basedOn w:val="2ff0"/>
    <w:uiPriority w:val="99"/>
    <w:rsid w:val="00A11766"/>
    <w:pPr>
      <w:spacing w:after="0"/>
    </w:pPr>
  </w:style>
  <w:style w:type="paragraph" w:customStyle="1" w:styleId="ListBulletNoSpace">
    <w:name w:val="List Bullet NoSpace"/>
    <w:basedOn w:val="a4"/>
    <w:uiPriority w:val="99"/>
    <w:rsid w:val="00A11766"/>
    <w:pPr>
      <w:widowControl/>
      <w:numPr>
        <w:numId w:val="0"/>
      </w:numPr>
      <w:tabs>
        <w:tab w:val="num" w:pos="360"/>
      </w:tabs>
      <w:autoSpaceDE/>
      <w:autoSpaceDN/>
      <w:adjustRightInd/>
      <w:spacing w:before="0" w:line="280" w:lineRule="atLeast"/>
      <w:ind w:left="360" w:hanging="360"/>
      <w:jc w:val="left"/>
    </w:pPr>
    <w:rPr>
      <w:sz w:val="22"/>
      <w:lang w:val="en-GB" w:eastAsia="da-DK"/>
    </w:rPr>
  </w:style>
  <w:style w:type="paragraph" w:customStyle="1" w:styleId="ListHanging">
    <w:name w:val="List Hanging"/>
    <w:basedOn w:val="aff6"/>
    <w:uiPriority w:val="99"/>
    <w:rsid w:val="00A11766"/>
    <w:pPr>
      <w:spacing w:after="280" w:line="280" w:lineRule="atLeast"/>
      <w:ind w:left="1701" w:hanging="1701"/>
      <w:jc w:val="left"/>
    </w:pPr>
    <w:rPr>
      <w:sz w:val="22"/>
      <w:szCs w:val="20"/>
      <w:lang w:val="en-GB" w:eastAsia="da-DK"/>
    </w:rPr>
  </w:style>
  <w:style w:type="paragraph" w:customStyle="1" w:styleId="ListHangingNoSpace">
    <w:name w:val="List Hanging NoSpace"/>
    <w:basedOn w:val="ListHanging"/>
    <w:uiPriority w:val="99"/>
    <w:rsid w:val="00A11766"/>
    <w:pPr>
      <w:spacing w:after="0"/>
    </w:pPr>
  </w:style>
  <w:style w:type="paragraph" w:customStyle="1" w:styleId="Table0">
    <w:name w:val="Table"/>
    <w:basedOn w:val="a6"/>
    <w:uiPriority w:val="99"/>
    <w:semiHidden/>
    <w:rsid w:val="00A11766"/>
    <w:pPr>
      <w:spacing w:before="60" w:after="120" w:line="220" w:lineRule="atLeast"/>
      <w:ind w:firstLine="0"/>
      <w:jc w:val="left"/>
    </w:pPr>
    <w:rPr>
      <w:rFonts w:ascii="Verdana" w:eastAsia="Times New Roman" w:hAnsi="Verdana" w:cs="Arial"/>
      <w:sz w:val="16"/>
      <w:szCs w:val="20"/>
      <w:lang w:val="en-GB" w:eastAsia="da-DK"/>
    </w:rPr>
  </w:style>
  <w:style w:type="paragraph" w:styleId="afffffffff4">
    <w:name w:val="Signature"/>
    <w:basedOn w:val="aff6"/>
    <w:link w:val="afffffffff5"/>
    <w:uiPriority w:val="99"/>
    <w:semiHidden/>
    <w:rsid w:val="00A11766"/>
    <w:pPr>
      <w:spacing w:after="0" w:line="220" w:lineRule="atLeast"/>
      <w:ind w:firstLine="0"/>
      <w:jc w:val="left"/>
    </w:pPr>
    <w:rPr>
      <w:sz w:val="18"/>
      <w:szCs w:val="20"/>
      <w:lang w:val="en-GB" w:eastAsia="da-DK"/>
    </w:rPr>
  </w:style>
  <w:style w:type="character" w:customStyle="1" w:styleId="afffffffff5">
    <w:name w:val="Подпись Знак"/>
    <w:basedOn w:val="a7"/>
    <w:link w:val="afffffffff4"/>
    <w:uiPriority w:val="99"/>
    <w:semiHidden/>
    <w:rsid w:val="00A11766"/>
    <w:rPr>
      <w:rFonts w:ascii="Times New Roman" w:eastAsia="Times New Roman" w:hAnsi="Times New Roman" w:cs="Times New Roman"/>
      <w:sz w:val="18"/>
      <w:szCs w:val="20"/>
      <w:lang w:val="en-GB" w:eastAsia="da-DK"/>
    </w:rPr>
  </w:style>
  <w:style w:type="table" w:styleId="6c">
    <w:name w:val="Table Grid 6"/>
    <w:basedOn w:val="a8"/>
    <w:uiPriority w:val="99"/>
    <w:semiHidden/>
    <w:rsid w:val="00A11766"/>
    <w:pPr>
      <w:spacing w:after="0" w:line="270" w:lineRule="atLeast"/>
    </w:pPr>
    <w:rPr>
      <w:rFonts w:ascii="Times New Roman" w:eastAsia="Times New Roman" w:hAnsi="Times New Roman" w:cs="Times New Roman"/>
      <w:sz w:val="20"/>
      <w:szCs w:val="20"/>
      <w:lang w:val="da-DK" w:eastAsia="da-DK"/>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val="0"/>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nil"/>
        </w:tcBorders>
        <w:shd w:val="clear" w:color="auto" w:fill="auto"/>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nil"/>
        </w:tcBorders>
        <w:shd w:val="clear" w:color="auto" w:fill="auto"/>
      </w:tcPr>
    </w:tblStylePr>
  </w:style>
  <w:style w:type="paragraph" w:customStyle="1" w:styleId="FrontPageSmall">
    <w:name w:val="FrontPageSmall"/>
    <w:basedOn w:val="a6"/>
    <w:uiPriority w:val="99"/>
    <w:semiHidden/>
    <w:rsid w:val="00A11766"/>
    <w:pPr>
      <w:keepNext/>
      <w:keepLines/>
      <w:suppressAutoHyphens/>
      <w:spacing w:line="220" w:lineRule="atLeast"/>
      <w:ind w:firstLine="0"/>
      <w:jc w:val="left"/>
    </w:pPr>
    <w:rPr>
      <w:rFonts w:ascii="Verdana" w:eastAsia="Times New Roman" w:hAnsi="Verdana" w:cs="Times New Roman"/>
      <w:caps/>
      <w:sz w:val="18"/>
      <w:szCs w:val="20"/>
      <w:lang w:val="en-GB" w:eastAsia="da-DK"/>
    </w:rPr>
  </w:style>
  <w:style w:type="paragraph" w:styleId="3">
    <w:name w:val="List Bullet 3"/>
    <w:basedOn w:val="20"/>
    <w:uiPriority w:val="99"/>
    <w:rsid w:val="00A11766"/>
    <w:pPr>
      <w:numPr>
        <w:ilvl w:val="2"/>
      </w:numPr>
      <w:tabs>
        <w:tab w:val="left" w:pos="1276"/>
      </w:tabs>
    </w:pPr>
  </w:style>
  <w:style w:type="paragraph" w:styleId="3f2">
    <w:name w:val="List Continue 3"/>
    <w:basedOn w:val="2ff0"/>
    <w:uiPriority w:val="99"/>
    <w:rsid w:val="00A11766"/>
    <w:pPr>
      <w:ind w:left="1276"/>
    </w:pPr>
  </w:style>
  <w:style w:type="paragraph" w:styleId="3f3">
    <w:name w:val="List Number 3"/>
    <w:basedOn w:val="2f8"/>
    <w:uiPriority w:val="99"/>
    <w:rsid w:val="00A11766"/>
    <w:pPr>
      <w:tabs>
        <w:tab w:val="left" w:pos="1276"/>
        <w:tab w:val="num" w:pos="2149"/>
        <w:tab w:val="num" w:pos="2869"/>
      </w:tabs>
      <w:spacing w:after="280" w:line="280" w:lineRule="atLeast"/>
      <w:ind w:left="1276" w:hanging="425"/>
    </w:pPr>
    <w:rPr>
      <w:iCs w:val="0"/>
      <w:sz w:val="22"/>
      <w:szCs w:val="20"/>
      <w:lang w:val="en-GB" w:eastAsia="da-DK"/>
    </w:rPr>
  </w:style>
  <w:style w:type="paragraph" w:customStyle="1" w:styleId="ListBullet2NoSpace">
    <w:name w:val="List Bullet 2 NoSpace"/>
    <w:basedOn w:val="20"/>
    <w:uiPriority w:val="99"/>
    <w:rsid w:val="00A11766"/>
    <w:pPr>
      <w:spacing w:after="0"/>
      <w:ind w:left="850" w:hanging="425"/>
    </w:pPr>
  </w:style>
  <w:style w:type="paragraph" w:customStyle="1" w:styleId="ListContinue3NoSpace">
    <w:name w:val="List Continue 3 NoSpace"/>
    <w:basedOn w:val="3f2"/>
    <w:uiPriority w:val="99"/>
    <w:rsid w:val="00A11766"/>
    <w:pPr>
      <w:spacing w:after="0"/>
    </w:pPr>
  </w:style>
  <w:style w:type="paragraph" w:customStyle="1" w:styleId="ListBullet3NoSpace">
    <w:name w:val="List Bullet 3 NoSpace"/>
    <w:basedOn w:val="3"/>
    <w:uiPriority w:val="99"/>
    <w:rsid w:val="00A11766"/>
    <w:pPr>
      <w:spacing w:after="0"/>
    </w:pPr>
  </w:style>
  <w:style w:type="paragraph" w:customStyle="1" w:styleId="ListContinue0">
    <w:name w:val="List Continue 0"/>
    <w:basedOn w:val="afffffffff2"/>
    <w:uiPriority w:val="99"/>
    <w:rsid w:val="00A11766"/>
    <w:pPr>
      <w:ind w:left="0"/>
    </w:pPr>
  </w:style>
  <w:style w:type="paragraph" w:customStyle="1" w:styleId="ListContinue0NoSpace">
    <w:name w:val="List Continue 0 NoSpace"/>
    <w:basedOn w:val="ListContinue0"/>
    <w:uiPriority w:val="99"/>
    <w:rsid w:val="00A11766"/>
    <w:pPr>
      <w:spacing w:after="0"/>
    </w:pPr>
  </w:style>
  <w:style w:type="paragraph" w:customStyle="1" w:styleId="CaptionMargin">
    <w:name w:val="Caption Margin"/>
    <w:basedOn w:val="af6"/>
    <w:next w:val="aff6"/>
    <w:uiPriority w:val="99"/>
    <w:rsid w:val="00A11766"/>
    <w:pPr>
      <w:spacing w:before="140" w:after="140" w:line="250" w:lineRule="atLeast"/>
      <w:ind w:left="-992" w:hanging="1276"/>
      <w:jc w:val="left"/>
    </w:pPr>
    <w:rPr>
      <w:b w:val="0"/>
      <w:bCs w:val="0"/>
      <w:i/>
      <w:color w:val="auto"/>
      <w:sz w:val="19"/>
      <w:szCs w:val="20"/>
      <w:lang w:val="en-GB" w:eastAsia="da-DK"/>
    </w:rPr>
  </w:style>
  <w:style w:type="paragraph" w:customStyle="1" w:styleId="FrontPage">
    <w:name w:val="FrontPage"/>
    <w:basedOn w:val="FrontPageSmall"/>
    <w:next w:val="FrontPageSmall"/>
    <w:uiPriority w:val="99"/>
    <w:semiHidden/>
    <w:rsid w:val="00A11766"/>
    <w:pPr>
      <w:spacing w:before="240" w:after="240" w:line="600" w:lineRule="atLeast"/>
    </w:pPr>
    <w:rPr>
      <w:color w:val="333333"/>
      <w:sz w:val="56"/>
      <w:szCs w:val="56"/>
    </w:rPr>
  </w:style>
  <w:style w:type="paragraph" w:customStyle="1" w:styleId="HeaderFrame">
    <w:name w:val="HeaderFrame"/>
    <w:basedOn w:val="aa"/>
    <w:next w:val="a6"/>
    <w:uiPriority w:val="99"/>
    <w:semiHidden/>
    <w:rsid w:val="00A11766"/>
    <w:pPr>
      <w:framePr w:wrap="around" w:vAnchor="text" w:hAnchor="margin" w:xAlign="right" w:y="1"/>
      <w:tabs>
        <w:tab w:val="clear" w:pos="4677"/>
        <w:tab w:val="clear" w:pos="9355"/>
      </w:tabs>
      <w:spacing w:line="160" w:lineRule="atLeast"/>
      <w:ind w:firstLine="0"/>
      <w:jc w:val="right"/>
    </w:pPr>
    <w:rPr>
      <w:rFonts w:ascii="Verdana" w:hAnsi="Verdana" w:cs="Arial"/>
      <w:caps/>
      <w:color w:val="333333"/>
      <w:sz w:val="14"/>
      <w:szCs w:val="20"/>
      <w:lang w:val="en-GB" w:eastAsia="da-DK"/>
    </w:rPr>
  </w:style>
  <w:style w:type="paragraph" w:customStyle="1" w:styleId="CowiTitle">
    <w:name w:val="CowiTitle"/>
    <w:basedOn w:val="FrontPage"/>
    <w:next w:val="FrontPageSmall"/>
    <w:uiPriority w:val="99"/>
    <w:semiHidden/>
    <w:rsid w:val="00A11766"/>
  </w:style>
  <w:style w:type="paragraph" w:customStyle="1" w:styleId="FrontPageFrame">
    <w:name w:val="FrontPageFrame"/>
    <w:basedOn w:val="a6"/>
    <w:uiPriority w:val="99"/>
    <w:semiHidden/>
    <w:rsid w:val="00A11766"/>
    <w:pPr>
      <w:framePr w:wrap="around" w:hAnchor="margin" w:x="1" w:yAlign="bottom"/>
      <w:tabs>
        <w:tab w:val="left" w:pos="1134"/>
      </w:tabs>
      <w:spacing w:line="240" w:lineRule="atLeast"/>
      <w:ind w:firstLine="0"/>
      <w:jc w:val="left"/>
    </w:pPr>
    <w:rPr>
      <w:rFonts w:ascii="Verdana" w:eastAsia="Times New Roman" w:hAnsi="Verdana" w:cs="Arial"/>
      <w:sz w:val="14"/>
      <w:szCs w:val="20"/>
      <w:lang w:val="en-GB" w:eastAsia="da-DK"/>
    </w:rPr>
  </w:style>
  <w:style w:type="paragraph" w:customStyle="1" w:styleId="ContentsPage">
    <w:name w:val="ContentsPage"/>
    <w:basedOn w:val="a6"/>
    <w:next w:val="aff6"/>
    <w:uiPriority w:val="99"/>
    <w:semiHidden/>
    <w:rsid w:val="00A11766"/>
    <w:pPr>
      <w:keepNext/>
      <w:keepLines/>
      <w:pageBreakBefore/>
      <w:suppressAutoHyphens/>
      <w:spacing w:before="3500" w:line="480" w:lineRule="atLeast"/>
      <w:ind w:firstLine="0"/>
      <w:jc w:val="left"/>
    </w:pPr>
    <w:rPr>
      <w:rFonts w:ascii="Verdana" w:eastAsia="Times New Roman" w:hAnsi="Verdana" w:cs="Times New Roman"/>
      <w:caps/>
      <w:color w:val="F04E23"/>
      <w:sz w:val="48"/>
      <w:szCs w:val="20"/>
      <w:lang w:val="en-GB" w:eastAsia="da-DK"/>
    </w:rPr>
  </w:style>
  <w:style w:type="paragraph" w:customStyle="1" w:styleId="AppendixPage">
    <w:name w:val="AppendixPage"/>
    <w:basedOn w:val="ContentsPage"/>
    <w:next w:val="BodyTextNoSpace"/>
    <w:uiPriority w:val="99"/>
    <w:semiHidden/>
    <w:rsid w:val="00A11766"/>
    <w:pPr>
      <w:pageBreakBefore w:val="0"/>
      <w:spacing w:before="0" w:after="400"/>
    </w:pPr>
  </w:style>
  <w:style w:type="paragraph" w:customStyle="1" w:styleId="Appendix">
    <w:name w:val="Appendix"/>
    <w:basedOn w:val="a6"/>
    <w:next w:val="aff6"/>
    <w:uiPriority w:val="99"/>
    <w:semiHidden/>
    <w:rsid w:val="00A11766"/>
    <w:pPr>
      <w:keepNext/>
      <w:keepLines/>
      <w:pageBreakBefore/>
      <w:suppressAutoHyphens/>
      <w:spacing w:after="130" w:line="320" w:lineRule="exact"/>
      <w:ind w:firstLine="0"/>
      <w:jc w:val="left"/>
      <w:outlineLvl w:val="6"/>
    </w:pPr>
    <w:rPr>
      <w:rFonts w:ascii="Arial" w:eastAsia="Times New Roman" w:hAnsi="Arial" w:cs="Arial"/>
      <w:b/>
      <w:sz w:val="32"/>
      <w:szCs w:val="20"/>
      <w:lang w:val="en-GB" w:eastAsia="da-DK"/>
    </w:rPr>
  </w:style>
  <w:style w:type="paragraph" w:customStyle="1" w:styleId="HeaderEven">
    <w:name w:val="HeaderEven"/>
    <w:basedOn w:val="aa"/>
    <w:uiPriority w:val="99"/>
    <w:semiHidden/>
    <w:rsid w:val="00A11766"/>
    <w:pPr>
      <w:tabs>
        <w:tab w:val="clear" w:pos="4677"/>
        <w:tab w:val="clear" w:pos="9355"/>
        <w:tab w:val="left" w:pos="-1814"/>
      </w:tabs>
      <w:spacing w:line="160" w:lineRule="atLeast"/>
      <w:ind w:left="-1814" w:hanging="454"/>
      <w:jc w:val="left"/>
    </w:pPr>
    <w:rPr>
      <w:rFonts w:ascii="Verdana" w:hAnsi="Verdana" w:cs="Arial"/>
      <w:caps/>
      <w:color w:val="333333"/>
      <w:sz w:val="14"/>
      <w:szCs w:val="14"/>
      <w:lang w:val="en-GB" w:eastAsia="da-DK"/>
    </w:rPr>
  </w:style>
  <w:style w:type="paragraph" w:styleId="afffffffff6">
    <w:name w:val="Body Text First Indent"/>
    <w:basedOn w:val="aff6"/>
    <w:link w:val="afffffffff7"/>
    <w:uiPriority w:val="99"/>
    <w:semiHidden/>
    <w:rsid w:val="00A11766"/>
    <w:pPr>
      <w:spacing w:line="280" w:lineRule="atLeast"/>
      <w:ind w:firstLine="210"/>
      <w:jc w:val="left"/>
    </w:pPr>
    <w:rPr>
      <w:sz w:val="22"/>
      <w:szCs w:val="20"/>
      <w:lang w:val="en-GB" w:eastAsia="da-DK"/>
    </w:rPr>
  </w:style>
  <w:style w:type="character" w:customStyle="1" w:styleId="afffffffff7">
    <w:name w:val="Красная строка Знак"/>
    <w:basedOn w:val="aff7"/>
    <w:link w:val="afffffffff6"/>
    <w:uiPriority w:val="99"/>
    <w:semiHidden/>
    <w:rsid w:val="00A11766"/>
    <w:rPr>
      <w:rFonts w:ascii="Times New Roman" w:eastAsia="Times New Roman" w:hAnsi="Times New Roman" w:cs="Times New Roman"/>
      <w:sz w:val="28"/>
      <w:szCs w:val="20"/>
      <w:lang w:val="en-GB" w:eastAsia="da-DK"/>
    </w:rPr>
  </w:style>
  <w:style w:type="paragraph" w:styleId="2ff1">
    <w:name w:val="Body Text First Indent 2"/>
    <w:basedOn w:val="afff"/>
    <w:link w:val="2ff2"/>
    <w:uiPriority w:val="99"/>
    <w:semiHidden/>
    <w:rsid w:val="00A11766"/>
    <w:pPr>
      <w:spacing w:line="270" w:lineRule="atLeast"/>
      <w:ind w:firstLine="210"/>
      <w:jc w:val="left"/>
    </w:pPr>
    <w:rPr>
      <w:sz w:val="22"/>
      <w:szCs w:val="20"/>
      <w:lang w:val="en-GB" w:eastAsia="da-DK"/>
    </w:rPr>
  </w:style>
  <w:style w:type="character" w:customStyle="1" w:styleId="2ff2">
    <w:name w:val="Красная строка 2 Знак"/>
    <w:basedOn w:val="afff0"/>
    <w:link w:val="2ff1"/>
    <w:uiPriority w:val="99"/>
    <w:semiHidden/>
    <w:rsid w:val="00A11766"/>
    <w:rPr>
      <w:rFonts w:ascii="Times New Roman" w:eastAsia="Times New Roman" w:hAnsi="Times New Roman" w:cs="Times New Roman"/>
      <w:sz w:val="28"/>
      <w:szCs w:val="20"/>
      <w:lang w:val="en-GB" w:eastAsia="da-DK"/>
    </w:rPr>
  </w:style>
  <w:style w:type="paragraph" w:styleId="afffffffff8">
    <w:name w:val="Closing"/>
    <w:basedOn w:val="a6"/>
    <w:link w:val="afffffffff9"/>
    <w:uiPriority w:val="99"/>
    <w:semiHidden/>
    <w:rsid w:val="00A11766"/>
    <w:pPr>
      <w:spacing w:line="270" w:lineRule="atLeast"/>
      <w:ind w:left="4252" w:firstLine="0"/>
      <w:jc w:val="left"/>
    </w:pPr>
    <w:rPr>
      <w:rFonts w:eastAsia="Times New Roman" w:cs="Times New Roman"/>
      <w:sz w:val="22"/>
      <w:szCs w:val="20"/>
      <w:lang w:val="en-GB" w:eastAsia="da-DK"/>
    </w:rPr>
  </w:style>
  <w:style w:type="character" w:customStyle="1" w:styleId="afffffffff9">
    <w:name w:val="Прощание Знак"/>
    <w:basedOn w:val="a7"/>
    <w:link w:val="afffffffff8"/>
    <w:uiPriority w:val="99"/>
    <w:semiHidden/>
    <w:rsid w:val="00A11766"/>
    <w:rPr>
      <w:rFonts w:ascii="Times New Roman" w:eastAsia="Times New Roman" w:hAnsi="Times New Roman" w:cs="Times New Roman"/>
      <w:szCs w:val="20"/>
      <w:lang w:val="en-GB" w:eastAsia="da-DK"/>
    </w:rPr>
  </w:style>
  <w:style w:type="paragraph" w:styleId="afffffffffa">
    <w:name w:val="Date"/>
    <w:basedOn w:val="a6"/>
    <w:next w:val="a6"/>
    <w:link w:val="afffffffffb"/>
    <w:uiPriority w:val="99"/>
    <w:semiHidden/>
    <w:rsid w:val="00A11766"/>
    <w:pPr>
      <w:spacing w:line="270" w:lineRule="atLeast"/>
      <w:ind w:firstLine="0"/>
      <w:jc w:val="left"/>
    </w:pPr>
    <w:rPr>
      <w:rFonts w:eastAsia="Times New Roman" w:cs="Times New Roman"/>
      <w:sz w:val="22"/>
      <w:szCs w:val="20"/>
      <w:lang w:val="en-GB" w:eastAsia="da-DK"/>
    </w:rPr>
  </w:style>
  <w:style w:type="character" w:customStyle="1" w:styleId="afffffffffb">
    <w:name w:val="Дата Знак"/>
    <w:basedOn w:val="a7"/>
    <w:link w:val="afffffffffa"/>
    <w:uiPriority w:val="99"/>
    <w:semiHidden/>
    <w:rsid w:val="00A11766"/>
    <w:rPr>
      <w:rFonts w:ascii="Times New Roman" w:eastAsia="Times New Roman" w:hAnsi="Times New Roman" w:cs="Times New Roman"/>
      <w:szCs w:val="20"/>
      <w:lang w:val="en-GB" w:eastAsia="da-DK"/>
    </w:rPr>
  </w:style>
  <w:style w:type="paragraph" w:styleId="afffffffffc">
    <w:name w:val="E-mail Signature"/>
    <w:basedOn w:val="a6"/>
    <w:link w:val="afffffffffd"/>
    <w:uiPriority w:val="99"/>
    <w:semiHidden/>
    <w:rsid w:val="00A11766"/>
    <w:pPr>
      <w:spacing w:line="270" w:lineRule="atLeast"/>
      <w:ind w:firstLine="0"/>
      <w:jc w:val="left"/>
    </w:pPr>
    <w:rPr>
      <w:rFonts w:eastAsia="Times New Roman" w:cs="Times New Roman"/>
      <w:sz w:val="22"/>
      <w:szCs w:val="20"/>
      <w:lang w:val="en-GB" w:eastAsia="da-DK"/>
    </w:rPr>
  </w:style>
  <w:style w:type="character" w:customStyle="1" w:styleId="afffffffffd">
    <w:name w:val="Электронная подпись Знак"/>
    <w:basedOn w:val="a7"/>
    <w:link w:val="afffffffffc"/>
    <w:uiPriority w:val="99"/>
    <w:semiHidden/>
    <w:rsid w:val="00A11766"/>
    <w:rPr>
      <w:rFonts w:ascii="Times New Roman" w:eastAsia="Times New Roman" w:hAnsi="Times New Roman" w:cs="Times New Roman"/>
      <w:szCs w:val="20"/>
      <w:lang w:val="en-GB" w:eastAsia="da-DK"/>
    </w:rPr>
  </w:style>
  <w:style w:type="paragraph" w:styleId="afffffffffe">
    <w:name w:val="envelope address"/>
    <w:basedOn w:val="a6"/>
    <w:uiPriority w:val="99"/>
    <w:semiHidden/>
    <w:rsid w:val="00A11766"/>
    <w:pPr>
      <w:framePr w:w="7920" w:h="1980" w:hRule="exact" w:hSpace="141" w:wrap="auto" w:hAnchor="page" w:xAlign="center" w:yAlign="bottom"/>
      <w:spacing w:line="270" w:lineRule="atLeast"/>
      <w:ind w:left="2880" w:firstLine="0"/>
      <w:jc w:val="left"/>
    </w:pPr>
    <w:rPr>
      <w:rFonts w:ascii="Arial" w:eastAsia="Times New Roman" w:hAnsi="Arial" w:cs="Arial"/>
      <w:szCs w:val="24"/>
      <w:lang w:val="en-GB" w:eastAsia="da-DK"/>
    </w:rPr>
  </w:style>
  <w:style w:type="paragraph" w:styleId="2ff3">
    <w:name w:val="envelope return"/>
    <w:basedOn w:val="a6"/>
    <w:uiPriority w:val="99"/>
    <w:semiHidden/>
    <w:rsid w:val="00A11766"/>
    <w:pPr>
      <w:spacing w:line="270" w:lineRule="atLeast"/>
      <w:ind w:firstLine="0"/>
      <w:jc w:val="left"/>
    </w:pPr>
    <w:rPr>
      <w:rFonts w:ascii="Arial" w:eastAsia="Times New Roman" w:hAnsi="Arial" w:cs="Arial"/>
      <w:sz w:val="20"/>
      <w:szCs w:val="20"/>
      <w:lang w:val="en-GB" w:eastAsia="da-DK"/>
    </w:rPr>
  </w:style>
  <w:style w:type="character" w:styleId="HTML2">
    <w:name w:val="HTML Acronym"/>
    <w:uiPriority w:val="99"/>
    <w:semiHidden/>
    <w:rsid w:val="00A11766"/>
    <w:rPr>
      <w:rFonts w:cs="Times New Roman"/>
    </w:rPr>
  </w:style>
  <w:style w:type="paragraph" w:styleId="HTML3">
    <w:name w:val="HTML Address"/>
    <w:basedOn w:val="a6"/>
    <w:link w:val="HTML4"/>
    <w:uiPriority w:val="99"/>
    <w:semiHidden/>
    <w:rsid w:val="00A11766"/>
    <w:pPr>
      <w:spacing w:line="270" w:lineRule="atLeast"/>
      <w:ind w:firstLine="0"/>
      <w:jc w:val="left"/>
    </w:pPr>
    <w:rPr>
      <w:rFonts w:eastAsia="Times New Roman" w:cs="Times New Roman"/>
      <w:i/>
      <w:iCs/>
      <w:sz w:val="22"/>
      <w:szCs w:val="20"/>
      <w:lang w:val="en-GB" w:eastAsia="da-DK"/>
    </w:rPr>
  </w:style>
  <w:style w:type="character" w:customStyle="1" w:styleId="HTML4">
    <w:name w:val="Адрес HTML Знак"/>
    <w:basedOn w:val="a7"/>
    <w:link w:val="HTML3"/>
    <w:uiPriority w:val="99"/>
    <w:semiHidden/>
    <w:rsid w:val="00A11766"/>
    <w:rPr>
      <w:rFonts w:ascii="Times New Roman" w:eastAsia="Times New Roman" w:hAnsi="Times New Roman" w:cs="Times New Roman"/>
      <w:i/>
      <w:iCs/>
      <w:szCs w:val="20"/>
      <w:lang w:val="en-GB" w:eastAsia="da-DK"/>
    </w:rPr>
  </w:style>
  <w:style w:type="character" w:styleId="HTML5">
    <w:name w:val="HTML Cite"/>
    <w:uiPriority w:val="99"/>
    <w:semiHidden/>
    <w:rsid w:val="00A11766"/>
    <w:rPr>
      <w:rFonts w:cs="Times New Roman"/>
      <w:i/>
      <w:iCs/>
    </w:rPr>
  </w:style>
  <w:style w:type="character" w:styleId="HTML6">
    <w:name w:val="HTML Code"/>
    <w:uiPriority w:val="99"/>
    <w:semiHidden/>
    <w:rsid w:val="00A11766"/>
    <w:rPr>
      <w:rFonts w:ascii="Courier New" w:hAnsi="Courier New" w:cs="Courier New"/>
      <w:sz w:val="20"/>
      <w:szCs w:val="20"/>
    </w:rPr>
  </w:style>
  <w:style w:type="character" w:styleId="HTML7">
    <w:name w:val="HTML Definition"/>
    <w:uiPriority w:val="99"/>
    <w:semiHidden/>
    <w:rsid w:val="00A11766"/>
    <w:rPr>
      <w:rFonts w:cs="Times New Roman"/>
      <w:i/>
      <w:iCs/>
    </w:rPr>
  </w:style>
  <w:style w:type="character" w:styleId="HTML8">
    <w:name w:val="HTML Keyboard"/>
    <w:uiPriority w:val="99"/>
    <w:semiHidden/>
    <w:rsid w:val="00A11766"/>
    <w:rPr>
      <w:rFonts w:ascii="Courier New" w:hAnsi="Courier New" w:cs="Courier New"/>
      <w:sz w:val="20"/>
      <w:szCs w:val="20"/>
    </w:rPr>
  </w:style>
  <w:style w:type="character" w:styleId="HTML9">
    <w:name w:val="HTML Sample"/>
    <w:uiPriority w:val="99"/>
    <w:semiHidden/>
    <w:rsid w:val="00A11766"/>
    <w:rPr>
      <w:rFonts w:ascii="Courier New" w:hAnsi="Courier New" w:cs="Courier New"/>
    </w:rPr>
  </w:style>
  <w:style w:type="character" w:styleId="HTMLa">
    <w:name w:val="HTML Typewriter"/>
    <w:uiPriority w:val="99"/>
    <w:semiHidden/>
    <w:rsid w:val="00A11766"/>
    <w:rPr>
      <w:rFonts w:ascii="Courier New" w:hAnsi="Courier New" w:cs="Courier New"/>
      <w:sz w:val="20"/>
      <w:szCs w:val="20"/>
    </w:rPr>
  </w:style>
  <w:style w:type="character" w:styleId="HTMLb">
    <w:name w:val="HTML Variable"/>
    <w:uiPriority w:val="99"/>
    <w:semiHidden/>
    <w:rsid w:val="00A11766"/>
    <w:rPr>
      <w:rFonts w:cs="Times New Roman"/>
      <w:i/>
      <w:iCs/>
    </w:rPr>
  </w:style>
  <w:style w:type="character" w:styleId="affffffffff">
    <w:name w:val="line number"/>
    <w:uiPriority w:val="99"/>
    <w:semiHidden/>
    <w:rsid w:val="00A11766"/>
    <w:rPr>
      <w:rFonts w:cs="Times New Roman"/>
    </w:rPr>
  </w:style>
  <w:style w:type="paragraph" w:styleId="2ff4">
    <w:name w:val="List 2"/>
    <w:basedOn w:val="a6"/>
    <w:uiPriority w:val="99"/>
    <w:semiHidden/>
    <w:rsid w:val="00A11766"/>
    <w:pPr>
      <w:spacing w:line="270" w:lineRule="atLeast"/>
      <w:ind w:left="566" w:hanging="283"/>
      <w:jc w:val="left"/>
    </w:pPr>
    <w:rPr>
      <w:rFonts w:eastAsia="Times New Roman" w:cs="Times New Roman"/>
      <w:sz w:val="22"/>
      <w:szCs w:val="20"/>
      <w:lang w:val="en-GB" w:eastAsia="da-DK"/>
    </w:rPr>
  </w:style>
  <w:style w:type="paragraph" w:styleId="3f4">
    <w:name w:val="List 3"/>
    <w:basedOn w:val="a6"/>
    <w:uiPriority w:val="99"/>
    <w:semiHidden/>
    <w:rsid w:val="00A11766"/>
    <w:pPr>
      <w:spacing w:line="270" w:lineRule="atLeast"/>
      <w:ind w:left="849" w:hanging="283"/>
      <w:jc w:val="left"/>
    </w:pPr>
    <w:rPr>
      <w:rFonts w:eastAsia="Times New Roman" w:cs="Times New Roman"/>
      <w:sz w:val="22"/>
      <w:szCs w:val="20"/>
      <w:lang w:val="en-GB" w:eastAsia="da-DK"/>
    </w:rPr>
  </w:style>
  <w:style w:type="paragraph" w:styleId="4f1">
    <w:name w:val="List 4"/>
    <w:basedOn w:val="a6"/>
    <w:uiPriority w:val="99"/>
    <w:semiHidden/>
    <w:rsid w:val="00A11766"/>
    <w:pPr>
      <w:spacing w:line="270" w:lineRule="atLeast"/>
      <w:ind w:left="1132" w:hanging="283"/>
      <w:jc w:val="left"/>
    </w:pPr>
    <w:rPr>
      <w:rFonts w:eastAsia="Times New Roman" w:cs="Times New Roman"/>
      <w:sz w:val="22"/>
      <w:szCs w:val="20"/>
      <w:lang w:val="en-GB" w:eastAsia="da-DK"/>
    </w:rPr>
  </w:style>
  <w:style w:type="paragraph" w:styleId="5a">
    <w:name w:val="List 5"/>
    <w:basedOn w:val="a6"/>
    <w:uiPriority w:val="99"/>
    <w:semiHidden/>
    <w:rsid w:val="00A11766"/>
    <w:pPr>
      <w:spacing w:line="270" w:lineRule="atLeast"/>
      <w:ind w:left="1415" w:hanging="283"/>
      <w:jc w:val="left"/>
    </w:pPr>
    <w:rPr>
      <w:rFonts w:eastAsia="Times New Roman" w:cs="Times New Roman"/>
      <w:sz w:val="22"/>
      <w:szCs w:val="20"/>
      <w:lang w:val="en-GB" w:eastAsia="da-DK"/>
    </w:rPr>
  </w:style>
  <w:style w:type="paragraph" w:styleId="4">
    <w:name w:val="List Bullet 4"/>
    <w:basedOn w:val="a6"/>
    <w:uiPriority w:val="99"/>
    <w:semiHidden/>
    <w:rsid w:val="00A11766"/>
    <w:pPr>
      <w:numPr>
        <w:ilvl w:val="3"/>
        <w:numId w:val="36"/>
      </w:numPr>
      <w:spacing w:line="270" w:lineRule="atLeast"/>
      <w:jc w:val="left"/>
    </w:pPr>
    <w:rPr>
      <w:rFonts w:eastAsia="Times New Roman" w:cs="Times New Roman"/>
      <w:sz w:val="22"/>
      <w:szCs w:val="20"/>
      <w:lang w:val="en-GB" w:eastAsia="da-DK"/>
    </w:rPr>
  </w:style>
  <w:style w:type="paragraph" w:styleId="5b">
    <w:name w:val="List Bullet 5"/>
    <w:basedOn w:val="a6"/>
    <w:uiPriority w:val="99"/>
    <w:semiHidden/>
    <w:rsid w:val="00A11766"/>
    <w:pPr>
      <w:tabs>
        <w:tab w:val="num" w:pos="1492"/>
      </w:tabs>
      <w:spacing w:line="270" w:lineRule="atLeast"/>
      <w:ind w:left="1492" w:hanging="360"/>
      <w:jc w:val="left"/>
    </w:pPr>
    <w:rPr>
      <w:rFonts w:eastAsia="Times New Roman" w:cs="Times New Roman"/>
      <w:sz w:val="22"/>
      <w:szCs w:val="20"/>
      <w:lang w:val="en-GB" w:eastAsia="da-DK"/>
    </w:rPr>
  </w:style>
  <w:style w:type="paragraph" w:styleId="4f2">
    <w:name w:val="List Continue 4"/>
    <w:basedOn w:val="a6"/>
    <w:uiPriority w:val="99"/>
    <w:semiHidden/>
    <w:rsid w:val="00A11766"/>
    <w:pPr>
      <w:spacing w:after="120" w:line="270" w:lineRule="atLeast"/>
      <w:ind w:left="1132" w:firstLine="0"/>
      <w:jc w:val="left"/>
    </w:pPr>
    <w:rPr>
      <w:rFonts w:eastAsia="Times New Roman" w:cs="Times New Roman"/>
      <w:sz w:val="22"/>
      <w:szCs w:val="20"/>
      <w:lang w:val="en-GB" w:eastAsia="da-DK"/>
    </w:rPr>
  </w:style>
  <w:style w:type="paragraph" w:styleId="5c">
    <w:name w:val="List Continue 5"/>
    <w:basedOn w:val="a6"/>
    <w:uiPriority w:val="99"/>
    <w:semiHidden/>
    <w:rsid w:val="00A11766"/>
    <w:pPr>
      <w:spacing w:after="120" w:line="270" w:lineRule="atLeast"/>
      <w:ind w:left="1415" w:firstLine="0"/>
      <w:jc w:val="left"/>
    </w:pPr>
    <w:rPr>
      <w:rFonts w:eastAsia="Times New Roman" w:cs="Times New Roman"/>
      <w:sz w:val="22"/>
      <w:szCs w:val="20"/>
      <w:lang w:val="en-GB" w:eastAsia="da-DK"/>
    </w:rPr>
  </w:style>
  <w:style w:type="paragraph" w:styleId="4f3">
    <w:name w:val="List Number 4"/>
    <w:basedOn w:val="a6"/>
    <w:uiPriority w:val="99"/>
    <w:semiHidden/>
    <w:rsid w:val="00A11766"/>
    <w:pPr>
      <w:tabs>
        <w:tab w:val="num" w:pos="1701"/>
      </w:tabs>
      <w:spacing w:line="270" w:lineRule="atLeast"/>
      <w:ind w:left="1701" w:hanging="425"/>
      <w:jc w:val="left"/>
    </w:pPr>
    <w:rPr>
      <w:rFonts w:eastAsia="Times New Roman" w:cs="Times New Roman"/>
      <w:sz w:val="22"/>
      <w:szCs w:val="20"/>
      <w:lang w:val="en-GB" w:eastAsia="da-DK"/>
    </w:rPr>
  </w:style>
  <w:style w:type="paragraph" w:styleId="5d">
    <w:name w:val="List Number 5"/>
    <w:basedOn w:val="a6"/>
    <w:uiPriority w:val="99"/>
    <w:semiHidden/>
    <w:rsid w:val="00A11766"/>
    <w:pPr>
      <w:tabs>
        <w:tab w:val="num" w:pos="1492"/>
      </w:tabs>
      <w:spacing w:line="270" w:lineRule="atLeast"/>
      <w:ind w:left="1492" w:hanging="360"/>
      <w:jc w:val="left"/>
    </w:pPr>
    <w:rPr>
      <w:rFonts w:eastAsia="Times New Roman" w:cs="Times New Roman"/>
      <w:sz w:val="22"/>
      <w:szCs w:val="20"/>
      <w:lang w:val="en-GB" w:eastAsia="da-DK"/>
    </w:rPr>
  </w:style>
  <w:style w:type="paragraph" w:styleId="affffffffff0">
    <w:name w:val="macro"/>
    <w:link w:val="affffffffff1"/>
    <w:uiPriority w:val="99"/>
    <w:semiHidden/>
    <w:rsid w:val="00A11766"/>
    <w:pPr>
      <w:tabs>
        <w:tab w:val="left" w:pos="480"/>
        <w:tab w:val="left" w:pos="960"/>
        <w:tab w:val="left" w:pos="1440"/>
        <w:tab w:val="left" w:pos="1920"/>
        <w:tab w:val="left" w:pos="2400"/>
        <w:tab w:val="left" w:pos="2880"/>
        <w:tab w:val="left" w:pos="3360"/>
        <w:tab w:val="left" w:pos="3840"/>
        <w:tab w:val="left" w:pos="4320"/>
      </w:tabs>
      <w:spacing w:after="0" w:line="270" w:lineRule="atLeast"/>
    </w:pPr>
    <w:rPr>
      <w:rFonts w:ascii="Courier New" w:eastAsia="Times New Roman" w:hAnsi="Courier New" w:cs="Courier New"/>
      <w:sz w:val="20"/>
      <w:szCs w:val="20"/>
      <w:lang w:val="da-DK" w:eastAsia="da-DK"/>
    </w:rPr>
  </w:style>
  <w:style w:type="character" w:customStyle="1" w:styleId="affffffffff1">
    <w:name w:val="Текст макроса Знак"/>
    <w:basedOn w:val="a7"/>
    <w:link w:val="affffffffff0"/>
    <w:uiPriority w:val="99"/>
    <w:semiHidden/>
    <w:rsid w:val="00A11766"/>
    <w:rPr>
      <w:rFonts w:ascii="Courier New" w:eastAsia="Times New Roman" w:hAnsi="Courier New" w:cs="Courier New"/>
      <w:sz w:val="20"/>
      <w:szCs w:val="20"/>
      <w:lang w:val="da-DK" w:eastAsia="da-DK"/>
    </w:rPr>
  </w:style>
  <w:style w:type="paragraph" w:styleId="affffffffff2">
    <w:name w:val="Message Header"/>
    <w:basedOn w:val="a6"/>
    <w:link w:val="affffffffff3"/>
    <w:uiPriority w:val="99"/>
    <w:semiHidden/>
    <w:rsid w:val="00A11766"/>
    <w:pPr>
      <w:pBdr>
        <w:top w:val="single" w:sz="6" w:space="1" w:color="auto"/>
        <w:left w:val="single" w:sz="6" w:space="1" w:color="auto"/>
        <w:bottom w:val="single" w:sz="6" w:space="1" w:color="auto"/>
        <w:right w:val="single" w:sz="6" w:space="1" w:color="auto"/>
      </w:pBdr>
      <w:shd w:val="pct20" w:color="auto" w:fill="auto"/>
      <w:spacing w:line="270" w:lineRule="atLeast"/>
      <w:ind w:left="1134" w:hanging="1134"/>
      <w:jc w:val="left"/>
    </w:pPr>
    <w:rPr>
      <w:rFonts w:ascii="Arial" w:eastAsia="Times New Roman" w:hAnsi="Arial" w:cs="Arial"/>
      <w:szCs w:val="24"/>
      <w:lang w:val="en-GB" w:eastAsia="da-DK"/>
    </w:rPr>
  </w:style>
  <w:style w:type="character" w:customStyle="1" w:styleId="affffffffff3">
    <w:name w:val="Шапка Знак"/>
    <w:basedOn w:val="a7"/>
    <w:link w:val="affffffffff2"/>
    <w:uiPriority w:val="99"/>
    <w:semiHidden/>
    <w:rsid w:val="00A11766"/>
    <w:rPr>
      <w:rFonts w:ascii="Arial" w:eastAsia="Times New Roman" w:hAnsi="Arial" w:cs="Arial"/>
      <w:sz w:val="24"/>
      <w:szCs w:val="24"/>
      <w:shd w:val="pct20" w:color="auto" w:fill="auto"/>
      <w:lang w:val="en-GB" w:eastAsia="da-DK"/>
    </w:rPr>
  </w:style>
  <w:style w:type="paragraph" w:styleId="affffffffff4">
    <w:name w:val="Normal Indent"/>
    <w:basedOn w:val="a6"/>
    <w:uiPriority w:val="99"/>
    <w:semiHidden/>
    <w:rsid w:val="00A11766"/>
    <w:pPr>
      <w:spacing w:line="270" w:lineRule="atLeast"/>
      <w:ind w:left="425" w:firstLine="0"/>
      <w:jc w:val="left"/>
    </w:pPr>
    <w:rPr>
      <w:rFonts w:eastAsia="Times New Roman" w:cs="Times New Roman"/>
      <w:sz w:val="22"/>
      <w:szCs w:val="20"/>
      <w:lang w:val="en-GB" w:eastAsia="da-DK"/>
    </w:rPr>
  </w:style>
  <w:style w:type="paragraph" w:styleId="affffffffff5">
    <w:name w:val="Note Heading"/>
    <w:basedOn w:val="a6"/>
    <w:next w:val="a6"/>
    <w:link w:val="affffffffff6"/>
    <w:uiPriority w:val="99"/>
    <w:semiHidden/>
    <w:rsid w:val="00A11766"/>
    <w:pPr>
      <w:spacing w:line="270" w:lineRule="atLeast"/>
      <w:ind w:firstLine="0"/>
      <w:jc w:val="left"/>
    </w:pPr>
    <w:rPr>
      <w:rFonts w:eastAsia="Times New Roman" w:cs="Times New Roman"/>
      <w:sz w:val="22"/>
      <w:szCs w:val="20"/>
      <w:lang w:val="en-GB" w:eastAsia="da-DK"/>
    </w:rPr>
  </w:style>
  <w:style w:type="character" w:customStyle="1" w:styleId="affffffffff6">
    <w:name w:val="Заголовок записки Знак"/>
    <w:basedOn w:val="a7"/>
    <w:link w:val="affffffffff5"/>
    <w:uiPriority w:val="99"/>
    <w:semiHidden/>
    <w:rsid w:val="00A11766"/>
    <w:rPr>
      <w:rFonts w:ascii="Times New Roman" w:eastAsia="Times New Roman" w:hAnsi="Times New Roman" w:cs="Times New Roman"/>
      <w:szCs w:val="20"/>
      <w:lang w:val="en-GB" w:eastAsia="da-DK"/>
    </w:rPr>
  </w:style>
  <w:style w:type="paragraph" w:styleId="affffffffff7">
    <w:name w:val="Salutation"/>
    <w:basedOn w:val="a6"/>
    <w:next w:val="a6"/>
    <w:link w:val="affffffffff8"/>
    <w:uiPriority w:val="99"/>
    <w:semiHidden/>
    <w:rsid w:val="00A11766"/>
    <w:pPr>
      <w:spacing w:line="270" w:lineRule="atLeast"/>
      <w:ind w:firstLine="0"/>
      <w:jc w:val="left"/>
    </w:pPr>
    <w:rPr>
      <w:rFonts w:eastAsia="Times New Roman" w:cs="Times New Roman"/>
      <w:sz w:val="22"/>
      <w:szCs w:val="20"/>
      <w:lang w:val="en-GB" w:eastAsia="da-DK"/>
    </w:rPr>
  </w:style>
  <w:style w:type="character" w:customStyle="1" w:styleId="affffffffff8">
    <w:name w:val="Приветствие Знак"/>
    <w:basedOn w:val="a7"/>
    <w:link w:val="affffffffff7"/>
    <w:uiPriority w:val="99"/>
    <w:semiHidden/>
    <w:rsid w:val="00A11766"/>
    <w:rPr>
      <w:rFonts w:ascii="Times New Roman" w:eastAsia="Times New Roman" w:hAnsi="Times New Roman" w:cs="Times New Roman"/>
      <w:szCs w:val="20"/>
      <w:lang w:val="en-GB" w:eastAsia="da-DK"/>
    </w:rPr>
  </w:style>
  <w:style w:type="table" w:styleId="1fff4">
    <w:name w:val="Table 3D effects 1"/>
    <w:basedOn w:val="a8"/>
    <w:uiPriority w:val="99"/>
    <w:rsid w:val="00A11766"/>
    <w:pPr>
      <w:spacing w:after="0" w:line="270" w:lineRule="atLeast"/>
    </w:pPr>
    <w:rPr>
      <w:rFonts w:ascii="Times New Roman" w:eastAsia="Times New Roman" w:hAnsi="Times New Roman" w:cs="Times New Roman"/>
      <w:sz w:val="20"/>
      <w:szCs w:val="20"/>
      <w:lang w:val="da-DK" w:eastAsia="da-DK"/>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5">
    <w:name w:val="Table 3D effects 2"/>
    <w:basedOn w:val="a8"/>
    <w:uiPriority w:val="99"/>
    <w:rsid w:val="00A11766"/>
    <w:pPr>
      <w:spacing w:after="0" w:line="270" w:lineRule="atLeast"/>
    </w:pPr>
    <w:rPr>
      <w:rFonts w:ascii="Times New Roman" w:eastAsia="Times New Roman" w:hAnsi="Times New Roman" w:cs="Times New Roman"/>
      <w:sz w:val="20"/>
      <w:szCs w:val="20"/>
      <w:lang w:val="da-DK" w:eastAsia="da-DK"/>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8"/>
    <w:uiPriority w:val="99"/>
    <w:rsid w:val="00A11766"/>
    <w:pPr>
      <w:spacing w:after="0" w:line="270" w:lineRule="atLeast"/>
    </w:pPr>
    <w:rPr>
      <w:rFonts w:ascii="Times New Roman" w:eastAsia="Times New Roman" w:hAnsi="Times New Roman" w:cs="Times New Roman"/>
      <w:sz w:val="20"/>
      <w:szCs w:val="20"/>
      <w:lang w:val="da-DK" w:eastAsia="da-DK"/>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5">
    <w:name w:val="Table Classic 1"/>
    <w:basedOn w:val="a8"/>
    <w:uiPriority w:val="99"/>
    <w:rsid w:val="00A11766"/>
    <w:pPr>
      <w:spacing w:after="0" w:line="270" w:lineRule="atLeast"/>
    </w:pPr>
    <w:rPr>
      <w:rFonts w:ascii="Times New Roman" w:eastAsia="Times New Roman" w:hAnsi="Times New Roman" w:cs="Times New Roman"/>
      <w:sz w:val="20"/>
      <w:szCs w:val="20"/>
      <w:lang w:val="da-DK" w:eastAsia="da-DK"/>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6">
    <w:name w:val="Table Classic 2"/>
    <w:basedOn w:val="a8"/>
    <w:uiPriority w:val="99"/>
    <w:rsid w:val="00A11766"/>
    <w:pPr>
      <w:spacing w:after="0" w:line="270" w:lineRule="atLeast"/>
    </w:pPr>
    <w:rPr>
      <w:rFonts w:ascii="Times New Roman" w:eastAsia="Times New Roman" w:hAnsi="Times New Roman" w:cs="Times New Roman"/>
      <w:sz w:val="20"/>
      <w:szCs w:val="20"/>
      <w:lang w:val="da-DK" w:eastAsia="da-DK"/>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6">
    <w:name w:val="Table Classic 3"/>
    <w:basedOn w:val="a8"/>
    <w:uiPriority w:val="99"/>
    <w:rsid w:val="00A11766"/>
    <w:pPr>
      <w:spacing w:after="0" w:line="270" w:lineRule="atLeast"/>
    </w:pPr>
    <w:rPr>
      <w:rFonts w:ascii="Times New Roman" w:eastAsia="Times New Roman" w:hAnsi="Times New Roman" w:cs="Times New Roman"/>
      <w:color w:val="000080"/>
      <w:sz w:val="20"/>
      <w:szCs w:val="20"/>
      <w:lang w:val="da-DK" w:eastAsia="da-DK"/>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f4">
    <w:name w:val="Table Classic 4"/>
    <w:basedOn w:val="a8"/>
    <w:uiPriority w:val="99"/>
    <w:rsid w:val="00A11766"/>
    <w:pPr>
      <w:spacing w:after="0" w:line="270" w:lineRule="atLeast"/>
    </w:pPr>
    <w:rPr>
      <w:rFonts w:ascii="Times New Roman" w:eastAsia="Times New Roman" w:hAnsi="Times New Roman" w:cs="Times New Roman"/>
      <w:sz w:val="20"/>
      <w:szCs w:val="20"/>
      <w:lang w:val="da-DK" w:eastAsia="da-DK"/>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1fff6">
    <w:name w:val="Table Colorful 1"/>
    <w:basedOn w:val="a8"/>
    <w:uiPriority w:val="99"/>
    <w:rsid w:val="00A11766"/>
    <w:pPr>
      <w:spacing w:after="0" w:line="270" w:lineRule="atLeast"/>
    </w:pPr>
    <w:rPr>
      <w:rFonts w:ascii="Times New Roman" w:eastAsia="Times New Roman" w:hAnsi="Times New Roman" w:cs="Times New Roman"/>
      <w:color w:val="FFFFFF"/>
      <w:sz w:val="20"/>
      <w:szCs w:val="20"/>
      <w:lang w:val="da-DK" w:eastAsia="da-DK"/>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7">
    <w:name w:val="Table Colorful 2"/>
    <w:basedOn w:val="a8"/>
    <w:uiPriority w:val="99"/>
    <w:rsid w:val="00A11766"/>
    <w:pPr>
      <w:spacing w:after="0" w:line="270" w:lineRule="atLeast"/>
    </w:pPr>
    <w:rPr>
      <w:rFonts w:ascii="Times New Roman" w:eastAsia="Times New Roman" w:hAnsi="Times New Roman" w:cs="Times New Roman"/>
      <w:sz w:val="20"/>
      <w:szCs w:val="20"/>
      <w:lang w:val="da-DK" w:eastAsia="da-DK"/>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7">
    <w:name w:val="Table Colorful 3"/>
    <w:basedOn w:val="a8"/>
    <w:uiPriority w:val="99"/>
    <w:rsid w:val="00A11766"/>
    <w:pPr>
      <w:spacing w:after="0" w:line="270" w:lineRule="atLeast"/>
    </w:pPr>
    <w:rPr>
      <w:rFonts w:ascii="Times New Roman" w:eastAsia="Times New Roman" w:hAnsi="Times New Roman" w:cs="Times New Roman"/>
      <w:sz w:val="20"/>
      <w:szCs w:val="20"/>
      <w:lang w:val="da-DK" w:eastAsia="da-DK"/>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1fff7">
    <w:name w:val="Table Columns 1"/>
    <w:basedOn w:val="a8"/>
    <w:uiPriority w:val="99"/>
    <w:rsid w:val="00A11766"/>
    <w:pPr>
      <w:spacing w:after="0" w:line="270" w:lineRule="atLeast"/>
    </w:pPr>
    <w:rPr>
      <w:rFonts w:ascii="Times New Roman" w:eastAsia="Times New Roman" w:hAnsi="Times New Roman" w:cs="Times New Roman"/>
      <w:b/>
      <w:bCs/>
      <w:sz w:val="20"/>
      <w:szCs w:val="20"/>
      <w:lang w:val="da-DK" w:eastAsia="da-DK"/>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8">
    <w:name w:val="Table Columns 2"/>
    <w:basedOn w:val="a8"/>
    <w:uiPriority w:val="99"/>
    <w:rsid w:val="00A11766"/>
    <w:pPr>
      <w:spacing w:after="0" w:line="270" w:lineRule="atLeast"/>
    </w:pPr>
    <w:rPr>
      <w:rFonts w:ascii="Times New Roman" w:eastAsia="Times New Roman" w:hAnsi="Times New Roman" w:cs="Times New Roman"/>
      <w:b/>
      <w:bCs/>
      <w:sz w:val="20"/>
      <w:szCs w:val="20"/>
      <w:lang w:val="da-DK" w:eastAsia="da-DK"/>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8">
    <w:name w:val="Table Columns 3"/>
    <w:basedOn w:val="a8"/>
    <w:uiPriority w:val="99"/>
    <w:rsid w:val="00A11766"/>
    <w:pPr>
      <w:spacing w:after="0" w:line="270" w:lineRule="atLeast"/>
    </w:pPr>
    <w:rPr>
      <w:rFonts w:ascii="Times New Roman" w:eastAsia="Times New Roman" w:hAnsi="Times New Roman" w:cs="Times New Roman"/>
      <w:b/>
      <w:bCs/>
      <w:sz w:val="20"/>
      <w:szCs w:val="20"/>
      <w:lang w:val="da-DK" w:eastAsia="da-DK"/>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f5">
    <w:name w:val="Table Columns 4"/>
    <w:basedOn w:val="a8"/>
    <w:uiPriority w:val="99"/>
    <w:rsid w:val="00A11766"/>
    <w:pPr>
      <w:spacing w:after="0" w:line="270" w:lineRule="atLeast"/>
    </w:pPr>
    <w:rPr>
      <w:rFonts w:ascii="Times New Roman" w:eastAsia="Times New Roman" w:hAnsi="Times New Roman" w:cs="Times New Roman"/>
      <w:sz w:val="20"/>
      <w:szCs w:val="20"/>
      <w:lang w:val="da-DK" w:eastAsia="da-DK"/>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e">
    <w:name w:val="Table Columns 5"/>
    <w:basedOn w:val="a8"/>
    <w:uiPriority w:val="99"/>
    <w:rsid w:val="00A11766"/>
    <w:pPr>
      <w:spacing w:after="0" w:line="270" w:lineRule="atLeast"/>
    </w:pPr>
    <w:rPr>
      <w:rFonts w:ascii="Times New Roman" w:eastAsia="Times New Roman" w:hAnsi="Times New Roman" w:cs="Times New Roman"/>
      <w:sz w:val="20"/>
      <w:szCs w:val="20"/>
      <w:lang w:val="da-DK" w:eastAsia="da-DK"/>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affffffffff9">
    <w:name w:val="Table Contemporary"/>
    <w:basedOn w:val="a8"/>
    <w:uiPriority w:val="99"/>
    <w:rsid w:val="00A11766"/>
    <w:pPr>
      <w:spacing w:after="0" w:line="270" w:lineRule="atLeast"/>
    </w:pPr>
    <w:rPr>
      <w:rFonts w:ascii="Times New Roman" w:eastAsia="Times New Roman" w:hAnsi="Times New Roman" w:cs="Times New Roman"/>
      <w:sz w:val="20"/>
      <w:szCs w:val="20"/>
      <w:lang w:val="da-DK" w:eastAsia="da-DK"/>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a">
    <w:name w:val="Table Elegant"/>
    <w:basedOn w:val="a8"/>
    <w:uiPriority w:val="99"/>
    <w:rsid w:val="00A11766"/>
    <w:pPr>
      <w:spacing w:after="0" w:line="270" w:lineRule="atLeast"/>
    </w:pPr>
    <w:rPr>
      <w:rFonts w:ascii="Times New Roman" w:eastAsia="Times New Roman" w:hAnsi="Times New Roman" w:cs="Times New Roman"/>
      <w:sz w:val="20"/>
      <w:szCs w:val="20"/>
      <w:lang w:val="da-DK" w:eastAsia="da-D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f8">
    <w:name w:val="Table Grid 1"/>
    <w:basedOn w:val="a8"/>
    <w:uiPriority w:val="99"/>
    <w:rsid w:val="00A11766"/>
    <w:pPr>
      <w:spacing w:after="0" w:line="270" w:lineRule="atLeast"/>
    </w:pPr>
    <w:rPr>
      <w:rFonts w:ascii="Times New Roman" w:eastAsia="Times New Roman" w:hAnsi="Times New Roman" w:cs="Times New Roman"/>
      <w:sz w:val="20"/>
      <w:szCs w:val="20"/>
      <w:lang w:val="da-DK" w:eastAsia="da-DK"/>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f9">
    <w:name w:val="Table Grid 2"/>
    <w:basedOn w:val="a8"/>
    <w:uiPriority w:val="99"/>
    <w:rsid w:val="00A11766"/>
    <w:pPr>
      <w:spacing w:after="0" w:line="270" w:lineRule="atLeast"/>
    </w:pPr>
    <w:rPr>
      <w:rFonts w:ascii="Times New Roman" w:eastAsia="Times New Roman" w:hAnsi="Times New Roman" w:cs="Times New Roman"/>
      <w:sz w:val="20"/>
      <w:szCs w:val="20"/>
      <w:lang w:val="da-DK" w:eastAsia="da-DK"/>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9">
    <w:name w:val="Table Grid 3"/>
    <w:basedOn w:val="a8"/>
    <w:uiPriority w:val="99"/>
    <w:rsid w:val="00A11766"/>
    <w:pPr>
      <w:spacing w:after="0" w:line="270" w:lineRule="atLeast"/>
    </w:pPr>
    <w:rPr>
      <w:rFonts w:ascii="Times New Roman" w:eastAsia="Times New Roman" w:hAnsi="Times New Roman" w:cs="Times New Roman"/>
      <w:sz w:val="20"/>
      <w:szCs w:val="20"/>
      <w:lang w:val="da-DK" w:eastAsia="da-DK"/>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f6">
    <w:name w:val="Table Grid 4"/>
    <w:basedOn w:val="a8"/>
    <w:uiPriority w:val="99"/>
    <w:rsid w:val="00A11766"/>
    <w:pPr>
      <w:spacing w:after="0" w:line="270" w:lineRule="atLeast"/>
    </w:pPr>
    <w:rPr>
      <w:rFonts w:ascii="Times New Roman" w:eastAsia="Times New Roman" w:hAnsi="Times New Roman" w:cs="Times New Roman"/>
      <w:sz w:val="20"/>
      <w:szCs w:val="20"/>
      <w:lang w:val="da-DK" w:eastAsia="da-DK"/>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f">
    <w:name w:val="Table Grid 5"/>
    <w:basedOn w:val="a8"/>
    <w:uiPriority w:val="99"/>
    <w:rsid w:val="00A11766"/>
    <w:pPr>
      <w:spacing w:after="0" w:line="270" w:lineRule="atLeast"/>
    </w:pPr>
    <w:rPr>
      <w:rFonts w:ascii="Times New Roman" w:eastAsia="Times New Roman" w:hAnsi="Times New Roman" w:cs="Times New Roman"/>
      <w:sz w:val="20"/>
      <w:szCs w:val="20"/>
      <w:lang w:val="da-DK" w:eastAsia="da-DK"/>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9">
    <w:name w:val="Table Grid 7"/>
    <w:basedOn w:val="a8"/>
    <w:uiPriority w:val="99"/>
    <w:rsid w:val="00A11766"/>
    <w:pPr>
      <w:spacing w:after="0" w:line="270" w:lineRule="atLeast"/>
    </w:pPr>
    <w:rPr>
      <w:rFonts w:ascii="Times New Roman" w:eastAsia="Times New Roman" w:hAnsi="Times New Roman" w:cs="Times New Roman"/>
      <w:b/>
      <w:bCs/>
      <w:sz w:val="20"/>
      <w:szCs w:val="20"/>
      <w:lang w:val="da-DK" w:eastAsia="da-DK"/>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9">
    <w:name w:val="Table Grid 8"/>
    <w:basedOn w:val="a8"/>
    <w:uiPriority w:val="99"/>
    <w:rsid w:val="00A11766"/>
    <w:pPr>
      <w:spacing w:after="0" w:line="270" w:lineRule="atLeast"/>
    </w:pPr>
    <w:rPr>
      <w:rFonts w:ascii="Times New Roman" w:eastAsia="Times New Roman" w:hAnsi="Times New Roman" w:cs="Times New Roman"/>
      <w:sz w:val="20"/>
      <w:szCs w:val="20"/>
      <w:lang w:val="da-DK" w:eastAsia="da-DK"/>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10">
    <w:name w:val="Table List 1"/>
    <w:basedOn w:val="a8"/>
    <w:uiPriority w:val="99"/>
    <w:rsid w:val="00A11766"/>
    <w:pPr>
      <w:spacing w:after="0" w:line="270" w:lineRule="atLeast"/>
    </w:pPr>
    <w:rPr>
      <w:rFonts w:ascii="Times New Roman" w:eastAsia="Times New Roman" w:hAnsi="Times New Roman" w:cs="Times New Roman"/>
      <w:sz w:val="20"/>
      <w:szCs w:val="20"/>
      <w:lang w:val="da-DK" w:eastAsia="da-DK"/>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8"/>
    <w:uiPriority w:val="99"/>
    <w:rsid w:val="00A11766"/>
    <w:pPr>
      <w:spacing w:after="0" w:line="270" w:lineRule="atLeast"/>
    </w:pPr>
    <w:rPr>
      <w:rFonts w:ascii="Times New Roman" w:eastAsia="Times New Roman" w:hAnsi="Times New Roman" w:cs="Times New Roman"/>
      <w:sz w:val="20"/>
      <w:szCs w:val="20"/>
      <w:lang w:val="da-DK" w:eastAsia="da-DK"/>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8"/>
    <w:uiPriority w:val="99"/>
    <w:rsid w:val="00A11766"/>
    <w:pPr>
      <w:spacing w:after="0" w:line="270" w:lineRule="atLeast"/>
    </w:pPr>
    <w:rPr>
      <w:rFonts w:ascii="Times New Roman" w:eastAsia="Times New Roman" w:hAnsi="Times New Roman" w:cs="Times New Roman"/>
      <w:sz w:val="20"/>
      <w:szCs w:val="20"/>
      <w:lang w:val="da-DK" w:eastAsia="da-DK"/>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8"/>
    <w:uiPriority w:val="99"/>
    <w:rsid w:val="00A11766"/>
    <w:pPr>
      <w:spacing w:after="0" w:line="270" w:lineRule="atLeast"/>
    </w:pPr>
    <w:rPr>
      <w:rFonts w:ascii="Times New Roman" w:eastAsia="Times New Roman" w:hAnsi="Times New Roman" w:cs="Times New Roman"/>
      <w:sz w:val="20"/>
      <w:szCs w:val="20"/>
      <w:lang w:val="da-DK" w:eastAsia="da-DK"/>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8"/>
    <w:uiPriority w:val="99"/>
    <w:rsid w:val="00A11766"/>
    <w:pPr>
      <w:spacing w:after="0" w:line="270" w:lineRule="atLeast"/>
    </w:pPr>
    <w:rPr>
      <w:rFonts w:ascii="Times New Roman" w:eastAsia="Times New Roman" w:hAnsi="Times New Roman" w:cs="Times New Roman"/>
      <w:sz w:val="20"/>
      <w:szCs w:val="20"/>
      <w:lang w:val="da-DK" w:eastAsia="da-DK"/>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8"/>
    <w:uiPriority w:val="99"/>
    <w:rsid w:val="00A11766"/>
    <w:pPr>
      <w:spacing w:after="0" w:line="270" w:lineRule="atLeast"/>
    </w:pPr>
    <w:rPr>
      <w:rFonts w:ascii="Times New Roman" w:eastAsia="Times New Roman" w:hAnsi="Times New Roman" w:cs="Times New Roman"/>
      <w:sz w:val="20"/>
      <w:szCs w:val="20"/>
      <w:lang w:val="da-DK" w:eastAsia="da-DK"/>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8"/>
    <w:uiPriority w:val="99"/>
    <w:rsid w:val="00A11766"/>
    <w:pPr>
      <w:spacing w:after="0" w:line="270" w:lineRule="atLeast"/>
    </w:pPr>
    <w:rPr>
      <w:rFonts w:ascii="Times New Roman" w:eastAsia="Times New Roman" w:hAnsi="Times New Roman" w:cs="Times New Roman"/>
      <w:sz w:val="20"/>
      <w:szCs w:val="20"/>
      <w:lang w:val="da-DK" w:eastAsia="da-DK"/>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8"/>
    <w:uiPriority w:val="99"/>
    <w:rsid w:val="00A11766"/>
    <w:pPr>
      <w:spacing w:after="0" w:line="270" w:lineRule="atLeast"/>
    </w:pPr>
    <w:rPr>
      <w:rFonts w:ascii="Times New Roman" w:eastAsia="Times New Roman" w:hAnsi="Times New Roman" w:cs="Times New Roman"/>
      <w:sz w:val="20"/>
      <w:szCs w:val="20"/>
      <w:lang w:val="da-DK" w:eastAsia="da-DK"/>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affffffffffb">
    <w:name w:val="table of authorities"/>
    <w:basedOn w:val="a6"/>
    <w:next w:val="a6"/>
    <w:uiPriority w:val="99"/>
    <w:semiHidden/>
    <w:rsid w:val="00A11766"/>
    <w:pPr>
      <w:spacing w:line="270" w:lineRule="atLeast"/>
      <w:ind w:left="230" w:hanging="230"/>
      <w:jc w:val="left"/>
    </w:pPr>
    <w:rPr>
      <w:rFonts w:eastAsia="Times New Roman" w:cs="Times New Roman"/>
      <w:sz w:val="22"/>
      <w:szCs w:val="20"/>
      <w:lang w:val="en-GB" w:eastAsia="da-DK"/>
    </w:rPr>
  </w:style>
  <w:style w:type="table" w:styleId="affffffffffc">
    <w:name w:val="Table Professional"/>
    <w:basedOn w:val="a8"/>
    <w:uiPriority w:val="99"/>
    <w:rsid w:val="00A11766"/>
    <w:pPr>
      <w:spacing w:after="0" w:line="270" w:lineRule="atLeast"/>
    </w:pPr>
    <w:rPr>
      <w:rFonts w:ascii="Times New Roman" w:eastAsia="Times New Roman" w:hAnsi="Times New Roman" w:cs="Times New Roman"/>
      <w:sz w:val="20"/>
      <w:szCs w:val="20"/>
      <w:lang w:val="da-DK" w:eastAsia="da-DK"/>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f9">
    <w:name w:val="Table Simple 1"/>
    <w:basedOn w:val="a8"/>
    <w:uiPriority w:val="99"/>
    <w:rsid w:val="00A11766"/>
    <w:pPr>
      <w:spacing w:after="0" w:line="270" w:lineRule="atLeast"/>
    </w:pPr>
    <w:rPr>
      <w:rFonts w:ascii="Times New Roman" w:eastAsia="Times New Roman" w:hAnsi="Times New Roman" w:cs="Times New Roman"/>
      <w:sz w:val="20"/>
      <w:szCs w:val="20"/>
      <w:lang w:val="da-DK" w:eastAsia="da-DK"/>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fa">
    <w:name w:val="Table Simple 2"/>
    <w:basedOn w:val="a8"/>
    <w:uiPriority w:val="99"/>
    <w:rsid w:val="00A11766"/>
    <w:pPr>
      <w:spacing w:after="0" w:line="270" w:lineRule="atLeast"/>
    </w:pPr>
    <w:rPr>
      <w:rFonts w:ascii="Times New Roman" w:eastAsia="Times New Roman" w:hAnsi="Times New Roman" w:cs="Times New Roman"/>
      <w:sz w:val="20"/>
      <w:szCs w:val="20"/>
      <w:lang w:val="da-DK" w:eastAsia="da-DK"/>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a">
    <w:name w:val="Table Simple 3"/>
    <w:basedOn w:val="a8"/>
    <w:uiPriority w:val="99"/>
    <w:rsid w:val="00A11766"/>
    <w:pPr>
      <w:spacing w:after="0" w:line="270" w:lineRule="atLeast"/>
    </w:pPr>
    <w:rPr>
      <w:rFonts w:ascii="Times New Roman" w:eastAsia="Times New Roman" w:hAnsi="Times New Roman" w:cs="Times New Roman"/>
      <w:sz w:val="20"/>
      <w:szCs w:val="20"/>
      <w:lang w:val="da-DK" w:eastAsia="da-DK"/>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1fffa">
    <w:name w:val="Table Subtle 1"/>
    <w:basedOn w:val="a8"/>
    <w:uiPriority w:val="99"/>
    <w:rsid w:val="00A11766"/>
    <w:pPr>
      <w:spacing w:after="0" w:line="270" w:lineRule="atLeast"/>
    </w:pPr>
    <w:rPr>
      <w:rFonts w:ascii="Times New Roman" w:eastAsia="Times New Roman" w:hAnsi="Times New Roman" w:cs="Times New Roman"/>
      <w:sz w:val="20"/>
      <w:szCs w:val="20"/>
      <w:lang w:val="da-DK" w:eastAsia="da-DK"/>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b">
    <w:name w:val="Table Subtle 2"/>
    <w:basedOn w:val="a8"/>
    <w:uiPriority w:val="99"/>
    <w:rsid w:val="00A11766"/>
    <w:pPr>
      <w:spacing w:after="0" w:line="270" w:lineRule="atLeast"/>
    </w:pPr>
    <w:rPr>
      <w:rFonts w:ascii="Times New Roman" w:eastAsia="Times New Roman" w:hAnsi="Times New Roman" w:cs="Times New Roman"/>
      <w:sz w:val="20"/>
      <w:szCs w:val="20"/>
      <w:lang w:val="da-DK" w:eastAsia="da-DK"/>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ffffffffd">
    <w:name w:val="Table Theme"/>
    <w:basedOn w:val="a8"/>
    <w:uiPriority w:val="99"/>
    <w:rsid w:val="00A11766"/>
    <w:pPr>
      <w:spacing w:after="0" w:line="270" w:lineRule="atLeast"/>
    </w:pPr>
    <w:rPr>
      <w:rFonts w:ascii="Times New Roman" w:eastAsia="Times New Roman" w:hAnsi="Times New Roman" w:cs="Times New Roman"/>
      <w:sz w:val="20"/>
      <w:szCs w:val="20"/>
      <w:lang w:val="da-DK"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Table Web 1"/>
    <w:basedOn w:val="a8"/>
    <w:uiPriority w:val="99"/>
    <w:rsid w:val="00A11766"/>
    <w:pPr>
      <w:spacing w:after="0" w:line="270" w:lineRule="atLeast"/>
    </w:pPr>
    <w:rPr>
      <w:rFonts w:ascii="Times New Roman" w:eastAsia="Times New Roman" w:hAnsi="Times New Roman" w:cs="Times New Roman"/>
      <w:sz w:val="20"/>
      <w:szCs w:val="20"/>
      <w:lang w:val="da-DK" w:eastAsia="da-DK"/>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1">
    <w:name w:val="Table Web 2"/>
    <w:basedOn w:val="a8"/>
    <w:uiPriority w:val="99"/>
    <w:rsid w:val="00A11766"/>
    <w:pPr>
      <w:spacing w:after="0" w:line="270" w:lineRule="atLeast"/>
    </w:pPr>
    <w:rPr>
      <w:rFonts w:ascii="Times New Roman" w:eastAsia="Times New Roman" w:hAnsi="Times New Roman" w:cs="Times New Roman"/>
      <w:sz w:val="20"/>
      <w:szCs w:val="20"/>
      <w:lang w:val="da-DK" w:eastAsia="da-DK"/>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1">
    <w:name w:val="Table Web 3"/>
    <w:basedOn w:val="a8"/>
    <w:uiPriority w:val="99"/>
    <w:rsid w:val="00A11766"/>
    <w:pPr>
      <w:spacing w:after="0" w:line="270" w:lineRule="atLeast"/>
    </w:pPr>
    <w:rPr>
      <w:rFonts w:ascii="Times New Roman" w:eastAsia="Times New Roman" w:hAnsi="Times New Roman" w:cs="Times New Roman"/>
      <w:sz w:val="20"/>
      <w:szCs w:val="20"/>
      <w:lang w:val="da-DK" w:eastAsia="da-DK"/>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fffffe">
    <w:name w:val="toa heading"/>
    <w:basedOn w:val="a6"/>
    <w:next w:val="a6"/>
    <w:uiPriority w:val="99"/>
    <w:semiHidden/>
    <w:rsid w:val="00A11766"/>
    <w:pPr>
      <w:spacing w:before="120" w:line="270" w:lineRule="atLeast"/>
      <w:ind w:firstLine="0"/>
      <w:jc w:val="left"/>
    </w:pPr>
    <w:rPr>
      <w:rFonts w:ascii="Arial" w:eastAsia="Times New Roman" w:hAnsi="Arial" w:cs="Arial"/>
      <w:b/>
      <w:bCs/>
      <w:szCs w:val="24"/>
      <w:lang w:val="en-GB" w:eastAsia="da-DK"/>
    </w:rPr>
  </w:style>
  <w:style w:type="paragraph" w:customStyle="1" w:styleId="ListNumberNoSpace">
    <w:name w:val="List Number NoSpace"/>
    <w:basedOn w:val="afffffffff3"/>
    <w:uiPriority w:val="99"/>
    <w:rsid w:val="00A11766"/>
    <w:pPr>
      <w:spacing w:after="0"/>
    </w:pPr>
  </w:style>
  <w:style w:type="paragraph" w:customStyle="1" w:styleId="ListNumber2NoSpace">
    <w:name w:val="List Number 2 NoSpace"/>
    <w:basedOn w:val="2f8"/>
    <w:uiPriority w:val="99"/>
    <w:rsid w:val="00A11766"/>
    <w:pPr>
      <w:numPr>
        <w:ilvl w:val="1"/>
      </w:numPr>
      <w:tabs>
        <w:tab w:val="num" w:pos="851"/>
        <w:tab w:val="num" w:pos="2149"/>
      </w:tabs>
      <w:spacing w:line="280" w:lineRule="atLeast"/>
      <w:ind w:left="850" w:hanging="425"/>
    </w:pPr>
    <w:rPr>
      <w:iCs w:val="0"/>
      <w:sz w:val="22"/>
      <w:szCs w:val="20"/>
      <w:lang w:val="en-GB" w:eastAsia="da-DK"/>
    </w:rPr>
  </w:style>
  <w:style w:type="paragraph" w:customStyle="1" w:styleId="ListNumber3NoSpace">
    <w:name w:val="List Number 3 NoSpace"/>
    <w:basedOn w:val="3f3"/>
    <w:uiPriority w:val="99"/>
    <w:rsid w:val="00A11766"/>
    <w:pPr>
      <w:spacing w:after="0"/>
    </w:pPr>
  </w:style>
  <w:style w:type="paragraph" w:customStyle="1" w:styleId="TableNoSpace">
    <w:name w:val="Table NoSpace"/>
    <w:basedOn w:val="Table0"/>
    <w:uiPriority w:val="99"/>
    <w:semiHidden/>
    <w:rsid w:val="00A11766"/>
    <w:pPr>
      <w:spacing w:after="60"/>
    </w:pPr>
  </w:style>
  <w:style w:type="paragraph" w:customStyle="1" w:styleId="FrontPageImage">
    <w:name w:val="FrontPageImage"/>
    <w:basedOn w:val="a6"/>
    <w:next w:val="aff6"/>
    <w:uiPriority w:val="99"/>
    <w:semiHidden/>
    <w:rsid w:val="00A11766"/>
    <w:pPr>
      <w:spacing w:before="840" w:line="270" w:lineRule="atLeast"/>
      <w:ind w:left="-1474" w:firstLine="0"/>
      <w:jc w:val="left"/>
    </w:pPr>
    <w:rPr>
      <w:rFonts w:eastAsia="Times New Roman" w:cs="Times New Roman"/>
      <w:sz w:val="22"/>
      <w:szCs w:val="20"/>
      <w:lang w:val="en-GB" w:eastAsia="da-DK"/>
    </w:rPr>
  </w:style>
  <w:style w:type="paragraph" w:customStyle="1" w:styleId="TableBullet">
    <w:name w:val="Table Bullet"/>
    <w:basedOn w:val="TableText"/>
    <w:uiPriority w:val="99"/>
    <w:rsid w:val="00A11766"/>
    <w:pPr>
      <w:numPr>
        <w:numId w:val="39"/>
      </w:numPr>
    </w:pPr>
  </w:style>
  <w:style w:type="paragraph" w:customStyle="1" w:styleId="TableBullet2">
    <w:name w:val="Table Bullet 2"/>
    <w:basedOn w:val="TableBullet"/>
    <w:uiPriority w:val="99"/>
    <w:rsid w:val="00A11766"/>
    <w:pPr>
      <w:numPr>
        <w:ilvl w:val="1"/>
      </w:numPr>
      <w:tabs>
        <w:tab w:val="num" w:pos="2149"/>
      </w:tabs>
    </w:pPr>
  </w:style>
  <w:style w:type="paragraph" w:customStyle="1" w:styleId="TableBulletNoSpace">
    <w:name w:val="Table Bullet NoSpace"/>
    <w:basedOn w:val="TableBullet"/>
    <w:uiPriority w:val="99"/>
    <w:rsid w:val="00A11766"/>
    <w:pPr>
      <w:spacing w:after="0"/>
    </w:pPr>
  </w:style>
  <w:style w:type="paragraph" w:customStyle="1" w:styleId="TableBullet3">
    <w:name w:val="Table Bullet 3"/>
    <w:basedOn w:val="TableBullet2"/>
    <w:uiPriority w:val="99"/>
    <w:rsid w:val="00A11766"/>
    <w:pPr>
      <w:numPr>
        <w:ilvl w:val="2"/>
      </w:numPr>
      <w:tabs>
        <w:tab w:val="num" w:pos="2869"/>
      </w:tabs>
    </w:pPr>
  </w:style>
  <w:style w:type="paragraph" w:customStyle="1" w:styleId="TableBullet2NoSpace">
    <w:name w:val="Table Bullet 2 NoSpace"/>
    <w:basedOn w:val="TableBullet2"/>
    <w:uiPriority w:val="99"/>
    <w:rsid w:val="00A11766"/>
    <w:pPr>
      <w:spacing w:after="0"/>
      <w:ind w:left="568" w:hanging="284"/>
    </w:pPr>
  </w:style>
  <w:style w:type="paragraph" w:customStyle="1" w:styleId="TableBullet3NoSpace">
    <w:name w:val="Table Bullet 3 NoSpace"/>
    <w:basedOn w:val="TableBullet3"/>
    <w:uiPriority w:val="99"/>
    <w:rsid w:val="00A11766"/>
    <w:pPr>
      <w:spacing w:after="0"/>
    </w:pPr>
  </w:style>
  <w:style w:type="paragraph" w:customStyle="1" w:styleId="TableContinue0">
    <w:name w:val="Table Continue 0"/>
    <w:basedOn w:val="TableText"/>
    <w:uiPriority w:val="99"/>
    <w:rsid w:val="00A11766"/>
  </w:style>
  <w:style w:type="paragraph" w:customStyle="1" w:styleId="TableContinue">
    <w:name w:val="Table Continue"/>
    <w:basedOn w:val="TableContinue0"/>
    <w:uiPriority w:val="99"/>
    <w:rsid w:val="00A11766"/>
    <w:pPr>
      <w:ind w:left="284"/>
    </w:pPr>
  </w:style>
  <w:style w:type="paragraph" w:customStyle="1" w:styleId="TableContinue0NoSpace">
    <w:name w:val="Table Continue 0 NoSpace"/>
    <w:basedOn w:val="TableContinue0"/>
    <w:uiPriority w:val="99"/>
    <w:rsid w:val="00A11766"/>
    <w:pPr>
      <w:spacing w:after="0"/>
    </w:pPr>
  </w:style>
  <w:style w:type="paragraph" w:customStyle="1" w:styleId="TableContinue2">
    <w:name w:val="Table Continue 2"/>
    <w:basedOn w:val="TableContinue"/>
    <w:uiPriority w:val="99"/>
    <w:rsid w:val="00A11766"/>
    <w:pPr>
      <w:ind w:left="567"/>
    </w:pPr>
  </w:style>
  <w:style w:type="paragraph" w:customStyle="1" w:styleId="TableContinue2NoSpace">
    <w:name w:val="Table Continue 2 NoSpace"/>
    <w:basedOn w:val="TableContinue2"/>
    <w:uiPriority w:val="99"/>
    <w:rsid w:val="00A11766"/>
    <w:pPr>
      <w:spacing w:after="0"/>
    </w:pPr>
  </w:style>
  <w:style w:type="paragraph" w:customStyle="1" w:styleId="TableContinue3">
    <w:name w:val="Table Continue 3"/>
    <w:basedOn w:val="TableContinue2"/>
    <w:uiPriority w:val="99"/>
    <w:rsid w:val="00A11766"/>
    <w:pPr>
      <w:ind w:left="851"/>
    </w:pPr>
  </w:style>
  <w:style w:type="paragraph" w:customStyle="1" w:styleId="TableContinue3NoSpace">
    <w:name w:val="Table Continue 3 NoSpace"/>
    <w:basedOn w:val="TableContinue3"/>
    <w:uiPriority w:val="99"/>
    <w:rsid w:val="00A11766"/>
    <w:pPr>
      <w:spacing w:after="0"/>
    </w:pPr>
  </w:style>
  <w:style w:type="paragraph" w:customStyle="1" w:styleId="TableContinueNoSpace">
    <w:name w:val="Table Continue NoSpace"/>
    <w:basedOn w:val="TableContinue"/>
    <w:uiPriority w:val="99"/>
    <w:rsid w:val="00A11766"/>
    <w:pPr>
      <w:spacing w:after="0"/>
    </w:pPr>
  </w:style>
  <w:style w:type="paragraph" w:customStyle="1" w:styleId="TableNumber">
    <w:name w:val="Table Number"/>
    <w:basedOn w:val="TableText"/>
    <w:uiPriority w:val="99"/>
    <w:rsid w:val="00A11766"/>
    <w:pPr>
      <w:numPr>
        <w:numId w:val="40"/>
      </w:numPr>
    </w:pPr>
  </w:style>
  <w:style w:type="paragraph" w:customStyle="1" w:styleId="TableNumber2">
    <w:name w:val="Table Number 2"/>
    <w:basedOn w:val="TableNumber"/>
    <w:uiPriority w:val="99"/>
    <w:rsid w:val="00A11766"/>
    <w:pPr>
      <w:numPr>
        <w:ilvl w:val="1"/>
      </w:numPr>
      <w:tabs>
        <w:tab w:val="num" w:pos="851"/>
      </w:tabs>
    </w:pPr>
  </w:style>
  <w:style w:type="paragraph" w:customStyle="1" w:styleId="TableNumberNoSpace">
    <w:name w:val="Table Number NoSpace"/>
    <w:basedOn w:val="TableNumber"/>
    <w:uiPriority w:val="99"/>
    <w:rsid w:val="00A11766"/>
    <w:pPr>
      <w:spacing w:after="0"/>
    </w:pPr>
  </w:style>
  <w:style w:type="paragraph" w:customStyle="1" w:styleId="TableNumber3">
    <w:name w:val="Table Number 3"/>
    <w:basedOn w:val="TableNumber2"/>
    <w:uiPriority w:val="99"/>
    <w:rsid w:val="00A11766"/>
    <w:pPr>
      <w:numPr>
        <w:ilvl w:val="2"/>
      </w:numPr>
    </w:pPr>
  </w:style>
  <w:style w:type="paragraph" w:customStyle="1" w:styleId="TableNumber2NoSpace">
    <w:name w:val="Table Number 2 NoSpace"/>
    <w:basedOn w:val="TableNumber2"/>
    <w:uiPriority w:val="99"/>
    <w:rsid w:val="00A11766"/>
    <w:pPr>
      <w:spacing w:after="0"/>
      <w:ind w:left="568" w:hanging="284"/>
    </w:pPr>
  </w:style>
  <w:style w:type="paragraph" w:customStyle="1" w:styleId="TableNumber3NoSpace">
    <w:name w:val="Table Number 3 NoSpace"/>
    <w:basedOn w:val="TableNumber3"/>
    <w:uiPriority w:val="99"/>
    <w:rsid w:val="00A11766"/>
    <w:pPr>
      <w:spacing w:after="0"/>
    </w:pPr>
  </w:style>
  <w:style w:type="paragraph" w:customStyle="1" w:styleId="TableText">
    <w:name w:val="Table Text"/>
    <w:basedOn w:val="a6"/>
    <w:uiPriority w:val="99"/>
    <w:rsid w:val="00A11766"/>
    <w:pPr>
      <w:spacing w:after="120" w:line="220" w:lineRule="atLeast"/>
      <w:ind w:firstLine="0"/>
      <w:jc w:val="left"/>
    </w:pPr>
    <w:rPr>
      <w:rFonts w:ascii="Verdana" w:eastAsia="Times New Roman" w:hAnsi="Verdana" w:cs="Times New Roman"/>
      <w:sz w:val="16"/>
      <w:szCs w:val="23"/>
      <w:lang w:val="en-GB" w:eastAsia="da-DK"/>
    </w:rPr>
  </w:style>
  <w:style w:type="paragraph" w:customStyle="1" w:styleId="TableTextNoSpace">
    <w:name w:val="Table Text NoSpace"/>
    <w:basedOn w:val="TableText"/>
    <w:uiPriority w:val="99"/>
    <w:rsid w:val="00A11766"/>
    <w:pPr>
      <w:spacing w:after="0"/>
    </w:pPr>
  </w:style>
  <w:style w:type="paragraph" w:customStyle="1" w:styleId="HeaderCowiAddress">
    <w:name w:val="HeaderCowiAddress"/>
    <w:basedOn w:val="a6"/>
    <w:uiPriority w:val="99"/>
    <w:semiHidden/>
    <w:rsid w:val="00A11766"/>
    <w:pPr>
      <w:framePr w:w="3402" w:wrap="around" w:vAnchor="page" w:hAnchor="page" w:xAlign="right" w:y="681"/>
      <w:tabs>
        <w:tab w:val="right" w:pos="1077"/>
        <w:tab w:val="left" w:pos="1134"/>
      </w:tabs>
      <w:spacing w:line="220" w:lineRule="exact"/>
      <w:ind w:left="1134" w:hanging="1134"/>
      <w:jc w:val="left"/>
    </w:pPr>
    <w:rPr>
      <w:rFonts w:ascii="Verdana" w:eastAsia="Times New Roman" w:hAnsi="Verdana" w:cs="Times New Roman"/>
      <w:noProof/>
      <w:color w:val="58595B"/>
      <w:sz w:val="14"/>
      <w:szCs w:val="20"/>
      <w:lang w:val="en-GB" w:eastAsia="da-DK"/>
    </w:rPr>
  </w:style>
  <w:style w:type="paragraph" w:customStyle="1" w:styleId="HeaderCowiLogo">
    <w:name w:val="HeaderCowiLogo"/>
    <w:basedOn w:val="HeaderCowiAddress"/>
    <w:next w:val="HeaderCowiAddress"/>
    <w:uiPriority w:val="99"/>
    <w:semiHidden/>
    <w:rsid w:val="00A11766"/>
    <w:pPr>
      <w:framePr w:wrap="around"/>
      <w:tabs>
        <w:tab w:val="clear" w:pos="1077"/>
        <w:tab w:val="clear" w:pos="1134"/>
      </w:tabs>
      <w:spacing w:after="658" w:line="240" w:lineRule="atLeast"/>
      <w:ind w:left="567" w:firstLine="0"/>
    </w:pPr>
  </w:style>
  <w:style w:type="character" w:customStyle="1" w:styleId="CowiLabel">
    <w:name w:val="Cowi Label"/>
    <w:uiPriority w:val="99"/>
    <w:semiHidden/>
    <w:rsid w:val="00A11766"/>
    <w:rPr>
      <w:rFonts w:ascii="Verdana" w:hAnsi="Verdana" w:cs="Times New Roman"/>
      <w:caps/>
      <w:color w:val="F04E23"/>
      <w:sz w:val="11"/>
    </w:rPr>
  </w:style>
  <w:style w:type="paragraph" w:customStyle="1" w:styleId="FooterCowiLogo">
    <w:name w:val="FooterCowiLogo"/>
    <w:basedOn w:val="a6"/>
    <w:uiPriority w:val="99"/>
    <w:semiHidden/>
    <w:rsid w:val="00A11766"/>
    <w:pPr>
      <w:framePr w:w="11057" w:h="1361" w:hRule="exact" w:wrap="around" w:vAnchor="page" w:hAnchor="page" w:xAlign="right" w:yAlign="bottom"/>
      <w:spacing w:line="270" w:lineRule="atLeast"/>
      <w:ind w:firstLine="0"/>
      <w:jc w:val="left"/>
    </w:pPr>
    <w:rPr>
      <w:rFonts w:eastAsia="Times New Roman" w:cs="Times New Roman"/>
      <w:noProof/>
      <w:sz w:val="22"/>
      <w:szCs w:val="20"/>
      <w:lang w:val="en-GB" w:eastAsia="da-DK"/>
    </w:rPr>
  </w:style>
  <w:style w:type="character" w:customStyle="1" w:styleId="CowiOrange">
    <w:name w:val="CowiOrange"/>
    <w:uiPriority w:val="99"/>
    <w:semiHidden/>
    <w:rsid w:val="00A11766"/>
    <w:rPr>
      <w:rFonts w:cs="Times New Roman"/>
      <w:color w:val="F04E23"/>
    </w:rPr>
  </w:style>
  <w:style w:type="paragraph" w:customStyle="1" w:styleId="HeaderEvenIndent">
    <w:name w:val="HeaderEvenIndent"/>
    <w:basedOn w:val="HeaderEven"/>
    <w:next w:val="HeaderEven"/>
    <w:uiPriority w:val="99"/>
    <w:semiHidden/>
    <w:rsid w:val="00A11766"/>
  </w:style>
  <w:style w:type="paragraph" w:customStyle="1" w:styleId="HeaderIndent">
    <w:name w:val="HeaderIndent"/>
    <w:basedOn w:val="aa"/>
    <w:link w:val="HeaderIndentChar"/>
    <w:uiPriority w:val="99"/>
    <w:semiHidden/>
    <w:rsid w:val="00A11766"/>
    <w:pPr>
      <w:tabs>
        <w:tab w:val="clear" w:pos="4677"/>
        <w:tab w:val="clear" w:pos="9355"/>
      </w:tabs>
      <w:spacing w:line="160" w:lineRule="atLeast"/>
      <w:ind w:left="-2268" w:right="454" w:firstLine="0"/>
      <w:jc w:val="right"/>
    </w:pPr>
    <w:rPr>
      <w:rFonts w:ascii="Verdana" w:hAnsi="Verdana" w:cs="Arial"/>
      <w:caps/>
      <w:color w:val="333333"/>
      <w:sz w:val="14"/>
      <w:szCs w:val="20"/>
      <w:lang w:val="en-GB" w:eastAsia="da-DK"/>
    </w:rPr>
  </w:style>
  <w:style w:type="character" w:customStyle="1" w:styleId="HeaderIndentChar">
    <w:name w:val="HeaderIndent Char"/>
    <w:link w:val="HeaderIndent"/>
    <w:uiPriority w:val="99"/>
    <w:semiHidden/>
    <w:locked/>
    <w:rsid w:val="00A11766"/>
    <w:rPr>
      <w:rFonts w:ascii="Verdana" w:eastAsia="Times New Roman" w:hAnsi="Verdana" w:cs="Arial"/>
      <w:caps/>
      <w:color w:val="333333"/>
      <w:sz w:val="14"/>
      <w:szCs w:val="20"/>
      <w:lang w:val="en-GB" w:eastAsia="da-DK"/>
    </w:rPr>
  </w:style>
  <w:style w:type="paragraph" w:customStyle="1" w:styleId="FooterEven">
    <w:name w:val="FooterEven"/>
    <w:basedOn w:val="a6"/>
    <w:uiPriority w:val="99"/>
    <w:rsid w:val="00A11766"/>
    <w:pPr>
      <w:spacing w:line="160" w:lineRule="atLeast"/>
      <w:ind w:left="-2268" w:firstLine="0"/>
      <w:jc w:val="left"/>
    </w:pPr>
    <w:rPr>
      <w:rFonts w:ascii="Verdana" w:eastAsia="Times New Roman" w:hAnsi="Verdana" w:cs="Times New Roman"/>
      <w:noProof/>
      <w:sz w:val="11"/>
      <w:szCs w:val="20"/>
      <w:lang w:val="en-GB" w:eastAsia="da-DK"/>
    </w:rPr>
  </w:style>
  <w:style w:type="paragraph" w:customStyle="1" w:styleId="xl92">
    <w:name w:val="xl92"/>
    <w:basedOn w:val="a6"/>
    <w:rsid w:val="00A11766"/>
    <w:pPr>
      <w:spacing w:before="100" w:beforeAutospacing="1" w:after="100" w:afterAutospacing="1" w:line="240" w:lineRule="auto"/>
      <w:ind w:firstLine="0"/>
      <w:jc w:val="left"/>
      <w:textAlignment w:val="center"/>
    </w:pPr>
    <w:rPr>
      <w:rFonts w:ascii="Arial" w:eastAsia="Times New Roman" w:hAnsi="Arial" w:cs="Arial"/>
      <w:b/>
      <w:bCs/>
      <w:i/>
      <w:iCs/>
      <w:sz w:val="16"/>
      <w:szCs w:val="16"/>
    </w:rPr>
  </w:style>
  <w:style w:type="paragraph" w:customStyle="1" w:styleId="xl93">
    <w:name w:val="xl93"/>
    <w:basedOn w:val="a6"/>
    <w:rsid w:val="00A11766"/>
    <w:pPr>
      <w:pBdr>
        <w:right w:val="single" w:sz="4" w:space="0" w:color="auto"/>
      </w:pBdr>
      <w:spacing w:before="100" w:beforeAutospacing="1" w:after="100" w:afterAutospacing="1" w:line="240" w:lineRule="auto"/>
      <w:ind w:firstLine="0"/>
      <w:jc w:val="left"/>
      <w:textAlignment w:val="center"/>
    </w:pPr>
    <w:rPr>
      <w:rFonts w:ascii="Arial" w:eastAsia="Times New Roman" w:hAnsi="Arial" w:cs="Arial"/>
      <w:b/>
      <w:bCs/>
      <w:i/>
      <w:iCs/>
      <w:sz w:val="16"/>
      <w:szCs w:val="16"/>
    </w:rPr>
  </w:style>
  <w:style w:type="paragraph" w:customStyle="1" w:styleId="xl94">
    <w:name w:val="xl94"/>
    <w:basedOn w:val="a6"/>
    <w:rsid w:val="00A11766"/>
    <w:pPr>
      <w:pBdr>
        <w:bottom w:val="single" w:sz="4" w:space="0" w:color="auto"/>
      </w:pBdr>
      <w:spacing w:before="100" w:beforeAutospacing="1" w:after="100" w:afterAutospacing="1" w:line="240" w:lineRule="auto"/>
      <w:ind w:firstLine="0"/>
      <w:jc w:val="left"/>
      <w:textAlignment w:val="center"/>
    </w:pPr>
    <w:rPr>
      <w:rFonts w:ascii="Arial" w:eastAsia="Times New Roman" w:hAnsi="Arial" w:cs="Arial"/>
      <w:b/>
      <w:bCs/>
      <w:i/>
      <w:iCs/>
      <w:sz w:val="16"/>
      <w:szCs w:val="16"/>
    </w:rPr>
  </w:style>
  <w:style w:type="paragraph" w:customStyle="1" w:styleId="xl95">
    <w:name w:val="xl95"/>
    <w:basedOn w:val="a6"/>
    <w:rsid w:val="00A11766"/>
    <w:pPr>
      <w:pBdr>
        <w:bottom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b/>
      <w:bCs/>
      <w:i/>
      <w:iCs/>
      <w:sz w:val="16"/>
      <w:szCs w:val="16"/>
    </w:rPr>
  </w:style>
  <w:style w:type="paragraph" w:customStyle="1" w:styleId="xl96">
    <w:name w:val="xl96"/>
    <w:basedOn w:val="a6"/>
    <w:rsid w:val="00A11766"/>
    <w:pPr>
      <w:pBdr>
        <w:left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sz w:val="16"/>
      <w:szCs w:val="16"/>
    </w:rPr>
  </w:style>
  <w:style w:type="paragraph" w:customStyle="1" w:styleId="xl97">
    <w:name w:val="xl97"/>
    <w:basedOn w:val="a6"/>
    <w:rsid w:val="00A11766"/>
    <w:pPr>
      <w:spacing w:before="100" w:beforeAutospacing="1" w:after="100" w:afterAutospacing="1" w:line="240" w:lineRule="auto"/>
      <w:ind w:firstLine="0"/>
      <w:jc w:val="left"/>
      <w:textAlignment w:val="center"/>
    </w:pPr>
    <w:rPr>
      <w:rFonts w:ascii="Arial" w:eastAsia="Times New Roman" w:hAnsi="Arial" w:cs="Arial"/>
      <w:sz w:val="16"/>
      <w:szCs w:val="16"/>
    </w:rPr>
  </w:style>
  <w:style w:type="paragraph" w:customStyle="1" w:styleId="xl98">
    <w:name w:val="xl98"/>
    <w:basedOn w:val="a6"/>
    <w:rsid w:val="00A11766"/>
    <w:pPr>
      <w:pBdr>
        <w:right w:val="single" w:sz="4" w:space="0" w:color="auto"/>
      </w:pBdr>
      <w:spacing w:before="100" w:beforeAutospacing="1" w:after="100" w:afterAutospacing="1" w:line="240" w:lineRule="auto"/>
      <w:ind w:firstLine="0"/>
      <w:jc w:val="left"/>
      <w:textAlignment w:val="center"/>
    </w:pPr>
    <w:rPr>
      <w:rFonts w:ascii="Arial" w:eastAsia="Times New Roman" w:hAnsi="Arial" w:cs="Arial"/>
      <w:sz w:val="16"/>
      <w:szCs w:val="16"/>
    </w:rPr>
  </w:style>
  <w:style w:type="paragraph" w:customStyle="1" w:styleId="xl99">
    <w:name w:val="xl99"/>
    <w:basedOn w:val="a6"/>
    <w:rsid w:val="00A11766"/>
    <w:pPr>
      <w:pBdr>
        <w:left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rPr>
  </w:style>
  <w:style w:type="paragraph" w:customStyle="1" w:styleId="xl100">
    <w:name w:val="xl100"/>
    <w:basedOn w:val="a6"/>
    <w:rsid w:val="00A11766"/>
    <w:pPr>
      <w:pBdr>
        <w:left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b/>
      <w:bCs/>
      <w:i/>
      <w:iCs/>
      <w:sz w:val="16"/>
      <w:szCs w:val="16"/>
    </w:rPr>
  </w:style>
  <w:style w:type="paragraph" w:customStyle="1" w:styleId="xl101">
    <w:name w:val="xl101"/>
    <w:basedOn w:val="a6"/>
    <w:rsid w:val="00A11766"/>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b/>
      <w:bCs/>
      <w:i/>
      <w:iCs/>
      <w:sz w:val="16"/>
      <w:szCs w:val="16"/>
    </w:rPr>
  </w:style>
  <w:style w:type="paragraph" w:customStyle="1" w:styleId="xl102">
    <w:name w:val="xl102"/>
    <w:basedOn w:val="a6"/>
    <w:rsid w:val="00A1176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ind w:firstLine="0"/>
      <w:jc w:val="center"/>
      <w:textAlignment w:val="center"/>
    </w:pPr>
    <w:rPr>
      <w:rFonts w:ascii="Arial" w:eastAsia="Times New Roman" w:hAnsi="Arial" w:cs="Arial"/>
      <w:b/>
      <w:bCs/>
      <w:sz w:val="16"/>
      <w:szCs w:val="16"/>
    </w:rPr>
  </w:style>
  <w:style w:type="paragraph" w:customStyle="1" w:styleId="xl103">
    <w:name w:val="xl103"/>
    <w:basedOn w:val="a6"/>
    <w:rsid w:val="00A11766"/>
    <w:pPr>
      <w:pBdr>
        <w:top w:val="single" w:sz="4" w:space="0" w:color="auto"/>
        <w:bottom w:val="single" w:sz="4" w:space="0" w:color="auto"/>
        <w:right w:val="single" w:sz="4" w:space="0" w:color="auto"/>
      </w:pBdr>
      <w:shd w:val="clear" w:color="000000" w:fill="F2F2F2"/>
      <w:spacing w:before="100" w:beforeAutospacing="1" w:after="100" w:afterAutospacing="1" w:line="240" w:lineRule="auto"/>
      <w:ind w:firstLine="0"/>
      <w:jc w:val="center"/>
      <w:textAlignment w:val="center"/>
    </w:pPr>
    <w:rPr>
      <w:rFonts w:ascii="Arial" w:eastAsia="Times New Roman" w:hAnsi="Arial" w:cs="Arial"/>
      <w:b/>
      <w:bCs/>
      <w:sz w:val="16"/>
      <w:szCs w:val="16"/>
    </w:rPr>
  </w:style>
  <w:style w:type="paragraph" w:customStyle="1" w:styleId="xl104">
    <w:name w:val="xl104"/>
    <w:basedOn w:val="a6"/>
    <w:rsid w:val="00A11766"/>
    <w:pPr>
      <w:pBdr>
        <w:top w:val="single" w:sz="4" w:space="0" w:color="auto"/>
        <w:bottom w:val="single" w:sz="4" w:space="0" w:color="auto"/>
      </w:pBdr>
      <w:shd w:val="clear" w:color="000000" w:fill="F2F2F2"/>
      <w:spacing w:before="100" w:beforeAutospacing="1" w:after="100" w:afterAutospacing="1" w:line="240" w:lineRule="auto"/>
      <w:ind w:firstLine="0"/>
      <w:jc w:val="center"/>
      <w:textAlignment w:val="center"/>
    </w:pPr>
    <w:rPr>
      <w:rFonts w:ascii="Arial" w:eastAsia="Times New Roman" w:hAnsi="Arial" w:cs="Arial"/>
      <w:b/>
      <w:bCs/>
      <w:sz w:val="16"/>
      <w:szCs w:val="16"/>
    </w:rPr>
  </w:style>
  <w:style w:type="paragraph" w:customStyle="1" w:styleId="xl105">
    <w:name w:val="xl105"/>
    <w:basedOn w:val="a6"/>
    <w:rsid w:val="00A11766"/>
    <w:pPr>
      <w:pBdr>
        <w:top w:val="single" w:sz="4" w:space="0" w:color="auto"/>
        <w:bottom w:val="single" w:sz="4" w:space="0" w:color="auto"/>
        <w:right w:val="single" w:sz="4" w:space="0" w:color="auto"/>
      </w:pBdr>
      <w:shd w:val="clear" w:color="000000" w:fill="F2F2F2"/>
      <w:spacing w:before="100" w:beforeAutospacing="1" w:after="100" w:afterAutospacing="1" w:line="240" w:lineRule="auto"/>
      <w:ind w:firstLine="0"/>
      <w:jc w:val="center"/>
      <w:textAlignment w:val="center"/>
    </w:pPr>
    <w:rPr>
      <w:rFonts w:ascii="Arial" w:eastAsia="Times New Roman" w:hAnsi="Arial" w:cs="Arial"/>
      <w:b/>
      <w:bCs/>
      <w:sz w:val="16"/>
      <w:szCs w:val="16"/>
    </w:rPr>
  </w:style>
  <w:style w:type="paragraph" w:customStyle="1" w:styleId="xl106">
    <w:name w:val="xl106"/>
    <w:basedOn w:val="a6"/>
    <w:rsid w:val="00A11766"/>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b/>
      <w:bCs/>
      <w:sz w:val="16"/>
      <w:szCs w:val="16"/>
      <w:u w:val="single"/>
    </w:rPr>
  </w:style>
  <w:style w:type="paragraph" w:customStyle="1" w:styleId="xl107">
    <w:name w:val="xl107"/>
    <w:basedOn w:val="a6"/>
    <w:rsid w:val="00A11766"/>
    <w:pPr>
      <w:pBdr>
        <w:left w:val="single" w:sz="4" w:space="0" w:color="auto"/>
      </w:pBdr>
      <w:spacing w:before="100" w:beforeAutospacing="1" w:after="100" w:afterAutospacing="1" w:line="240" w:lineRule="auto"/>
      <w:ind w:firstLine="0"/>
      <w:jc w:val="right"/>
    </w:pPr>
    <w:rPr>
      <w:rFonts w:ascii="Arial" w:eastAsia="Times New Roman" w:hAnsi="Arial" w:cs="Arial"/>
      <w:b/>
      <w:bCs/>
      <w:sz w:val="16"/>
      <w:szCs w:val="16"/>
    </w:rPr>
  </w:style>
  <w:style w:type="paragraph" w:customStyle="1" w:styleId="xl108">
    <w:name w:val="xl108"/>
    <w:basedOn w:val="a6"/>
    <w:rsid w:val="00A11766"/>
    <w:pPr>
      <w:pBdr>
        <w:left w:val="single" w:sz="4" w:space="0" w:color="auto"/>
      </w:pBdr>
      <w:spacing w:before="100" w:beforeAutospacing="1" w:after="100" w:afterAutospacing="1" w:line="240" w:lineRule="auto"/>
      <w:ind w:firstLine="0"/>
      <w:jc w:val="right"/>
    </w:pPr>
    <w:rPr>
      <w:rFonts w:ascii="Arial" w:eastAsia="Times New Roman" w:hAnsi="Arial" w:cs="Arial"/>
      <w:i/>
      <w:iCs/>
      <w:sz w:val="16"/>
      <w:szCs w:val="16"/>
    </w:rPr>
  </w:style>
  <w:style w:type="paragraph" w:customStyle="1" w:styleId="xl109">
    <w:name w:val="xl109"/>
    <w:basedOn w:val="a6"/>
    <w:rsid w:val="00A11766"/>
    <w:pPr>
      <w:pBdr>
        <w:left w:val="single" w:sz="4" w:space="0" w:color="auto"/>
      </w:pBdr>
      <w:spacing w:before="100" w:beforeAutospacing="1" w:after="100" w:afterAutospacing="1" w:line="240" w:lineRule="auto"/>
      <w:ind w:firstLine="0"/>
      <w:jc w:val="left"/>
    </w:pPr>
    <w:rPr>
      <w:rFonts w:ascii="Arial" w:eastAsia="Times New Roman" w:hAnsi="Arial" w:cs="Arial"/>
      <w:i/>
      <w:iCs/>
      <w:color w:val="0070C0"/>
      <w:sz w:val="16"/>
      <w:szCs w:val="16"/>
    </w:rPr>
  </w:style>
  <w:style w:type="paragraph" w:customStyle="1" w:styleId="xl110">
    <w:name w:val="xl110"/>
    <w:basedOn w:val="a6"/>
    <w:rsid w:val="00A11766"/>
    <w:pPr>
      <w:pBdr>
        <w:top w:val="single" w:sz="4" w:space="0" w:color="auto"/>
        <w:left w:val="single" w:sz="4" w:space="0" w:color="auto"/>
      </w:pBdr>
      <w:spacing w:before="100" w:beforeAutospacing="1" w:after="100" w:afterAutospacing="1" w:line="240" w:lineRule="auto"/>
      <w:ind w:firstLine="0"/>
      <w:jc w:val="center"/>
    </w:pPr>
    <w:rPr>
      <w:rFonts w:ascii="Arial" w:eastAsia="Times New Roman" w:hAnsi="Arial" w:cs="Arial"/>
      <w:b/>
      <w:bCs/>
      <w:i/>
      <w:iCs/>
      <w:sz w:val="16"/>
      <w:szCs w:val="16"/>
    </w:rPr>
  </w:style>
  <w:style w:type="paragraph" w:customStyle="1" w:styleId="xl111">
    <w:name w:val="xl111"/>
    <w:basedOn w:val="a6"/>
    <w:rsid w:val="00A11766"/>
    <w:pPr>
      <w:pBdr>
        <w:left w:val="single" w:sz="4" w:space="0" w:color="auto"/>
      </w:pBdr>
      <w:spacing w:before="100" w:beforeAutospacing="1" w:after="100" w:afterAutospacing="1" w:line="240" w:lineRule="auto"/>
      <w:ind w:firstLine="0"/>
      <w:jc w:val="left"/>
    </w:pPr>
    <w:rPr>
      <w:rFonts w:ascii="Arial" w:eastAsia="Times New Roman" w:hAnsi="Arial" w:cs="Arial"/>
      <w:i/>
      <w:iCs/>
      <w:sz w:val="16"/>
      <w:szCs w:val="16"/>
    </w:rPr>
  </w:style>
  <w:style w:type="paragraph" w:customStyle="1" w:styleId="xl112">
    <w:name w:val="xl112"/>
    <w:basedOn w:val="a6"/>
    <w:rsid w:val="00A11766"/>
    <w:pPr>
      <w:pBdr>
        <w:left w:val="single" w:sz="4" w:space="0" w:color="auto"/>
      </w:pBdr>
      <w:spacing w:before="100" w:beforeAutospacing="1" w:after="100" w:afterAutospacing="1" w:line="240" w:lineRule="auto"/>
      <w:ind w:firstLine="0"/>
      <w:jc w:val="left"/>
    </w:pPr>
    <w:rPr>
      <w:rFonts w:ascii="Arial" w:eastAsia="Times New Roman" w:hAnsi="Arial" w:cs="Arial"/>
      <w:sz w:val="16"/>
      <w:szCs w:val="16"/>
    </w:rPr>
  </w:style>
  <w:style w:type="paragraph" w:customStyle="1" w:styleId="xl113">
    <w:name w:val="xl113"/>
    <w:basedOn w:val="a6"/>
    <w:rsid w:val="00A11766"/>
    <w:pPr>
      <w:pBdr>
        <w:top w:val="single" w:sz="4" w:space="0" w:color="auto"/>
        <w:left w:val="single" w:sz="4" w:space="0" w:color="auto"/>
      </w:pBdr>
      <w:spacing w:before="100" w:beforeAutospacing="1" w:after="100" w:afterAutospacing="1" w:line="240" w:lineRule="auto"/>
      <w:ind w:firstLine="0"/>
      <w:jc w:val="center"/>
    </w:pPr>
    <w:rPr>
      <w:rFonts w:ascii="Arial" w:eastAsia="Times New Roman" w:hAnsi="Arial" w:cs="Arial"/>
      <w:b/>
      <w:bCs/>
      <w:sz w:val="16"/>
      <w:szCs w:val="16"/>
    </w:rPr>
  </w:style>
  <w:style w:type="paragraph" w:customStyle="1" w:styleId="xl114">
    <w:name w:val="xl114"/>
    <w:basedOn w:val="a6"/>
    <w:rsid w:val="00A11766"/>
    <w:pPr>
      <w:pBdr>
        <w:top w:val="single" w:sz="4" w:space="0" w:color="auto"/>
      </w:pBdr>
      <w:spacing w:before="100" w:beforeAutospacing="1" w:after="100" w:afterAutospacing="1" w:line="240" w:lineRule="auto"/>
      <w:ind w:firstLine="0"/>
      <w:jc w:val="center"/>
    </w:pPr>
    <w:rPr>
      <w:rFonts w:ascii="Arial" w:eastAsia="Times New Roman" w:hAnsi="Arial" w:cs="Arial"/>
      <w:b/>
      <w:bCs/>
      <w:sz w:val="16"/>
      <w:szCs w:val="16"/>
    </w:rPr>
  </w:style>
  <w:style w:type="paragraph" w:customStyle="1" w:styleId="xl115">
    <w:name w:val="xl115"/>
    <w:basedOn w:val="a6"/>
    <w:rsid w:val="00A11766"/>
    <w:pPr>
      <w:pBdr>
        <w:top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b/>
      <w:bCs/>
      <w:sz w:val="16"/>
      <w:szCs w:val="16"/>
    </w:rPr>
  </w:style>
  <w:style w:type="paragraph" w:customStyle="1" w:styleId="xl116">
    <w:name w:val="xl116"/>
    <w:basedOn w:val="a6"/>
    <w:rsid w:val="00A11766"/>
    <w:pPr>
      <w:pBdr>
        <w:top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i/>
      <w:iCs/>
      <w:sz w:val="14"/>
      <w:szCs w:val="14"/>
    </w:rPr>
  </w:style>
  <w:style w:type="paragraph" w:customStyle="1" w:styleId="xl117">
    <w:name w:val="xl117"/>
    <w:basedOn w:val="a6"/>
    <w:rsid w:val="00A11766"/>
    <w:pPr>
      <w:pBdr>
        <w:right w:val="single" w:sz="4" w:space="0" w:color="auto"/>
      </w:pBdr>
      <w:spacing w:before="100" w:beforeAutospacing="1" w:after="100" w:afterAutospacing="1" w:line="240" w:lineRule="auto"/>
      <w:ind w:firstLine="0"/>
      <w:jc w:val="center"/>
    </w:pPr>
    <w:rPr>
      <w:rFonts w:ascii="Arial" w:eastAsia="Times New Roman" w:hAnsi="Arial" w:cs="Arial"/>
      <w:i/>
      <w:iCs/>
      <w:sz w:val="14"/>
      <w:szCs w:val="14"/>
    </w:rPr>
  </w:style>
  <w:style w:type="paragraph" w:customStyle="1" w:styleId="xl118">
    <w:name w:val="xl118"/>
    <w:basedOn w:val="a6"/>
    <w:rsid w:val="00A11766"/>
    <w:pPr>
      <w:pBdr>
        <w:right w:val="single" w:sz="4" w:space="0" w:color="auto"/>
      </w:pBdr>
      <w:spacing w:before="100" w:beforeAutospacing="1" w:after="100" w:afterAutospacing="1" w:line="240" w:lineRule="auto"/>
      <w:ind w:firstLine="0"/>
      <w:jc w:val="center"/>
    </w:pPr>
    <w:rPr>
      <w:rFonts w:ascii="Arial" w:eastAsia="Times New Roman" w:hAnsi="Arial" w:cs="Arial"/>
      <w:i/>
      <w:iCs/>
      <w:color w:val="0070C0"/>
      <w:sz w:val="14"/>
      <w:szCs w:val="14"/>
    </w:rPr>
  </w:style>
  <w:style w:type="paragraph" w:customStyle="1" w:styleId="xl119">
    <w:name w:val="xl119"/>
    <w:basedOn w:val="a6"/>
    <w:rsid w:val="00A11766"/>
    <w:pPr>
      <w:pBdr>
        <w:top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sz w:val="14"/>
      <w:szCs w:val="14"/>
    </w:rPr>
  </w:style>
  <w:style w:type="paragraph" w:customStyle="1" w:styleId="xl120">
    <w:name w:val="xl120"/>
    <w:basedOn w:val="a6"/>
    <w:rsid w:val="00A11766"/>
    <w:pPr>
      <w:pBdr>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i/>
      <w:iCs/>
      <w:color w:val="0070C0"/>
      <w:sz w:val="14"/>
      <w:szCs w:val="14"/>
    </w:rPr>
  </w:style>
  <w:style w:type="paragraph" w:customStyle="1" w:styleId="xl121">
    <w:name w:val="xl121"/>
    <w:basedOn w:val="a6"/>
    <w:uiPriority w:val="99"/>
    <w:rsid w:val="00A11766"/>
    <w:pPr>
      <w:pBdr>
        <w:top w:val="single" w:sz="4" w:space="0" w:color="auto"/>
        <w:left w:val="single" w:sz="4"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rPr>
  </w:style>
  <w:style w:type="paragraph" w:customStyle="1" w:styleId="xl122">
    <w:name w:val="xl122"/>
    <w:basedOn w:val="a6"/>
    <w:uiPriority w:val="99"/>
    <w:rsid w:val="00A11766"/>
    <w:pPr>
      <w:pBdr>
        <w:top w:val="single" w:sz="4"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rPr>
  </w:style>
  <w:style w:type="paragraph" w:customStyle="1" w:styleId="xl123">
    <w:name w:val="xl123"/>
    <w:basedOn w:val="a6"/>
    <w:uiPriority w:val="99"/>
    <w:rsid w:val="00A11766"/>
    <w:pPr>
      <w:pBdr>
        <w:top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b/>
      <w:bCs/>
      <w:sz w:val="16"/>
      <w:szCs w:val="16"/>
    </w:rPr>
  </w:style>
  <w:style w:type="paragraph" w:customStyle="1" w:styleId="xl124">
    <w:name w:val="xl124"/>
    <w:basedOn w:val="a6"/>
    <w:uiPriority w:val="99"/>
    <w:rsid w:val="00A11766"/>
    <w:pPr>
      <w:pBdr>
        <w:left w:val="single" w:sz="4" w:space="0" w:color="auto"/>
      </w:pBdr>
      <w:spacing w:before="100" w:beforeAutospacing="1" w:after="100" w:afterAutospacing="1" w:line="240" w:lineRule="auto"/>
      <w:ind w:firstLine="0"/>
      <w:jc w:val="left"/>
    </w:pPr>
    <w:rPr>
      <w:rFonts w:ascii="Arial" w:eastAsia="Times New Roman" w:hAnsi="Arial" w:cs="Arial"/>
      <w:i/>
      <w:iCs/>
      <w:color w:val="0070C0"/>
      <w:sz w:val="16"/>
      <w:szCs w:val="16"/>
    </w:rPr>
  </w:style>
  <w:style w:type="paragraph" w:customStyle="1" w:styleId="xl125">
    <w:name w:val="xl125"/>
    <w:basedOn w:val="a6"/>
    <w:uiPriority w:val="99"/>
    <w:rsid w:val="00A11766"/>
    <w:pPr>
      <w:pBdr>
        <w:left w:val="single" w:sz="4" w:space="0" w:color="auto"/>
        <w:bottom w:val="single" w:sz="4" w:space="0" w:color="auto"/>
      </w:pBdr>
      <w:spacing w:before="100" w:beforeAutospacing="1" w:after="100" w:afterAutospacing="1" w:line="240" w:lineRule="auto"/>
      <w:ind w:firstLine="0"/>
      <w:jc w:val="left"/>
    </w:pPr>
    <w:rPr>
      <w:rFonts w:ascii="Arial" w:eastAsia="Times New Roman" w:hAnsi="Arial" w:cs="Arial"/>
      <w:i/>
      <w:iCs/>
      <w:color w:val="0070C0"/>
      <w:sz w:val="16"/>
      <w:szCs w:val="16"/>
    </w:rPr>
  </w:style>
  <w:style w:type="paragraph" w:customStyle="1" w:styleId="xl126">
    <w:name w:val="xl126"/>
    <w:basedOn w:val="a6"/>
    <w:uiPriority w:val="99"/>
    <w:rsid w:val="00A11766"/>
    <w:pPr>
      <w:pBdr>
        <w:left w:val="single" w:sz="4" w:space="27" w:color="auto"/>
        <w:right w:val="single" w:sz="4" w:space="0" w:color="auto"/>
      </w:pBdr>
      <w:spacing w:before="100" w:beforeAutospacing="1" w:after="100" w:afterAutospacing="1" w:line="240" w:lineRule="auto"/>
      <w:ind w:firstLineChars="300" w:firstLine="300"/>
      <w:jc w:val="left"/>
      <w:textAlignment w:val="center"/>
    </w:pPr>
    <w:rPr>
      <w:rFonts w:ascii="Arial" w:eastAsia="Times New Roman" w:hAnsi="Arial" w:cs="Arial"/>
      <w:i/>
      <w:iCs/>
      <w:color w:val="0070C0"/>
      <w:sz w:val="16"/>
      <w:szCs w:val="16"/>
    </w:rPr>
  </w:style>
  <w:style w:type="paragraph" w:customStyle="1" w:styleId="xl127">
    <w:name w:val="xl127"/>
    <w:basedOn w:val="a6"/>
    <w:uiPriority w:val="99"/>
    <w:rsid w:val="00A11766"/>
    <w:pPr>
      <w:pBdr>
        <w:top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i/>
      <w:iCs/>
      <w:sz w:val="14"/>
      <w:szCs w:val="14"/>
    </w:rPr>
  </w:style>
  <w:style w:type="paragraph" w:customStyle="1" w:styleId="xl128">
    <w:name w:val="xl128"/>
    <w:basedOn w:val="a6"/>
    <w:uiPriority w:val="99"/>
    <w:rsid w:val="00A11766"/>
    <w:pPr>
      <w:pBdr>
        <w:top w:val="single" w:sz="4" w:space="0" w:color="auto"/>
        <w:left w:val="single" w:sz="4" w:space="0" w:color="auto"/>
      </w:pBdr>
      <w:spacing w:before="100" w:beforeAutospacing="1" w:after="100" w:afterAutospacing="1" w:line="240" w:lineRule="auto"/>
      <w:ind w:firstLine="0"/>
      <w:jc w:val="center"/>
      <w:textAlignment w:val="center"/>
    </w:pPr>
    <w:rPr>
      <w:rFonts w:ascii="Arial" w:eastAsia="Times New Roman" w:hAnsi="Arial" w:cs="Arial"/>
      <w:b/>
      <w:bCs/>
      <w:i/>
      <w:iCs/>
      <w:sz w:val="16"/>
      <w:szCs w:val="16"/>
    </w:rPr>
  </w:style>
  <w:style w:type="paragraph" w:customStyle="1" w:styleId="xl129">
    <w:name w:val="xl129"/>
    <w:basedOn w:val="a6"/>
    <w:uiPriority w:val="99"/>
    <w:rsid w:val="00A11766"/>
    <w:pPr>
      <w:pBdr>
        <w:top w:val="single" w:sz="4" w:space="0" w:color="auto"/>
      </w:pBdr>
      <w:spacing w:before="100" w:beforeAutospacing="1" w:after="100" w:afterAutospacing="1" w:line="240" w:lineRule="auto"/>
      <w:ind w:firstLine="0"/>
      <w:jc w:val="center"/>
      <w:textAlignment w:val="center"/>
    </w:pPr>
    <w:rPr>
      <w:rFonts w:ascii="Arial" w:eastAsia="Times New Roman" w:hAnsi="Arial" w:cs="Arial"/>
      <w:b/>
      <w:bCs/>
      <w:i/>
      <w:iCs/>
      <w:sz w:val="16"/>
      <w:szCs w:val="16"/>
    </w:rPr>
  </w:style>
  <w:style w:type="paragraph" w:customStyle="1" w:styleId="xl130">
    <w:name w:val="xl130"/>
    <w:basedOn w:val="a6"/>
    <w:uiPriority w:val="99"/>
    <w:rsid w:val="00A11766"/>
    <w:pPr>
      <w:pBdr>
        <w:top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b/>
      <w:bCs/>
      <w:i/>
      <w:iCs/>
      <w:sz w:val="16"/>
      <w:szCs w:val="16"/>
    </w:rPr>
  </w:style>
  <w:style w:type="paragraph" w:customStyle="1" w:styleId="xl131">
    <w:name w:val="xl131"/>
    <w:basedOn w:val="a6"/>
    <w:uiPriority w:val="99"/>
    <w:rsid w:val="00A11766"/>
    <w:pPr>
      <w:pBdr>
        <w:right w:val="single" w:sz="4" w:space="0" w:color="auto"/>
      </w:pBdr>
      <w:spacing w:before="100" w:beforeAutospacing="1" w:after="100" w:afterAutospacing="1" w:line="240" w:lineRule="auto"/>
      <w:ind w:firstLine="0"/>
      <w:jc w:val="center"/>
    </w:pPr>
    <w:rPr>
      <w:rFonts w:ascii="Arial" w:eastAsia="Times New Roman" w:hAnsi="Arial" w:cs="Arial"/>
      <w:i/>
      <w:iCs/>
      <w:sz w:val="14"/>
      <w:szCs w:val="14"/>
    </w:rPr>
  </w:style>
  <w:style w:type="paragraph" w:customStyle="1" w:styleId="xl132">
    <w:name w:val="xl132"/>
    <w:basedOn w:val="a6"/>
    <w:uiPriority w:val="99"/>
    <w:rsid w:val="00A11766"/>
    <w:pPr>
      <w:pBdr>
        <w:left w:val="single" w:sz="4" w:space="0" w:color="auto"/>
      </w:pBdr>
      <w:spacing w:before="100" w:beforeAutospacing="1" w:after="100" w:afterAutospacing="1" w:line="240" w:lineRule="auto"/>
      <w:ind w:firstLine="0"/>
      <w:jc w:val="left"/>
    </w:pPr>
    <w:rPr>
      <w:rFonts w:ascii="Arial" w:eastAsia="Times New Roman" w:hAnsi="Arial" w:cs="Arial"/>
      <w:i/>
      <w:iCs/>
      <w:sz w:val="16"/>
      <w:szCs w:val="16"/>
    </w:rPr>
  </w:style>
  <w:style w:type="paragraph" w:customStyle="1" w:styleId="xl133">
    <w:name w:val="xl133"/>
    <w:basedOn w:val="a6"/>
    <w:uiPriority w:val="99"/>
    <w:rsid w:val="00A11766"/>
    <w:pPr>
      <w:spacing w:before="100" w:beforeAutospacing="1" w:after="100" w:afterAutospacing="1" w:line="240" w:lineRule="auto"/>
      <w:ind w:firstLine="0"/>
      <w:jc w:val="left"/>
    </w:pPr>
    <w:rPr>
      <w:rFonts w:ascii="Arial" w:eastAsia="Times New Roman" w:hAnsi="Arial" w:cs="Arial"/>
      <w:i/>
      <w:iCs/>
      <w:sz w:val="16"/>
      <w:szCs w:val="16"/>
    </w:rPr>
  </w:style>
  <w:style w:type="paragraph" w:customStyle="1" w:styleId="xl134">
    <w:name w:val="xl134"/>
    <w:basedOn w:val="a6"/>
    <w:uiPriority w:val="99"/>
    <w:rsid w:val="00A11766"/>
    <w:pPr>
      <w:pBdr>
        <w:right w:val="single" w:sz="4" w:space="0" w:color="auto"/>
      </w:pBdr>
      <w:spacing w:before="100" w:beforeAutospacing="1" w:after="100" w:afterAutospacing="1" w:line="240" w:lineRule="auto"/>
      <w:ind w:firstLine="0"/>
      <w:jc w:val="left"/>
    </w:pPr>
    <w:rPr>
      <w:rFonts w:ascii="Arial" w:eastAsia="Times New Roman" w:hAnsi="Arial" w:cs="Arial"/>
      <w:i/>
      <w:iCs/>
      <w:sz w:val="16"/>
      <w:szCs w:val="16"/>
    </w:rPr>
  </w:style>
  <w:style w:type="paragraph" w:customStyle="1" w:styleId="xl135">
    <w:name w:val="xl135"/>
    <w:basedOn w:val="a6"/>
    <w:uiPriority w:val="99"/>
    <w:rsid w:val="00A11766"/>
    <w:pPr>
      <w:pBdr>
        <w:left w:val="single" w:sz="4" w:space="18" w:color="auto"/>
        <w:right w:val="single" w:sz="4" w:space="0" w:color="auto"/>
      </w:pBdr>
      <w:spacing w:before="100" w:beforeAutospacing="1" w:after="100" w:afterAutospacing="1" w:line="240" w:lineRule="auto"/>
      <w:ind w:firstLineChars="200" w:firstLine="200"/>
      <w:jc w:val="left"/>
      <w:textAlignment w:val="center"/>
    </w:pPr>
    <w:rPr>
      <w:rFonts w:ascii="Arial" w:eastAsia="Times New Roman" w:hAnsi="Arial" w:cs="Arial"/>
      <w:i/>
      <w:iCs/>
      <w:color w:val="0070C0"/>
      <w:sz w:val="16"/>
      <w:szCs w:val="16"/>
    </w:rPr>
  </w:style>
  <w:style w:type="paragraph" w:customStyle="1" w:styleId="xl136">
    <w:name w:val="xl136"/>
    <w:basedOn w:val="a6"/>
    <w:uiPriority w:val="99"/>
    <w:rsid w:val="00A11766"/>
    <w:pPr>
      <w:pBdr>
        <w:right w:val="single" w:sz="4" w:space="0" w:color="auto"/>
      </w:pBdr>
      <w:spacing w:before="100" w:beforeAutospacing="1" w:after="100" w:afterAutospacing="1" w:line="240" w:lineRule="auto"/>
      <w:ind w:firstLine="0"/>
      <w:jc w:val="center"/>
    </w:pPr>
    <w:rPr>
      <w:rFonts w:ascii="Arial" w:eastAsia="Times New Roman" w:hAnsi="Arial" w:cs="Arial"/>
      <w:i/>
      <w:iCs/>
      <w:color w:val="0070C0"/>
      <w:sz w:val="14"/>
      <w:szCs w:val="14"/>
    </w:rPr>
  </w:style>
  <w:style w:type="paragraph" w:customStyle="1" w:styleId="xl137">
    <w:name w:val="xl137"/>
    <w:basedOn w:val="a6"/>
    <w:uiPriority w:val="99"/>
    <w:rsid w:val="00A11766"/>
    <w:pPr>
      <w:spacing w:before="100" w:beforeAutospacing="1" w:after="100" w:afterAutospacing="1" w:line="240" w:lineRule="auto"/>
      <w:ind w:firstLine="0"/>
      <w:jc w:val="left"/>
    </w:pPr>
    <w:rPr>
      <w:rFonts w:ascii="Arial" w:eastAsia="Times New Roman" w:hAnsi="Arial" w:cs="Arial"/>
      <w:i/>
      <w:iCs/>
      <w:color w:val="0070C0"/>
      <w:sz w:val="16"/>
      <w:szCs w:val="16"/>
    </w:rPr>
  </w:style>
  <w:style w:type="paragraph" w:customStyle="1" w:styleId="xl138">
    <w:name w:val="xl138"/>
    <w:basedOn w:val="a6"/>
    <w:uiPriority w:val="99"/>
    <w:rsid w:val="00A11766"/>
    <w:pPr>
      <w:pBdr>
        <w:right w:val="single" w:sz="4" w:space="0" w:color="auto"/>
      </w:pBdr>
      <w:spacing w:before="100" w:beforeAutospacing="1" w:after="100" w:afterAutospacing="1" w:line="240" w:lineRule="auto"/>
      <w:ind w:firstLine="0"/>
      <w:jc w:val="left"/>
    </w:pPr>
    <w:rPr>
      <w:rFonts w:ascii="Arial" w:eastAsia="Times New Roman" w:hAnsi="Arial" w:cs="Arial"/>
      <w:i/>
      <w:iCs/>
      <w:color w:val="0070C0"/>
      <w:sz w:val="16"/>
      <w:szCs w:val="16"/>
    </w:rPr>
  </w:style>
  <w:style w:type="paragraph" w:customStyle="1" w:styleId="xl139">
    <w:name w:val="xl139"/>
    <w:basedOn w:val="a6"/>
    <w:uiPriority w:val="99"/>
    <w:rsid w:val="00A11766"/>
    <w:pPr>
      <w:spacing w:before="100" w:beforeAutospacing="1" w:after="100" w:afterAutospacing="1" w:line="240" w:lineRule="auto"/>
      <w:ind w:firstLine="0"/>
      <w:jc w:val="left"/>
    </w:pPr>
    <w:rPr>
      <w:rFonts w:ascii="Arial" w:eastAsia="Times New Roman" w:hAnsi="Arial" w:cs="Arial"/>
      <w:i/>
      <w:iCs/>
      <w:color w:val="0070C0"/>
      <w:sz w:val="16"/>
      <w:szCs w:val="16"/>
    </w:rPr>
  </w:style>
  <w:style w:type="paragraph" w:customStyle="1" w:styleId="xl140">
    <w:name w:val="xl140"/>
    <w:basedOn w:val="a6"/>
    <w:uiPriority w:val="99"/>
    <w:rsid w:val="00A11766"/>
    <w:pPr>
      <w:pBdr>
        <w:left w:val="single" w:sz="4" w:space="18" w:color="auto"/>
        <w:bottom w:val="single" w:sz="4" w:space="0" w:color="auto"/>
        <w:right w:val="single" w:sz="4" w:space="0" w:color="auto"/>
      </w:pBdr>
      <w:spacing w:before="100" w:beforeAutospacing="1" w:after="100" w:afterAutospacing="1" w:line="240" w:lineRule="auto"/>
      <w:ind w:firstLineChars="200" w:firstLine="200"/>
      <w:jc w:val="left"/>
      <w:textAlignment w:val="center"/>
    </w:pPr>
    <w:rPr>
      <w:rFonts w:ascii="Arial" w:eastAsia="Times New Roman" w:hAnsi="Arial" w:cs="Arial"/>
      <w:i/>
      <w:iCs/>
      <w:color w:val="0070C0"/>
      <w:sz w:val="16"/>
      <w:szCs w:val="16"/>
    </w:rPr>
  </w:style>
  <w:style w:type="paragraph" w:customStyle="1" w:styleId="xl141">
    <w:name w:val="xl141"/>
    <w:basedOn w:val="a6"/>
    <w:uiPriority w:val="99"/>
    <w:rsid w:val="00A11766"/>
    <w:pPr>
      <w:pBdr>
        <w:bottom w:val="single" w:sz="4" w:space="0" w:color="auto"/>
        <w:right w:val="single" w:sz="4" w:space="0" w:color="auto"/>
      </w:pBdr>
      <w:spacing w:before="100" w:beforeAutospacing="1" w:after="100" w:afterAutospacing="1" w:line="240" w:lineRule="auto"/>
      <w:ind w:firstLine="0"/>
      <w:jc w:val="center"/>
    </w:pPr>
    <w:rPr>
      <w:rFonts w:ascii="Arial" w:eastAsia="Times New Roman" w:hAnsi="Arial" w:cs="Arial"/>
      <w:i/>
      <w:iCs/>
      <w:color w:val="0070C0"/>
      <w:sz w:val="14"/>
      <w:szCs w:val="14"/>
    </w:rPr>
  </w:style>
  <w:style w:type="paragraph" w:customStyle="1" w:styleId="xl142">
    <w:name w:val="xl142"/>
    <w:basedOn w:val="a6"/>
    <w:uiPriority w:val="99"/>
    <w:rsid w:val="00A11766"/>
    <w:pPr>
      <w:pBdr>
        <w:bottom w:val="single" w:sz="4" w:space="0" w:color="auto"/>
      </w:pBdr>
      <w:spacing w:before="100" w:beforeAutospacing="1" w:after="100" w:afterAutospacing="1" w:line="240" w:lineRule="auto"/>
      <w:ind w:firstLine="0"/>
      <w:jc w:val="left"/>
    </w:pPr>
    <w:rPr>
      <w:rFonts w:ascii="Arial" w:eastAsia="Times New Roman" w:hAnsi="Arial" w:cs="Arial"/>
      <w:i/>
      <w:iCs/>
      <w:color w:val="0070C0"/>
      <w:sz w:val="16"/>
      <w:szCs w:val="16"/>
    </w:rPr>
  </w:style>
  <w:style w:type="paragraph" w:customStyle="1" w:styleId="xl143">
    <w:name w:val="xl143"/>
    <w:basedOn w:val="a6"/>
    <w:uiPriority w:val="99"/>
    <w:rsid w:val="00A11766"/>
    <w:pPr>
      <w:pBdr>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cs="Arial"/>
      <w:i/>
      <w:iCs/>
      <w:color w:val="0070C0"/>
      <w:sz w:val="16"/>
      <w:szCs w:val="16"/>
    </w:rPr>
  </w:style>
  <w:style w:type="character" w:customStyle="1" w:styleId="11pt">
    <w:name w:val="Основной текст + 11 pt"/>
    <w:aliases w:val="Полужирный,Интервал 0 pt"/>
    <w:uiPriority w:val="99"/>
    <w:rsid w:val="00A11766"/>
    <w:rPr>
      <w:rFonts w:ascii="Times New Roman" w:hAnsi="Times New Roman" w:cs="Times New Roman"/>
      <w:b/>
      <w:bCs/>
      <w:color w:val="000000"/>
      <w:spacing w:val="1"/>
      <w:w w:val="100"/>
      <w:position w:val="0"/>
      <w:sz w:val="22"/>
      <w:szCs w:val="22"/>
      <w:u w:val="none"/>
      <w:lang w:val="ru-RU"/>
    </w:rPr>
  </w:style>
  <w:style w:type="paragraph" w:customStyle="1" w:styleId="xl1628">
    <w:name w:val="xl1628"/>
    <w:basedOn w:val="a6"/>
    <w:uiPriority w:val="99"/>
    <w:rsid w:val="00A11766"/>
    <w:pPr>
      <w:spacing w:before="100" w:beforeAutospacing="1" w:after="100" w:afterAutospacing="1" w:line="240" w:lineRule="auto"/>
      <w:ind w:firstLine="0"/>
      <w:jc w:val="left"/>
    </w:pPr>
    <w:rPr>
      <w:rFonts w:eastAsia="Times New Roman" w:cs="Times New Roman"/>
      <w:b/>
      <w:bCs/>
      <w:color w:val="FFFFFF"/>
      <w:sz w:val="18"/>
      <w:szCs w:val="18"/>
    </w:rPr>
  </w:style>
  <w:style w:type="paragraph" w:customStyle="1" w:styleId="xl1629">
    <w:name w:val="xl1629"/>
    <w:basedOn w:val="a6"/>
    <w:uiPriority w:val="99"/>
    <w:rsid w:val="00A11766"/>
    <w:pPr>
      <w:spacing w:before="100" w:beforeAutospacing="1" w:after="100" w:afterAutospacing="1" w:line="240" w:lineRule="auto"/>
      <w:ind w:firstLine="0"/>
      <w:jc w:val="left"/>
    </w:pPr>
    <w:rPr>
      <w:rFonts w:ascii="Arial" w:eastAsia="Times New Roman" w:hAnsi="Arial" w:cs="Arial"/>
      <w:szCs w:val="24"/>
    </w:rPr>
  </w:style>
  <w:style w:type="paragraph" w:customStyle="1" w:styleId="xl1630">
    <w:name w:val="xl1630"/>
    <w:basedOn w:val="a6"/>
    <w:uiPriority w:val="99"/>
    <w:rsid w:val="00A11766"/>
    <w:pPr>
      <w:spacing w:before="100" w:beforeAutospacing="1" w:after="100" w:afterAutospacing="1" w:line="240" w:lineRule="auto"/>
      <w:ind w:firstLine="0"/>
      <w:jc w:val="left"/>
    </w:pPr>
    <w:rPr>
      <w:rFonts w:eastAsia="Times New Roman" w:cs="Times New Roman"/>
      <w:szCs w:val="24"/>
    </w:rPr>
  </w:style>
  <w:style w:type="paragraph" w:customStyle="1" w:styleId="xl1631">
    <w:name w:val="xl1631"/>
    <w:basedOn w:val="a6"/>
    <w:uiPriority w:val="99"/>
    <w:rsid w:val="00A11766"/>
    <w:pPr>
      <w:spacing w:before="100" w:beforeAutospacing="1" w:after="100" w:afterAutospacing="1" w:line="240" w:lineRule="auto"/>
      <w:ind w:firstLine="0"/>
      <w:jc w:val="left"/>
    </w:pPr>
    <w:rPr>
      <w:rFonts w:eastAsia="Times New Roman" w:cs="Times New Roman"/>
      <w:sz w:val="16"/>
      <w:szCs w:val="16"/>
    </w:rPr>
  </w:style>
  <w:style w:type="paragraph" w:customStyle="1" w:styleId="xl1632">
    <w:name w:val="xl1632"/>
    <w:basedOn w:val="a6"/>
    <w:uiPriority w:val="99"/>
    <w:rsid w:val="00A11766"/>
    <w:pPr>
      <w:pBdr>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4"/>
      <w:szCs w:val="14"/>
    </w:rPr>
  </w:style>
  <w:style w:type="paragraph" w:customStyle="1" w:styleId="xl1633">
    <w:name w:val="xl1633"/>
    <w:basedOn w:val="a6"/>
    <w:uiPriority w:val="99"/>
    <w:rsid w:val="00A11766"/>
    <w:pPr>
      <w:spacing w:before="100" w:beforeAutospacing="1" w:after="100" w:afterAutospacing="1" w:line="240" w:lineRule="auto"/>
      <w:ind w:firstLine="0"/>
      <w:jc w:val="left"/>
    </w:pPr>
    <w:rPr>
      <w:rFonts w:eastAsia="Times New Roman" w:cs="Times New Roman"/>
      <w:sz w:val="14"/>
      <w:szCs w:val="14"/>
    </w:rPr>
  </w:style>
  <w:style w:type="paragraph" w:customStyle="1" w:styleId="xl1634">
    <w:name w:val="xl1634"/>
    <w:basedOn w:val="a6"/>
    <w:uiPriority w:val="99"/>
    <w:rsid w:val="00A11766"/>
    <w:pPr>
      <w:spacing w:before="100" w:beforeAutospacing="1" w:after="100" w:afterAutospacing="1" w:line="240" w:lineRule="auto"/>
      <w:ind w:firstLine="0"/>
      <w:jc w:val="center"/>
      <w:textAlignment w:val="center"/>
    </w:pPr>
    <w:rPr>
      <w:rFonts w:ascii="Arial" w:eastAsia="Times New Roman" w:hAnsi="Arial" w:cs="Arial"/>
      <w:sz w:val="14"/>
      <w:szCs w:val="14"/>
    </w:rPr>
  </w:style>
  <w:style w:type="paragraph" w:customStyle="1" w:styleId="xl1635">
    <w:name w:val="xl1635"/>
    <w:basedOn w:val="a6"/>
    <w:uiPriority w:val="99"/>
    <w:rsid w:val="00A11766"/>
    <w:pPr>
      <w:pBdr>
        <w:top w:val="single" w:sz="4" w:space="0" w:color="auto"/>
      </w:pBdr>
      <w:spacing w:before="100" w:beforeAutospacing="1" w:after="100" w:afterAutospacing="1" w:line="240" w:lineRule="auto"/>
      <w:ind w:firstLine="0"/>
      <w:jc w:val="center"/>
      <w:textAlignment w:val="center"/>
    </w:pPr>
    <w:rPr>
      <w:rFonts w:ascii="Arial" w:eastAsia="Times New Roman" w:hAnsi="Arial" w:cs="Arial"/>
      <w:sz w:val="14"/>
      <w:szCs w:val="14"/>
    </w:rPr>
  </w:style>
  <w:style w:type="paragraph" w:customStyle="1" w:styleId="xl1636">
    <w:name w:val="xl1636"/>
    <w:basedOn w:val="a6"/>
    <w:uiPriority w:val="99"/>
    <w:rsid w:val="00A11766"/>
    <w:pPr>
      <w:spacing w:before="100" w:beforeAutospacing="1" w:after="100" w:afterAutospacing="1" w:line="240" w:lineRule="auto"/>
      <w:ind w:firstLine="0"/>
      <w:jc w:val="left"/>
    </w:pPr>
    <w:rPr>
      <w:rFonts w:eastAsia="Times New Roman" w:cs="Times New Roman"/>
      <w:sz w:val="18"/>
      <w:szCs w:val="18"/>
    </w:rPr>
  </w:style>
  <w:style w:type="paragraph" w:customStyle="1" w:styleId="xl1637">
    <w:name w:val="xl1637"/>
    <w:basedOn w:val="a6"/>
    <w:uiPriority w:val="99"/>
    <w:rsid w:val="00A11766"/>
    <w:pPr>
      <w:spacing w:before="100" w:beforeAutospacing="1" w:after="100" w:afterAutospacing="1" w:line="240" w:lineRule="auto"/>
      <w:ind w:firstLineChars="100" w:firstLine="100"/>
      <w:jc w:val="left"/>
      <w:textAlignment w:val="center"/>
    </w:pPr>
    <w:rPr>
      <w:rFonts w:ascii="Arial" w:eastAsia="Times New Roman" w:hAnsi="Arial" w:cs="Arial"/>
      <w:sz w:val="18"/>
      <w:szCs w:val="18"/>
    </w:rPr>
  </w:style>
  <w:style w:type="paragraph" w:customStyle="1" w:styleId="xl1638">
    <w:name w:val="xl1638"/>
    <w:basedOn w:val="a6"/>
    <w:uiPriority w:val="99"/>
    <w:rsid w:val="00A11766"/>
    <w:pPr>
      <w:spacing w:before="100" w:beforeAutospacing="1" w:after="100" w:afterAutospacing="1" w:line="240" w:lineRule="auto"/>
      <w:ind w:firstLine="0"/>
      <w:jc w:val="right"/>
      <w:textAlignment w:val="center"/>
    </w:pPr>
    <w:rPr>
      <w:rFonts w:ascii="Arial" w:eastAsia="Times New Roman" w:hAnsi="Arial" w:cs="Arial"/>
      <w:sz w:val="18"/>
      <w:szCs w:val="18"/>
    </w:rPr>
  </w:style>
  <w:style w:type="paragraph" w:customStyle="1" w:styleId="xl1639">
    <w:name w:val="xl1639"/>
    <w:basedOn w:val="a6"/>
    <w:uiPriority w:val="99"/>
    <w:rsid w:val="00A11766"/>
    <w:pPr>
      <w:spacing w:before="100" w:beforeAutospacing="1" w:after="100" w:afterAutospacing="1" w:line="240" w:lineRule="auto"/>
      <w:ind w:firstLine="0"/>
      <w:jc w:val="right"/>
      <w:textAlignment w:val="center"/>
    </w:pPr>
    <w:rPr>
      <w:rFonts w:ascii="Arial" w:eastAsia="Times New Roman" w:hAnsi="Arial" w:cs="Arial"/>
      <w:sz w:val="18"/>
      <w:szCs w:val="18"/>
    </w:rPr>
  </w:style>
  <w:style w:type="paragraph" w:customStyle="1" w:styleId="xl1640">
    <w:name w:val="xl1640"/>
    <w:basedOn w:val="a6"/>
    <w:uiPriority w:val="99"/>
    <w:rsid w:val="00A11766"/>
    <w:pPr>
      <w:spacing w:before="100" w:beforeAutospacing="1" w:after="100" w:afterAutospacing="1" w:line="240" w:lineRule="auto"/>
      <w:ind w:firstLine="0"/>
      <w:jc w:val="right"/>
      <w:textAlignment w:val="center"/>
    </w:pPr>
    <w:rPr>
      <w:rFonts w:ascii="Arial" w:eastAsia="Times New Roman" w:hAnsi="Arial" w:cs="Arial"/>
      <w:sz w:val="18"/>
      <w:szCs w:val="18"/>
    </w:rPr>
  </w:style>
  <w:style w:type="paragraph" w:customStyle="1" w:styleId="xl1641">
    <w:name w:val="xl1641"/>
    <w:basedOn w:val="a6"/>
    <w:uiPriority w:val="99"/>
    <w:rsid w:val="00A11766"/>
    <w:pPr>
      <w:spacing w:before="100" w:beforeAutospacing="1" w:after="100" w:afterAutospacing="1" w:line="240" w:lineRule="auto"/>
      <w:ind w:firstLine="0"/>
      <w:jc w:val="left"/>
    </w:pPr>
    <w:rPr>
      <w:rFonts w:ascii="Arial" w:eastAsia="Times New Roman" w:hAnsi="Arial" w:cs="Arial"/>
      <w:i/>
      <w:iCs/>
      <w:sz w:val="16"/>
      <w:szCs w:val="16"/>
    </w:rPr>
  </w:style>
  <w:style w:type="paragraph" w:customStyle="1" w:styleId="xl1642">
    <w:name w:val="xl1642"/>
    <w:basedOn w:val="a6"/>
    <w:uiPriority w:val="99"/>
    <w:rsid w:val="00A11766"/>
    <w:pPr>
      <w:spacing w:before="100" w:beforeAutospacing="1" w:after="100" w:afterAutospacing="1" w:line="240" w:lineRule="auto"/>
      <w:ind w:firstLine="0"/>
      <w:jc w:val="right"/>
      <w:textAlignment w:val="center"/>
    </w:pPr>
    <w:rPr>
      <w:rFonts w:ascii="Arial" w:eastAsia="Times New Roman" w:hAnsi="Arial" w:cs="Arial"/>
      <w:sz w:val="18"/>
      <w:szCs w:val="18"/>
    </w:rPr>
  </w:style>
  <w:style w:type="paragraph" w:customStyle="1" w:styleId="xl1643">
    <w:name w:val="xl1643"/>
    <w:basedOn w:val="a6"/>
    <w:uiPriority w:val="99"/>
    <w:rsid w:val="00A11766"/>
    <w:pPr>
      <w:spacing w:before="100" w:beforeAutospacing="1" w:after="100" w:afterAutospacing="1" w:line="240" w:lineRule="auto"/>
      <w:ind w:firstLine="0"/>
      <w:jc w:val="right"/>
      <w:textAlignment w:val="center"/>
    </w:pPr>
    <w:rPr>
      <w:rFonts w:ascii="Arial" w:eastAsia="Times New Roman" w:hAnsi="Arial" w:cs="Arial"/>
      <w:i/>
      <w:iCs/>
      <w:sz w:val="18"/>
      <w:szCs w:val="18"/>
    </w:rPr>
  </w:style>
  <w:style w:type="paragraph" w:customStyle="1" w:styleId="xl1644">
    <w:name w:val="xl1644"/>
    <w:basedOn w:val="a6"/>
    <w:uiPriority w:val="99"/>
    <w:rsid w:val="00A11766"/>
    <w:pPr>
      <w:pBdr>
        <w:left w:val="single" w:sz="4" w:space="0" w:color="auto"/>
        <w:right w:val="single" w:sz="4" w:space="0" w:color="auto"/>
      </w:pBdr>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645">
    <w:name w:val="xl1645"/>
    <w:basedOn w:val="a6"/>
    <w:uiPriority w:val="99"/>
    <w:rsid w:val="00A11766"/>
    <w:pPr>
      <w:pBdr>
        <w:left w:val="single" w:sz="4" w:space="0" w:color="auto"/>
        <w:right w:val="single" w:sz="4" w:space="0" w:color="auto"/>
      </w:pBdr>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646">
    <w:name w:val="xl1646"/>
    <w:basedOn w:val="a6"/>
    <w:uiPriority w:val="99"/>
    <w:rsid w:val="00A11766"/>
    <w:pPr>
      <w:pBdr>
        <w:left w:val="single" w:sz="4" w:space="0" w:color="auto"/>
        <w:right w:val="single" w:sz="4" w:space="0" w:color="auto"/>
      </w:pBdr>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647">
    <w:name w:val="xl1647"/>
    <w:basedOn w:val="a6"/>
    <w:uiPriority w:val="99"/>
    <w:rsid w:val="00A11766"/>
    <w:pPr>
      <w:spacing w:before="100" w:beforeAutospacing="1" w:after="100" w:afterAutospacing="1" w:line="240" w:lineRule="auto"/>
      <w:ind w:firstLine="0"/>
      <w:jc w:val="right"/>
      <w:textAlignment w:val="center"/>
    </w:pPr>
    <w:rPr>
      <w:rFonts w:ascii="Arial" w:eastAsia="Times New Roman" w:hAnsi="Arial" w:cs="Arial"/>
      <w:sz w:val="16"/>
      <w:szCs w:val="16"/>
    </w:rPr>
  </w:style>
  <w:style w:type="paragraph" w:customStyle="1" w:styleId="xl1648">
    <w:name w:val="xl1648"/>
    <w:basedOn w:val="a6"/>
    <w:uiPriority w:val="99"/>
    <w:rsid w:val="00A11766"/>
    <w:pPr>
      <w:spacing w:before="100" w:beforeAutospacing="1" w:after="100" w:afterAutospacing="1" w:line="240" w:lineRule="auto"/>
      <w:ind w:firstLine="0"/>
      <w:jc w:val="right"/>
      <w:textAlignment w:val="center"/>
    </w:pPr>
    <w:rPr>
      <w:rFonts w:ascii="Arial" w:eastAsia="Times New Roman" w:hAnsi="Arial" w:cs="Arial"/>
      <w:sz w:val="16"/>
      <w:szCs w:val="16"/>
    </w:rPr>
  </w:style>
  <w:style w:type="paragraph" w:customStyle="1" w:styleId="xl1649">
    <w:name w:val="xl1649"/>
    <w:basedOn w:val="a6"/>
    <w:uiPriority w:val="99"/>
    <w:rsid w:val="00A11766"/>
    <w:pPr>
      <w:pBdr>
        <w:right w:val="single" w:sz="4" w:space="0" w:color="auto"/>
      </w:pBdr>
      <w:spacing w:before="100" w:beforeAutospacing="1" w:after="100" w:afterAutospacing="1" w:line="240" w:lineRule="auto"/>
      <w:ind w:firstLine="0"/>
      <w:jc w:val="center"/>
      <w:textAlignment w:val="center"/>
    </w:pPr>
    <w:rPr>
      <w:rFonts w:eastAsia="Times New Roman" w:cs="Times New Roman"/>
      <w:sz w:val="14"/>
      <w:szCs w:val="14"/>
    </w:rPr>
  </w:style>
  <w:style w:type="paragraph" w:customStyle="1" w:styleId="xl1650">
    <w:name w:val="xl1650"/>
    <w:basedOn w:val="a6"/>
    <w:uiPriority w:val="99"/>
    <w:rsid w:val="00A11766"/>
    <w:pPr>
      <w:pBdr>
        <w:right w:val="single" w:sz="4" w:space="0" w:color="auto"/>
      </w:pBdr>
      <w:spacing w:before="100" w:beforeAutospacing="1" w:after="100" w:afterAutospacing="1" w:line="240" w:lineRule="auto"/>
      <w:ind w:firstLine="0"/>
      <w:jc w:val="center"/>
      <w:textAlignment w:val="center"/>
    </w:pPr>
    <w:rPr>
      <w:rFonts w:ascii="Arial" w:eastAsia="Times New Roman" w:hAnsi="Arial" w:cs="Arial"/>
      <w:i/>
      <w:iCs/>
      <w:sz w:val="14"/>
      <w:szCs w:val="14"/>
    </w:rPr>
  </w:style>
  <w:style w:type="paragraph" w:customStyle="1" w:styleId="xl1651">
    <w:name w:val="xl1651"/>
    <w:basedOn w:val="a6"/>
    <w:uiPriority w:val="99"/>
    <w:rsid w:val="00A11766"/>
    <w:pPr>
      <w:shd w:val="clear" w:color="000000" w:fill="FFFFFF"/>
      <w:spacing w:before="100" w:beforeAutospacing="1" w:after="100" w:afterAutospacing="1" w:line="240" w:lineRule="auto"/>
      <w:ind w:firstLine="0"/>
      <w:jc w:val="left"/>
      <w:textAlignment w:val="center"/>
    </w:pPr>
    <w:rPr>
      <w:rFonts w:eastAsia="Times New Roman" w:cs="Times New Roman"/>
      <w:b/>
      <w:bCs/>
      <w:szCs w:val="24"/>
    </w:rPr>
  </w:style>
  <w:style w:type="paragraph" w:customStyle="1" w:styleId="xl1652">
    <w:name w:val="xl1652"/>
    <w:basedOn w:val="a6"/>
    <w:uiPriority w:val="99"/>
    <w:rsid w:val="00A11766"/>
    <w:pPr>
      <w:pBdr>
        <w:top w:val="single" w:sz="4" w:space="0" w:color="auto"/>
        <w:bottom w:val="single" w:sz="4" w:space="0" w:color="auto"/>
        <w:right w:val="single" w:sz="4" w:space="0" w:color="auto"/>
      </w:pBdr>
      <w:shd w:val="clear" w:color="000000" w:fill="538ED5"/>
      <w:spacing w:before="100" w:beforeAutospacing="1" w:after="100" w:afterAutospacing="1" w:line="240" w:lineRule="auto"/>
      <w:ind w:firstLine="0"/>
      <w:jc w:val="center"/>
      <w:textAlignment w:val="center"/>
    </w:pPr>
    <w:rPr>
      <w:rFonts w:eastAsia="Times New Roman" w:cs="Times New Roman"/>
      <w:b/>
      <w:bCs/>
      <w:color w:val="FFFFFF"/>
      <w:sz w:val="18"/>
      <w:szCs w:val="18"/>
    </w:rPr>
  </w:style>
  <w:style w:type="paragraph" w:customStyle="1" w:styleId="xl1653">
    <w:name w:val="xl1653"/>
    <w:basedOn w:val="a6"/>
    <w:uiPriority w:val="99"/>
    <w:rsid w:val="00A11766"/>
    <w:pPr>
      <w:pBdr>
        <w:top w:val="single" w:sz="4" w:space="0" w:color="auto"/>
        <w:right w:val="single" w:sz="4" w:space="0" w:color="auto"/>
      </w:pBdr>
      <w:shd w:val="clear" w:color="000000" w:fill="538ED5"/>
      <w:spacing w:before="100" w:beforeAutospacing="1" w:after="100" w:afterAutospacing="1" w:line="240" w:lineRule="auto"/>
      <w:ind w:firstLine="0"/>
      <w:jc w:val="center"/>
    </w:pPr>
    <w:rPr>
      <w:rFonts w:ascii="Arial" w:eastAsia="Times New Roman" w:hAnsi="Arial" w:cs="Arial"/>
      <w:color w:val="FFFFFF"/>
      <w:sz w:val="14"/>
      <w:szCs w:val="14"/>
    </w:rPr>
  </w:style>
  <w:style w:type="paragraph" w:customStyle="1" w:styleId="xl1654">
    <w:name w:val="xl1654"/>
    <w:basedOn w:val="a6"/>
    <w:uiPriority w:val="99"/>
    <w:rsid w:val="00A11766"/>
    <w:pPr>
      <w:pBdr>
        <w:top w:val="single" w:sz="4" w:space="0" w:color="auto"/>
        <w:left w:val="single" w:sz="4" w:space="0" w:color="auto"/>
      </w:pBdr>
      <w:shd w:val="clear" w:color="000000" w:fill="538ED5"/>
      <w:spacing w:before="100" w:beforeAutospacing="1" w:after="100" w:afterAutospacing="1" w:line="240" w:lineRule="auto"/>
      <w:ind w:firstLine="0"/>
      <w:jc w:val="center"/>
    </w:pPr>
    <w:rPr>
      <w:rFonts w:ascii="Arial" w:eastAsia="Times New Roman" w:hAnsi="Arial" w:cs="Arial"/>
      <w:color w:val="FFFFFF"/>
      <w:sz w:val="14"/>
      <w:szCs w:val="14"/>
    </w:rPr>
  </w:style>
  <w:style w:type="paragraph" w:customStyle="1" w:styleId="xl1655">
    <w:name w:val="xl1655"/>
    <w:basedOn w:val="a6"/>
    <w:uiPriority w:val="99"/>
    <w:rsid w:val="00A11766"/>
    <w:pPr>
      <w:pBdr>
        <w:top w:val="single" w:sz="4" w:space="0" w:color="auto"/>
        <w:left w:val="single" w:sz="4" w:space="0" w:color="auto"/>
        <w:right w:val="single" w:sz="4" w:space="0" w:color="auto"/>
      </w:pBdr>
      <w:shd w:val="clear" w:color="000000" w:fill="538ED5"/>
      <w:spacing w:before="100" w:beforeAutospacing="1" w:after="100" w:afterAutospacing="1" w:line="240" w:lineRule="auto"/>
      <w:ind w:firstLine="0"/>
      <w:jc w:val="center"/>
    </w:pPr>
    <w:rPr>
      <w:rFonts w:ascii="Arial" w:eastAsia="Times New Roman" w:hAnsi="Arial" w:cs="Arial"/>
      <w:color w:val="FFFFFF"/>
      <w:sz w:val="14"/>
      <w:szCs w:val="14"/>
    </w:rPr>
  </w:style>
  <w:style w:type="paragraph" w:customStyle="1" w:styleId="xl1656">
    <w:name w:val="xl1656"/>
    <w:basedOn w:val="a6"/>
    <w:uiPriority w:val="99"/>
    <w:rsid w:val="00A11766"/>
    <w:pPr>
      <w:shd w:val="clear" w:color="000000" w:fill="538ED5"/>
      <w:spacing w:before="100" w:beforeAutospacing="1" w:after="100" w:afterAutospacing="1" w:line="240" w:lineRule="auto"/>
      <w:ind w:firstLine="0"/>
      <w:jc w:val="center"/>
    </w:pPr>
    <w:rPr>
      <w:rFonts w:ascii="Arial" w:eastAsia="Times New Roman" w:hAnsi="Arial" w:cs="Arial"/>
      <w:color w:val="FFFFFF"/>
      <w:sz w:val="14"/>
      <w:szCs w:val="14"/>
    </w:rPr>
  </w:style>
  <w:style w:type="paragraph" w:customStyle="1" w:styleId="xl1657">
    <w:name w:val="xl1657"/>
    <w:basedOn w:val="a6"/>
    <w:uiPriority w:val="99"/>
    <w:rsid w:val="00A11766"/>
    <w:pPr>
      <w:pBdr>
        <w:left w:val="single" w:sz="4" w:space="0" w:color="auto"/>
        <w:right w:val="single" w:sz="4" w:space="0" w:color="auto"/>
      </w:pBdr>
      <w:spacing w:before="100" w:beforeAutospacing="1" w:after="100" w:afterAutospacing="1" w:line="240" w:lineRule="auto"/>
      <w:ind w:firstLine="0"/>
      <w:jc w:val="left"/>
    </w:pPr>
    <w:rPr>
      <w:rFonts w:ascii="Arial" w:eastAsia="Times New Roman" w:hAnsi="Arial" w:cs="Arial"/>
      <w:b/>
      <w:bCs/>
      <w:i/>
      <w:iCs/>
      <w:sz w:val="18"/>
      <w:szCs w:val="18"/>
    </w:rPr>
  </w:style>
  <w:style w:type="paragraph" w:customStyle="1" w:styleId="xl1658">
    <w:name w:val="xl1658"/>
    <w:basedOn w:val="a6"/>
    <w:uiPriority w:val="99"/>
    <w:rsid w:val="00A11766"/>
    <w:pPr>
      <w:spacing w:before="100" w:beforeAutospacing="1" w:after="100" w:afterAutospacing="1" w:line="240" w:lineRule="auto"/>
      <w:ind w:firstLine="0"/>
      <w:jc w:val="right"/>
      <w:textAlignment w:val="center"/>
    </w:pPr>
    <w:rPr>
      <w:rFonts w:ascii="Arial" w:eastAsia="Times New Roman" w:hAnsi="Arial" w:cs="Arial"/>
      <w:i/>
      <w:iCs/>
      <w:sz w:val="18"/>
      <w:szCs w:val="18"/>
    </w:rPr>
  </w:style>
  <w:style w:type="paragraph" w:customStyle="1" w:styleId="xl1659">
    <w:name w:val="xl1659"/>
    <w:basedOn w:val="a6"/>
    <w:uiPriority w:val="99"/>
    <w:rsid w:val="00A11766"/>
    <w:pPr>
      <w:pBdr>
        <w:left w:val="single" w:sz="4" w:space="0" w:color="auto"/>
        <w:right w:val="single" w:sz="4" w:space="0" w:color="auto"/>
      </w:pBdr>
      <w:spacing w:before="100" w:beforeAutospacing="1" w:after="100" w:afterAutospacing="1" w:line="240" w:lineRule="auto"/>
      <w:ind w:firstLine="0"/>
      <w:jc w:val="left"/>
    </w:pPr>
    <w:rPr>
      <w:rFonts w:eastAsia="Times New Roman" w:cs="Times New Roman"/>
      <w:b/>
      <w:bCs/>
      <w:sz w:val="18"/>
      <w:szCs w:val="18"/>
    </w:rPr>
  </w:style>
  <w:style w:type="paragraph" w:customStyle="1" w:styleId="xl1660">
    <w:name w:val="xl1660"/>
    <w:basedOn w:val="a6"/>
    <w:uiPriority w:val="99"/>
    <w:rsid w:val="00A11766"/>
    <w:pPr>
      <w:spacing w:before="100" w:beforeAutospacing="1" w:after="100" w:afterAutospacing="1" w:line="240" w:lineRule="auto"/>
      <w:ind w:firstLineChars="100" w:firstLine="100"/>
      <w:jc w:val="left"/>
      <w:textAlignment w:val="center"/>
    </w:pPr>
    <w:rPr>
      <w:rFonts w:ascii="Arial" w:eastAsia="Times New Roman" w:hAnsi="Arial" w:cs="Arial"/>
      <w:sz w:val="18"/>
      <w:szCs w:val="18"/>
    </w:rPr>
  </w:style>
  <w:style w:type="paragraph" w:customStyle="1" w:styleId="xl1661">
    <w:name w:val="xl1661"/>
    <w:basedOn w:val="a6"/>
    <w:uiPriority w:val="99"/>
    <w:rsid w:val="00A11766"/>
    <w:pPr>
      <w:spacing w:before="100" w:beforeAutospacing="1" w:after="100" w:afterAutospacing="1" w:line="240" w:lineRule="auto"/>
      <w:ind w:firstLine="0"/>
      <w:jc w:val="right"/>
      <w:textAlignment w:val="center"/>
    </w:pPr>
    <w:rPr>
      <w:rFonts w:ascii="Arial" w:eastAsia="Times New Roman" w:hAnsi="Arial" w:cs="Arial"/>
      <w:i/>
      <w:iCs/>
      <w:sz w:val="18"/>
      <w:szCs w:val="18"/>
    </w:rPr>
  </w:style>
  <w:style w:type="paragraph" w:customStyle="1" w:styleId="xl1662">
    <w:name w:val="xl1662"/>
    <w:basedOn w:val="a6"/>
    <w:uiPriority w:val="99"/>
    <w:rsid w:val="00A11766"/>
    <w:pPr>
      <w:spacing w:before="100" w:beforeAutospacing="1" w:after="100" w:afterAutospacing="1" w:line="240" w:lineRule="auto"/>
      <w:ind w:firstLine="0"/>
      <w:jc w:val="left"/>
      <w:textAlignment w:val="center"/>
    </w:pPr>
    <w:rPr>
      <w:rFonts w:ascii="Arial" w:eastAsia="Times New Roman" w:hAnsi="Arial" w:cs="Arial"/>
      <w:b/>
      <w:bCs/>
      <w:sz w:val="18"/>
      <w:szCs w:val="18"/>
    </w:rPr>
  </w:style>
  <w:style w:type="paragraph" w:customStyle="1" w:styleId="xl1663">
    <w:name w:val="xl1663"/>
    <w:basedOn w:val="a6"/>
    <w:uiPriority w:val="99"/>
    <w:rsid w:val="00A11766"/>
    <w:pPr>
      <w:pBdr>
        <w:top w:val="single" w:sz="4" w:space="0" w:color="auto"/>
      </w:pBdr>
      <w:spacing w:before="100" w:beforeAutospacing="1" w:after="100" w:afterAutospacing="1" w:line="240" w:lineRule="auto"/>
      <w:ind w:firstLine="0"/>
      <w:jc w:val="left"/>
      <w:textAlignment w:val="center"/>
    </w:pPr>
    <w:rPr>
      <w:rFonts w:ascii="Arial" w:eastAsia="Times New Roman" w:hAnsi="Arial" w:cs="Arial"/>
      <w:b/>
      <w:bCs/>
      <w:sz w:val="18"/>
      <w:szCs w:val="18"/>
    </w:rPr>
  </w:style>
  <w:style w:type="paragraph" w:customStyle="1" w:styleId="xl1664">
    <w:name w:val="xl1664"/>
    <w:basedOn w:val="a6"/>
    <w:uiPriority w:val="99"/>
    <w:rsid w:val="00A11766"/>
    <w:pPr>
      <w:pBdr>
        <w:top w:val="single" w:sz="4" w:space="0" w:color="auto"/>
        <w:right w:val="single" w:sz="4" w:space="0" w:color="auto"/>
      </w:pBdr>
      <w:spacing w:before="100" w:beforeAutospacing="1" w:after="100" w:afterAutospacing="1" w:line="240" w:lineRule="auto"/>
      <w:ind w:firstLine="0"/>
      <w:jc w:val="center"/>
      <w:textAlignment w:val="center"/>
    </w:pPr>
    <w:rPr>
      <w:rFonts w:ascii="Arial" w:eastAsia="Times New Roman" w:hAnsi="Arial" w:cs="Arial"/>
      <w:sz w:val="14"/>
      <w:szCs w:val="14"/>
    </w:rPr>
  </w:style>
  <w:style w:type="paragraph" w:customStyle="1" w:styleId="xl1665">
    <w:name w:val="xl1665"/>
    <w:basedOn w:val="a6"/>
    <w:uiPriority w:val="99"/>
    <w:rsid w:val="00A11766"/>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eastAsia="Times New Roman" w:cs="Times New Roman"/>
      <w:b/>
      <w:bCs/>
      <w:szCs w:val="24"/>
    </w:rPr>
  </w:style>
  <w:style w:type="paragraph" w:customStyle="1" w:styleId="xl1666">
    <w:name w:val="xl1666"/>
    <w:basedOn w:val="a6"/>
    <w:uiPriority w:val="99"/>
    <w:rsid w:val="00A11766"/>
    <w:pPr>
      <w:pBdr>
        <w:top w:val="single" w:sz="4" w:space="0" w:color="auto"/>
      </w:pBdr>
      <w:spacing w:before="100" w:beforeAutospacing="1" w:after="100" w:afterAutospacing="1" w:line="240" w:lineRule="auto"/>
      <w:ind w:firstLine="0"/>
      <w:jc w:val="left"/>
    </w:pPr>
    <w:rPr>
      <w:rFonts w:eastAsia="Times New Roman" w:cs="Times New Roman"/>
      <w:szCs w:val="24"/>
    </w:rPr>
  </w:style>
  <w:style w:type="paragraph" w:customStyle="1" w:styleId="xl1667">
    <w:name w:val="xl1667"/>
    <w:basedOn w:val="a6"/>
    <w:uiPriority w:val="99"/>
    <w:rsid w:val="00A11766"/>
    <w:pPr>
      <w:pBdr>
        <w:top w:val="single" w:sz="4" w:space="0" w:color="auto"/>
        <w:right w:val="single" w:sz="4" w:space="0" w:color="auto"/>
      </w:pBdr>
      <w:shd w:val="clear" w:color="000000" w:fill="538ED5"/>
      <w:spacing w:before="100" w:beforeAutospacing="1" w:after="100" w:afterAutospacing="1" w:line="240" w:lineRule="auto"/>
      <w:ind w:firstLine="0"/>
      <w:jc w:val="center"/>
      <w:textAlignment w:val="center"/>
    </w:pPr>
    <w:rPr>
      <w:rFonts w:eastAsia="Times New Roman" w:cs="Times New Roman"/>
      <w:b/>
      <w:bCs/>
      <w:color w:val="FFFFFF"/>
      <w:sz w:val="18"/>
      <w:szCs w:val="18"/>
    </w:rPr>
  </w:style>
  <w:style w:type="paragraph" w:customStyle="1" w:styleId="xl1668">
    <w:name w:val="xl1668"/>
    <w:basedOn w:val="a6"/>
    <w:uiPriority w:val="99"/>
    <w:rsid w:val="00A11766"/>
    <w:pPr>
      <w:pBdr>
        <w:top w:val="single" w:sz="4" w:space="0" w:color="auto"/>
        <w:left w:val="single" w:sz="4" w:space="0" w:color="auto"/>
      </w:pBdr>
      <w:shd w:val="clear" w:color="000000" w:fill="538ED5"/>
      <w:spacing w:before="100" w:beforeAutospacing="1" w:after="100" w:afterAutospacing="1" w:line="240" w:lineRule="auto"/>
      <w:ind w:firstLine="0"/>
      <w:jc w:val="center"/>
      <w:textAlignment w:val="center"/>
    </w:pPr>
    <w:rPr>
      <w:rFonts w:eastAsia="Times New Roman" w:cs="Times New Roman"/>
      <w:b/>
      <w:bCs/>
      <w:color w:val="FFFFFF"/>
      <w:sz w:val="18"/>
      <w:szCs w:val="18"/>
    </w:rPr>
  </w:style>
  <w:style w:type="paragraph" w:customStyle="1" w:styleId="xl1669">
    <w:name w:val="xl1669"/>
    <w:basedOn w:val="a6"/>
    <w:uiPriority w:val="99"/>
    <w:rsid w:val="00A11766"/>
    <w:pPr>
      <w:pBdr>
        <w:top w:val="single" w:sz="4" w:space="0" w:color="auto"/>
        <w:left w:val="single" w:sz="4" w:space="0" w:color="auto"/>
        <w:right w:val="single" w:sz="4" w:space="0" w:color="auto"/>
      </w:pBdr>
      <w:shd w:val="clear" w:color="000000" w:fill="538ED5"/>
      <w:spacing w:before="100" w:beforeAutospacing="1" w:after="100" w:afterAutospacing="1" w:line="240" w:lineRule="auto"/>
      <w:ind w:firstLine="0"/>
      <w:jc w:val="center"/>
      <w:textAlignment w:val="center"/>
    </w:pPr>
    <w:rPr>
      <w:rFonts w:eastAsia="Times New Roman" w:cs="Times New Roman"/>
      <w:b/>
      <w:bCs/>
      <w:color w:val="FFFFFF"/>
      <w:sz w:val="18"/>
      <w:szCs w:val="18"/>
    </w:rPr>
  </w:style>
  <w:style w:type="paragraph" w:customStyle="1" w:styleId="xl1670">
    <w:name w:val="xl1670"/>
    <w:basedOn w:val="a6"/>
    <w:uiPriority w:val="99"/>
    <w:rsid w:val="00A11766"/>
    <w:pPr>
      <w:pBdr>
        <w:top w:val="single" w:sz="4" w:space="0" w:color="auto"/>
        <w:left w:val="single" w:sz="4" w:space="31" w:color="auto"/>
        <w:bottom w:val="single" w:sz="4" w:space="0" w:color="auto"/>
      </w:pBdr>
      <w:shd w:val="clear" w:color="000000" w:fill="538ED5"/>
      <w:spacing w:before="100" w:beforeAutospacing="1" w:after="100" w:afterAutospacing="1" w:line="240" w:lineRule="auto"/>
      <w:ind w:firstLineChars="600" w:firstLine="600"/>
      <w:jc w:val="left"/>
      <w:textAlignment w:val="center"/>
    </w:pPr>
    <w:rPr>
      <w:rFonts w:eastAsia="Times New Roman" w:cs="Times New Roman"/>
      <w:b/>
      <w:bCs/>
      <w:color w:val="FFFFFF"/>
      <w:sz w:val="18"/>
      <w:szCs w:val="18"/>
    </w:rPr>
  </w:style>
  <w:style w:type="paragraph" w:customStyle="1" w:styleId="xl1671">
    <w:name w:val="xl1671"/>
    <w:basedOn w:val="a6"/>
    <w:uiPriority w:val="99"/>
    <w:rsid w:val="00A11766"/>
    <w:pPr>
      <w:pBdr>
        <w:top w:val="single" w:sz="4" w:space="0" w:color="auto"/>
        <w:bottom w:val="single" w:sz="4" w:space="0" w:color="auto"/>
      </w:pBdr>
      <w:shd w:val="clear" w:color="000000" w:fill="538ED5"/>
      <w:spacing w:before="100" w:beforeAutospacing="1" w:after="100" w:afterAutospacing="1" w:line="240" w:lineRule="auto"/>
      <w:ind w:firstLineChars="600" w:firstLine="600"/>
      <w:jc w:val="left"/>
      <w:textAlignment w:val="center"/>
    </w:pPr>
    <w:rPr>
      <w:rFonts w:eastAsia="Times New Roman" w:cs="Times New Roman"/>
      <w:b/>
      <w:bCs/>
      <w:color w:val="FFFFFF"/>
      <w:sz w:val="18"/>
      <w:szCs w:val="18"/>
    </w:rPr>
  </w:style>
  <w:style w:type="paragraph" w:customStyle="1" w:styleId="xl1672">
    <w:name w:val="xl1672"/>
    <w:basedOn w:val="a6"/>
    <w:uiPriority w:val="99"/>
    <w:rsid w:val="00A11766"/>
    <w:pPr>
      <w:pBdr>
        <w:top w:val="single" w:sz="4" w:space="0" w:color="auto"/>
        <w:bottom w:val="single" w:sz="4" w:space="0" w:color="auto"/>
      </w:pBdr>
      <w:shd w:val="clear" w:color="000000" w:fill="538ED5"/>
      <w:spacing w:before="100" w:beforeAutospacing="1" w:after="100" w:afterAutospacing="1" w:line="240" w:lineRule="auto"/>
      <w:ind w:firstLine="0"/>
      <w:jc w:val="left"/>
      <w:textAlignment w:val="center"/>
    </w:pPr>
    <w:rPr>
      <w:rFonts w:eastAsia="Times New Roman" w:cs="Times New Roman"/>
      <w:b/>
      <w:bCs/>
      <w:color w:val="FFFFFF"/>
      <w:sz w:val="18"/>
      <w:szCs w:val="18"/>
    </w:rPr>
  </w:style>
  <w:style w:type="paragraph" w:customStyle="1" w:styleId="xl1673">
    <w:name w:val="xl1673"/>
    <w:basedOn w:val="a6"/>
    <w:uiPriority w:val="99"/>
    <w:rsid w:val="00A11766"/>
    <w:pPr>
      <w:pBdr>
        <w:bottom w:val="single" w:sz="4" w:space="0" w:color="auto"/>
        <w:right w:val="single" w:sz="4" w:space="0" w:color="auto"/>
      </w:pBdr>
      <w:shd w:val="clear" w:color="000000" w:fill="538ED5"/>
      <w:spacing w:before="100" w:beforeAutospacing="1" w:after="100" w:afterAutospacing="1" w:line="240" w:lineRule="auto"/>
      <w:ind w:firstLine="0"/>
      <w:jc w:val="center"/>
      <w:textAlignment w:val="center"/>
    </w:pPr>
    <w:rPr>
      <w:rFonts w:eastAsia="Times New Roman" w:cs="Times New Roman"/>
      <w:b/>
      <w:bCs/>
      <w:color w:val="FFFFFF"/>
      <w:sz w:val="18"/>
      <w:szCs w:val="18"/>
    </w:rPr>
  </w:style>
  <w:style w:type="paragraph" w:customStyle="1" w:styleId="xl1674">
    <w:name w:val="xl1674"/>
    <w:basedOn w:val="a6"/>
    <w:uiPriority w:val="99"/>
    <w:rsid w:val="00A11766"/>
    <w:pPr>
      <w:pBdr>
        <w:left w:val="single" w:sz="4" w:space="0" w:color="auto"/>
        <w:bottom w:val="single" w:sz="4" w:space="0" w:color="auto"/>
      </w:pBdr>
      <w:shd w:val="clear" w:color="000000" w:fill="538ED5"/>
      <w:spacing w:before="100" w:beforeAutospacing="1" w:after="100" w:afterAutospacing="1" w:line="240" w:lineRule="auto"/>
      <w:ind w:firstLine="0"/>
      <w:jc w:val="center"/>
      <w:textAlignment w:val="center"/>
    </w:pPr>
    <w:rPr>
      <w:rFonts w:eastAsia="Times New Roman" w:cs="Times New Roman"/>
      <w:b/>
      <w:bCs/>
      <w:color w:val="FFFFFF"/>
      <w:sz w:val="18"/>
      <w:szCs w:val="18"/>
    </w:rPr>
  </w:style>
  <w:style w:type="paragraph" w:customStyle="1" w:styleId="xl1675">
    <w:name w:val="xl1675"/>
    <w:basedOn w:val="a6"/>
    <w:uiPriority w:val="99"/>
    <w:rsid w:val="00A11766"/>
    <w:pPr>
      <w:pBdr>
        <w:left w:val="single" w:sz="4" w:space="0" w:color="auto"/>
        <w:bottom w:val="single" w:sz="4" w:space="0" w:color="auto"/>
        <w:right w:val="single" w:sz="4" w:space="0" w:color="auto"/>
      </w:pBdr>
      <w:shd w:val="clear" w:color="000000" w:fill="538ED5"/>
      <w:spacing w:before="100" w:beforeAutospacing="1" w:after="100" w:afterAutospacing="1" w:line="240" w:lineRule="auto"/>
      <w:ind w:firstLine="0"/>
      <w:jc w:val="center"/>
      <w:textAlignment w:val="center"/>
    </w:pPr>
    <w:rPr>
      <w:rFonts w:eastAsia="Times New Roman" w:cs="Times New Roman"/>
      <w:b/>
      <w:bCs/>
      <w:color w:val="FFFFFF"/>
      <w:sz w:val="18"/>
      <w:szCs w:val="18"/>
    </w:rPr>
  </w:style>
  <w:style w:type="paragraph" w:customStyle="1" w:styleId="xl1676">
    <w:name w:val="xl1676"/>
    <w:basedOn w:val="a6"/>
    <w:uiPriority w:val="99"/>
    <w:rsid w:val="00A11766"/>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ind w:firstLine="0"/>
      <w:jc w:val="center"/>
      <w:textAlignment w:val="center"/>
    </w:pPr>
    <w:rPr>
      <w:rFonts w:eastAsia="Times New Roman" w:cs="Times New Roman"/>
      <w:b/>
      <w:bCs/>
      <w:color w:val="FFFFFF"/>
      <w:sz w:val="18"/>
      <w:szCs w:val="18"/>
    </w:rPr>
  </w:style>
  <w:style w:type="paragraph" w:customStyle="1" w:styleId="xl1677">
    <w:name w:val="xl1677"/>
    <w:basedOn w:val="a6"/>
    <w:uiPriority w:val="99"/>
    <w:rsid w:val="00A11766"/>
    <w:pPr>
      <w:pBdr>
        <w:top w:val="single" w:sz="4" w:space="0" w:color="auto"/>
        <w:left w:val="single" w:sz="4" w:space="0" w:color="auto"/>
        <w:bottom w:val="single" w:sz="4" w:space="0" w:color="auto"/>
      </w:pBdr>
      <w:shd w:val="clear" w:color="000000" w:fill="538ED5"/>
      <w:spacing w:before="100" w:beforeAutospacing="1" w:after="100" w:afterAutospacing="1" w:line="240" w:lineRule="auto"/>
      <w:ind w:firstLine="0"/>
      <w:jc w:val="center"/>
      <w:textAlignment w:val="center"/>
    </w:pPr>
    <w:rPr>
      <w:rFonts w:eastAsia="Times New Roman" w:cs="Times New Roman"/>
      <w:b/>
      <w:bCs/>
      <w:color w:val="FFFFFF"/>
      <w:sz w:val="18"/>
      <w:szCs w:val="18"/>
    </w:rPr>
  </w:style>
  <w:style w:type="paragraph" w:customStyle="1" w:styleId="xl1678">
    <w:name w:val="xl1678"/>
    <w:basedOn w:val="a6"/>
    <w:uiPriority w:val="99"/>
    <w:rsid w:val="00A11766"/>
    <w:pPr>
      <w:spacing w:before="100" w:beforeAutospacing="1" w:after="100" w:afterAutospacing="1" w:line="240" w:lineRule="auto"/>
      <w:ind w:firstLine="0"/>
      <w:jc w:val="left"/>
      <w:textAlignment w:val="center"/>
    </w:pPr>
    <w:rPr>
      <w:rFonts w:eastAsia="Times New Roman" w:cs="Times New Roman"/>
      <w:b/>
      <w:bCs/>
      <w:sz w:val="18"/>
      <w:szCs w:val="18"/>
    </w:rPr>
  </w:style>
  <w:style w:type="paragraph" w:customStyle="1" w:styleId="xl1679">
    <w:name w:val="xl1679"/>
    <w:basedOn w:val="a6"/>
    <w:uiPriority w:val="99"/>
    <w:rsid w:val="00A11766"/>
    <w:pPr>
      <w:pBdr>
        <w:top w:val="single" w:sz="4" w:space="0" w:color="auto"/>
        <w:right w:val="single" w:sz="4" w:space="0" w:color="auto"/>
      </w:pBdr>
      <w:shd w:val="clear" w:color="000000" w:fill="538ED5"/>
      <w:spacing w:before="100" w:beforeAutospacing="1" w:after="100" w:afterAutospacing="1" w:line="240" w:lineRule="auto"/>
      <w:ind w:firstLine="0"/>
      <w:jc w:val="center"/>
      <w:textAlignment w:val="center"/>
    </w:pPr>
    <w:rPr>
      <w:rFonts w:eastAsia="Times New Roman" w:cs="Times New Roman"/>
      <w:b/>
      <w:bCs/>
      <w:color w:val="FFFFFF"/>
      <w:sz w:val="18"/>
      <w:szCs w:val="18"/>
    </w:rPr>
  </w:style>
  <w:style w:type="paragraph" w:customStyle="1" w:styleId="xl1680">
    <w:name w:val="xl1680"/>
    <w:basedOn w:val="a6"/>
    <w:uiPriority w:val="99"/>
    <w:rsid w:val="00A11766"/>
    <w:pPr>
      <w:pBdr>
        <w:top w:val="single" w:sz="4" w:space="0" w:color="auto"/>
        <w:bottom w:val="single" w:sz="4" w:space="0" w:color="auto"/>
        <w:right w:val="single" w:sz="4" w:space="0" w:color="auto"/>
      </w:pBdr>
      <w:shd w:val="clear" w:color="000000" w:fill="538ED5"/>
      <w:spacing w:before="100" w:beforeAutospacing="1" w:after="100" w:afterAutospacing="1" w:line="240" w:lineRule="auto"/>
      <w:ind w:firstLine="0"/>
      <w:jc w:val="center"/>
      <w:textAlignment w:val="center"/>
    </w:pPr>
    <w:rPr>
      <w:rFonts w:eastAsia="Times New Roman" w:cs="Times New Roman"/>
      <w:b/>
      <w:bCs/>
      <w:color w:val="FFFFFF"/>
      <w:sz w:val="16"/>
      <w:szCs w:val="16"/>
    </w:rPr>
  </w:style>
  <w:style w:type="paragraph" w:customStyle="1" w:styleId="xl1681">
    <w:name w:val="xl1681"/>
    <w:basedOn w:val="a6"/>
    <w:uiPriority w:val="99"/>
    <w:rsid w:val="00A11766"/>
    <w:pPr>
      <w:pBdr>
        <w:top w:val="single" w:sz="4" w:space="0" w:color="auto"/>
        <w:left w:val="single" w:sz="4" w:space="0" w:color="auto"/>
        <w:right w:val="single" w:sz="4" w:space="0" w:color="auto"/>
      </w:pBdr>
      <w:shd w:val="clear" w:color="000000" w:fill="538ED5"/>
      <w:spacing w:before="100" w:beforeAutospacing="1" w:after="100" w:afterAutospacing="1" w:line="240" w:lineRule="auto"/>
      <w:ind w:firstLine="0"/>
      <w:jc w:val="center"/>
      <w:textAlignment w:val="center"/>
    </w:pPr>
    <w:rPr>
      <w:rFonts w:eastAsia="Times New Roman" w:cs="Times New Roman"/>
      <w:color w:val="FFFFFF"/>
      <w:sz w:val="14"/>
      <w:szCs w:val="14"/>
    </w:rPr>
  </w:style>
  <w:style w:type="paragraph" w:customStyle="1" w:styleId="xl1682">
    <w:name w:val="xl1682"/>
    <w:basedOn w:val="a6"/>
    <w:uiPriority w:val="99"/>
    <w:rsid w:val="00A11766"/>
    <w:pPr>
      <w:pBdr>
        <w:left w:val="single" w:sz="4" w:space="0" w:color="auto"/>
        <w:bottom w:val="single" w:sz="4" w:space="0" w:color="auto"/>
        <w:right w:val="single" w:sz="4" w:space="0" w:color="auto"/>
      </w:pBdr>
      <w:shd w:val="clear" w:color="000000" w:fill="538ED5"/>
      <w:spacing w:before="100" w:beforeAutospacing="1" w:after="100" w:afterAutospacing="1" w:line="240" w:lineRule="auto"/>
      <w:ind w:firstLine="0"/>
      <w:jc w:val="center"/>
      <w:textAlignment w:val="center"/>
    </w:pPr>
    <w:rPr>
      <w:rFonts w:eastAsia="Times New Roman" w:cs="Times New Roman"/>
      <w:color w:val="FFFFFF"/>
      <w:sz w:val="14"/>
      <w:szCs w:val="14"/>
    </w:rPr>
  </w:style>
  <w:style w:type="paragraph" w:customStyle="1" w:styleId="xl1683">
    <w:name w:val="xl1683"/>
    <w:basedOn w:val="a6"/>
    <w:uiPriority w:val="99"/>
    <w:rsid w:val="00A11766"/>
    <w:pPr>
      <w:pBdr>
        <w:bottom w:val="single" w:sz="4" w:space="0" w:color="auto"/>
      </w:pBdr>
      <w:shd w:val="clear" w:color="000000" w:fill="DBE5F1"/>
      <w:spacing w:before="100" w:beforeAutospacing="1" w:after="100" w:afterAutospacing="1" w:line="240" w:lineRule="auto"/>
      <w:ind w:firstLine="0"/>
      <w:jc w:val="left"/>
      <w:textAlignment w:val="center"/>
    </w:pPr>
    <w:rPr>
      <w:rFonts w:ascii="Arial" w:eastAsia="Times New Roman" w:hAnsi="Arial" w:cs="Arial"/>
      <w:b/>
      <w:bCs/>
      <w:sz w:val="16"/>
      <w:szCs w:val="16"/>
    </w:rPr>
  </w:style>
  <w:style w:type="numbering" w:styleId="1ai">
    <w:name w:val="Outline List 1"/>
    <w:basedOn w:val="a9"/>
    <w:uiPriority w:val="99"/>
    <w:semiHidden/>
    <w:unhideWhenUsed/>
    <w:rsid w:val="00A11766"/>
    <w:pPr>
      <w:numPr>
        <w:numId w:val="34"/>
      </w:numPr>
    </w:pPr>
  </w:style>
  <w:style w:type="numbering" w:customStyle="1" w:styleId="CowiBulletList">
    <w:name w:val="CowiBulletList"/>
    <w:rsid w:val="00A11766"/>
    <w:pPr>
      <w:numPr>
        <w:numId w:val="36"/>
      </w:numPr>
    </w:pPr>
  </w:style>
  <w:style w:type="numbering" w:customStyle="1" w:styleId="CowiNumberList">
    <w:name w:val="CowiNumberList"/>
    <w:rsid w:val="00A11766"/>
    <w:pPr>
      <w:numPr>
        <w:numId w:val="37"/>
      </w:numPr>
    </w:pPr>
  </w:style>
  <w:style w:type="numbering" w:styleId="a1">
    <w:name w:val="Outline List 3"/>
    <w:basedOn w:val="a9"/>
    <w:uiPriority w:val="99"/>
    <w:semiHidden/>
    <w:unhideWhenUsed/>
    <w:rsid w:val="00A11766"/>
    <w:pPr>
      <w:numPr>
        <w:numId w:val="35"/>
      </w:numPr>
    </w:pPr>
  </w:style>
  <w:style w:type="numbering" w:customStyle="1" w:styleId="CowiTableNumberList">
    <w:name w:val="CowiTableNumberList"/>
    <w:rsid w:val="00A11766"/>
    <w:pPr>
      <w:numPr>
        <w:numId w:val="40"/>
      </w:numPr>
    </w:pPr>
  </w:style>
  <w:style w:type="numbering" w:customStyle="1" w:styleId="CowiTableBulletList">
    <w:name w:val="CowiTableBulletList"/>
    <w:rsid w:val="00A11766"/>
    <w:pPr>
      <w:numPr>
        <w:numId w:val="39"/>
      </w:numPr>
    </w:pPr>
  </w:style>
  <w:style w:type="numbering" w:customStyle="1" w:styleId="CowiHeadings">
    <w:name w:val="CowiHeadings"/>
    <w:rsid w:val="00A11766"/>
    <w:pPr>
      <w:numPr>
        <w:numId w:val="38"/>
      </w:numPr>
    </w:pPr>
  </w:style>
  <w:style w:type="numbering" w:styleId="111111">
    <w:name w:val="Outline List 2"/>
    <w:basedOn w:val="a9"/>
    <w:uiPriority w:val="99"/>
    <w:semiHidden/>
    <w:unhideWhenUsed/>
    <w:rsid w:val="00A11766"/>
    <w:pPr>
      <w:numPr>
        <w:numId w:val="33"/>
      </w:numPr>
    </w:pPr>
  </w:style>
  <w:style w:type="table" w:customStyle="1" w:styleId="253">
    <w:name w:val="Сетка таблицы25"/>
    <w:basedOn w:val="a8"/>
    <w:next w:val="afe"/>
    <w:uiPriority w:val="99"/>
    <w:rsid w:val="00A1176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wiTableGrid">
    <w:name w:val="Cowi Table Grid"/>
    <w:basedOn w:val="5f"/>
    <w:uiPriority w:val="99"/>
    <w:rsid w:val="00A11766"/>
    <w:rPr>
      <w:sz w:val="23"/>
      <w:szCs w:val="23"/>
    </w:rPr>
    <w:tblPr>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CellMar>
        <w:top w:w="108" w:type="dxa"/>
        <w:bottom w:w="108" w:type="dxa"/>
      </w:tblCellMar>
    </w:tblPr>
    <w:tblStylePr w:type="firstRow">
      <w:rPr>
        <w:rFonts w:cs="Times New Roman"/>
      </w:rPr>
      <w:tblPr/>
      <w:tcPr>
        <w:tcBorders>
          <w:bottom w:val="single" w:sz="8" w:space="0" w:color="808080"/>
          <w:tl2br w:val="none" w:sz="0" w:space="0" w:color="auto"/>
          <w:tr2bl w:val="none" w:sz="0" w:space="0" w:color="auto"/>
        </w:tcBorders>
        <w:shd w:val="clear" w:color="auto" w:fill="auto"/>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nil"/>
          <w:tr2bl w:val="none" w:sz="0" w:space="0" w:color="auto"/>
        </w:tcBorders>
        <w:shd w:val="clear" w:color="auto" w:fill="auto"/>
      </w:tcPr>
    </w:tblStylePr>
  </w:style>
  <w:style w:type="table" w:customStyle="1" w:styleId="CowiTableLines">
    <w:name w:val="Cowi Table Lines"/>
    <w:basedOn w:val="6c"/>
    <w:uiPriority w:val="99"/>
    <w:rsid w:val="00A11766"/>
    <w:rPr>
      <w:sz w:val="23"/>
      <w:szCs w:val="23"/>
    </w:rPr>
    <w:tblPr>
      <w:tblBorders>
        <w:top w:val="single" w:sz="4" w:space="0" w:color="auto"/>
        <w:left w:val="single" w:sz="4" w:space="0" w:color="auto"/>
        <w:bottom w:val="single" w:sz="4" w:space="0" w:color="auto"/>
        <w:right w:val="single" w:sz="4" w:space="0" w:color="auto"/>
        <w:insideV w:val="single" w:sz="4" w:space="0" w:color="808080"/>
      </w:tblBorders>
      <w:tblCellMar>
        <w:top w:w="108" w:type="dxa"/>
        <w:bottom w:w="108" w:type="dxa"/>
      </w:tblCellMar>
    </w:tblPr>
    <w:tblStylePr w:type="firstRow">
      <w:rPr>
        <w:rFonts w:cs="Times New Roman"/>
        <w:b w:val="0"/>
        <w:bCs/>
      </w:rPr>
      <w:tblPr/>
      <w:tcPr>
        <w:tcBorders>
          <w:bottom w:val="single" w:sz="8" w:space="0" w:color="808080"/>
          <w:tl2br w:val="none" w:sz="0" w:space="0" w:color="auto"/>
          <w:tr2bl w:val="none" w:sz="0" w:space="0" w:color="auto"/>
        </w:tcBorders>
        <w:shd w:val="clear" w:color="auto" w:fill="auto"/>
      </w:tcPr>
    </w:tblStylePr>
    <w:tblStylePr w:type="lastRow">
      <w:rPr>
        <w:rFonts w:cs="Times New Roman"/>
        <w:color w:val="auto"/>
      </w:rPr>
      <w:tblPr/>
      <w:tcPr>
        <w:tcBorders>
          <w:top w:val="nil"/>
        </w:tcBorders>
        <w:shd w:val="clear" w:color="auto" w:fill="auto"/>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nil"/>
        </w:tcBorders>
        <w:shd w:val="clear" w:color="auto" w:fill="auto"/>
      </w:tcPr>
    </w:tblStylePr>
  </w:style>
  <w:style w:type="numbering" w:customStyle="1" w:styleId="1ai1">
    <w:name w:val="1 / a / i1"/>
    <w:basedOn w:val="a9"/>
    <w:next w:val="1ai"/>
    <w:uiPriority w:val="99"/>
    <w:semiHidden/>
    <w:unhideWhenUsed/>
    <w:locked/>
    <w:rsid w:val="00A11766"/>
    <w:pPr>
      <w:numPr>
        <w:numId w:val="43"/>
      </w:numPr>
    </w:pPr>
  </w:style>
  <w:style w:type="numbering" w:customStyle="1" w:styleId="CowiBulletList11">
    <w:name w:val="CowiBulletList11"/>
    <w:rsid w:val="00A11766"/>
    <w:pPr>
      <w:numPr>
        <w:numId w:val="27"/>
      </w:numPr>
    </w:pPr>
  </w:style>
  <w:style w:type="numbering" w:customStyle="1" w:styleId="CowiNumberList11">
    <w:name w:val="CowiNumberList11"/>
    <w:rsid w:val="00A11766"/>
    <w:pPr>
      <w:numPr>
        <w:numId w:val="28"/>
      </w:numPr>
    </w:pPr>
  </w:style>
  <w:style w:type="numbering" w:customStyle="1" w:styleId="12">
    <w:name w:val="Статья / Раздел1"/>
    <w:basedOn w:val="a9"/>
    <w:next w:val="a1"/>
    <w:uiPriority w:val="99"/>
    <w:semiHidden/>
    <w:unhideWhenUsed/>
    <w:locked/>
    <w:rsid w:val="00A11766"/>
    <w:pPr>
      <w:numPr>
        <w:numId w:val="44"/>
      </w:numPr>
    </w:pPr>
  </w:style>
  <w:style w:type="numbering" w:customStyle="1" w:styleId="CowiTableNumberList1">
    <w:name w:val="CowiTableNumberList1"/>
    <w:rsid w:val="00A11766"/>
    <w:pPr>
      <w:numPr>
        <w:numId w:val="47"/>
      </w:numPr>
    </w:pPr>
  </w:style>
  <w:style w:type="numbering" w:customStyle="1" w:styleId="CowiTableBulletList1">
    <w:name w:val="CowiTableBulletList1"/>
    <w:rsid w:val="00A11766"/>
    <w:pPr>
      <w:numPr>
        <w:numId w:val="46"/>
      </w:numPr>
    </w:pPr>
  </w:style>
  <w:style w:type="numbering" w:customStyle="1" w:styleId="CowiHeadings1">
    <w:name w:val="CowiHeadings1"/>
    <w:rsid w:val="00A11766"/>
    <w:pPr>
      <w:numPr>
        <w:numId w:val="45"/>
      </w:numPr>
    </w:pPr>
  </w:style>
  <w:style w:type="numbering" w:customStyle="1" w:styleId="1111111">
    <w:name w:val="1 / 1.1 / 1.1.11"/>
    <w:basedOn w:val="a9"/>
    <w:next w:val="111111"/>
    <w:uiPriority w:val="99"/>
    <w:semiHidden/>
    <w:unhideWhenUsed/>
    <w:locked/>
    <w:rsid w:val="00A11766"/>
    <w:pPr>
      <w:numPr>
        <w:numId w:val="42"/>
      </w:numPr>
    </w:pPr>
  </w:style>
  <w:style w:type="table" w:customStyle="1" w:styleId="362">
    <w:name w:val="Сетка таблицы36"/>
    <w:basedOn w:val="a8"/>
    <w:next w:val="afe"/>
    <w:uiPriority w:val="99"/>
    <w:rsid w:val="00A1176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99"/>
    <w:semiHidden/>
    <w:rsid w:val="00A11766"/>
    <w:pPr>
      <w:widowControl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TableNormal111">
    <w:name w:val="Table Normal111"/>
    <w:uiPriority w:val="99"/>
    <w:semiHidden/>
    <w:rsid w:val="00A11766"/>
    <w:pPr>
      <w:widowControl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611">
    <w:name w:val="Сетка таблицы 61"/>
    <w:basedOn w:val="a8"/>
    <w:next w:val="6c"/>
    <w:uiPriority w:val="99"/>
    <w:semiHidden/>
    <w:rsid w:val="00A11766"/>
    <w:pPr>
      <w:spacing w:after="0" w:line="270" w:lineRule="atLeast"/>
    </w:pPr>
    <w:rPr>
      <w:rFonts w:ascii="Times New Roman" w:eastAsia="Times New Roman" w:hAnsi="Times New Roman" w:cs="Times New Roman"/>
      <w:sz w:val="20"/>
      <w:szCs w:val="20"/>
      <w:lang w:val="da-DK" w:eastAsia="da-DK"/>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val="0"/>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nil"/>
        </w:tcBorders>
        <w:shd w:val="clear" w:color="auto" w:fill="auto"/>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nil"/>
        </w:tcBorders>
        <w:shd w:val="clear" w:color="auto" w:fill="auto"/>
      </w:tcPr>
    </w:tblStylePr>
  </w:style>
  <w:style w:type="table" w:customStyle="1" w:styleId="11e">
    <w:name w:val="Объемная таблица 11"/>
    <w:basedOn w:val="a8"/>
    <w:next w:val="1fff4"/>
    <w:uiPriority w:val="99"/>
    <w:rsid w:val="00A11766"/>
    <w:pPr>
      <w:spacing w:after="0" w:line="270" w:lineRule="atLeast"/>
    </w:pPr>
    <w:rPr>
      <w:rFonts w:ascii="Times New Roman" w:eastAsia="Times New Roman" w:hAnsi="Times New Roman" w:cs="Times New Roman"/>
      <w:sz w:val="20"/>
      <w:szCs w:val="20"/>
      <w:lang w:val="da-DK" w:eastAsia="da-DK"/>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e">
    <w:name w:val="Объемная таблица 21"/>
    <w:basedOn w:val="a8"/>
    <w:next w:val="2ff5"/>
    <w:uiPriority w:val="99"/>
    <w:rsid w:val="00A11766"/>
    <w:pPr>
      <w:spacing w:after="0" w:line="270" w:lineRule="atLeast"/>
    </w:pPr>
    <w:rPr>
      <w:rFonts w:ascii="Times New Roman" w:eastAsia="Times New Roman" w:hAnsi="Times New Roman" w:cs="Times New Roman"/>
      <w:sz w:val="20"/>
      <w:szCs w:val="20"/>
      <w:lang w:val="da-DK" w:eastAsia="da-DK"/>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c">
    <w:name w:val="Объемная таблица 31"/>
    <w:basedOn w:val="a8"/>
    <w:next w:val="3f5"/>
    <w:uiPriority w:val="99"/>
    <w:rsid w:val="00A11766"/>
    <w:pPr>
      <w:spacing w:after="0" w:line="270" w:lineRule="atLeast"/>
    </w:pPr>
    <w:rPr>
      <w:rFonts w:ascii="Times New Roman" w:eastAsia="Times New Roman" w:hAnsi="Times New Roman" w:cs="Times New Roman"/>
      <w:sz w:val="20"/>
      <w:szCs w:val="20"/>
      <w:lang w:val="da-DK" w:eastAsia="da-DK"/>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
    <w:name w:val="Классическая таблица 11"/>
    <w:basedOn w:val="a8"/>
    <w:next w:val="1fff5"/>
    <w:uiPriority w:val="99"/>
    <w:rsid w:val="00A11766"/>
    <w:pPr>
      <w:spacing w:after="0" w:line="270" w:lineRule="atLeast"/>
    </w:pPr>
    <w:rPr>
      <w:rFonts w:ascii="Times New Roman" w:eastAsia="Times New Roman" w:hAnsi="Times New Roman" w:cs="Times New Roman"/>
      <w:sz w:val="20"/>
      <w:szCs w:val="20"/>
      <w:lang w:val="da-DK" w:eastAsia="da-DK"/>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
    <w:name w:val="Классическая таблица 21"/>
    <w:basedOn w:val="a8"/>
    <w:next w:val="2ff6"/>
    <w:uiPriority w:val="99"/>
    <w:rsid w:val="00A11766"/>
    <w:pPr>
      <w:spacing w:after="0" w:line="270" w:lineRule="atLeast"/>
    </w:pPr>
    <w:rPr>
      <w:rFonts w:ascii="Times New Roman" w:eastAsia="Times New Roman" w:hAnsi="Times New Roman" w:cs="Times New Roman"/>
      <w:sz w:val="20"/>
      <w:szCs w:val="20"/>
      <w:lang w:val="da-DK" w:eastAsia="da-DK"/>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1d">
    <w:name w:val="Классическая таблица 31"/>
    <w:basedOn w:val="a8"/>
    <w:next w:val="3f6"/>
    <w:uiPriority w:val="99"/>
    <w:rsid w:val="00A11766"/>
    <w:pPr>
      <w:spacing w:after="0" w:line="270" w:lineRule="atLeast"/>
    </w:pPr>
    <w:rPr>
      <w:rFonts w:ascii="Times New Roman" w:eastAsia="Times New Roman" w:hAnsi="Times New Roman" w:cs="Times New Roman"/>
      <w:color w:val="000080"/>
      <w:sz w:val="20"/>
      <w:szCs w:val="20"/>
      <w:lang w:val="da-DK" w:eastAsia="da-DK"/>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8"/>
    <w:next w:val="4f4"/>
    <w:uiPriority w:val="99"/>
    <w:rsid w:val="00A11766"/>
    <w:pPr>
      <w:spacing w:after="0" w:line="270" w:lineRule="atLeast"/>
    </w:pPr>
    <w:rPr>
      <w:rFonts w:ascii="Times New Roman" w:eastAsia="Times New Roman" w:hAnsi="Times New Roman" w:cs="Times New Roman"/>
      <w:sz w:val="20"/>
      <w:szCs w:val="20"/>
      <w:lang w:val="da-DK" w:eastAsia="da-DK"/>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f0">
    <w:name w:val="Цветная таблица 11"/>
    <w:basedOn w:val="a8"/>
    <w:next w:val="1fff6"/>
    <w:uiPriority w:val="99"/>
    <w:rsid w:val="00A11766"/>
    <w:pPr>
      <w:spacing w:after="0" w:line="270" w:lineRule="atLeast"/>
    </w:pPr>
    <w:rPr>
      <w:rFonts w:ascii="Times New Roman" w:eastAsia="Times New Roman" w:hAnsi="Times New Roman" w:cs="Times New Roman"/>
      <w:color w:val="FFFFFF"/>
      <w:sz w:val="20"/>
      <w:szCs w:val="20"/>
      <w:lang w:val="da-DK" w:eastAsia="da-DK"/>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1f0">
    <w:name w:val="Цветная таблица 21"/>
    <w:basedOn w:val="a8"/>
    <w:next w:val="2ff7"/>
    <w:uiPriority w:val="99"/>
    <w:rsid w:val="00A11766"/>
    <w:pPr>
      <w:spacing w:after="0" w:line="270" w:lineRule="atLeast"/>
    </w:pPr>
    <w:rPr>
      <w:rFonts w:ascii="Times New Roman" w:eastAsia="Times New Roman" w:hAnsi="Times New Roman" w:cs="Times New Roman"/>
      <w:sz w:val="20"/>
      <w:szCs w:val="20"/>
      <w:lang w:val="da-DK" w:eastAsia="da-DK"/>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e">
    <w:name w:val="Цветная таблица 31"/>
    <w:basedOn w:val="a8"/>
    <w:next w:val="3f7"/>
    <w:uiPriority w:val="99"/>
    <w:rsid w:val="00A11766"/>
    <w:pPr>
      <w:spacing w:after="0" w:line="270" w:lineRule="atLeast"/>
    </w:pPr>
    <w:rPr>
      <w:rFonts w:ascii="Times New Roman" w:eastAsia="Times New Roman" w:hAnsi="Times New Roman" w:cs="Times New Roman"/>
      <w:sz w:val="20"/>
      <w:szCs w:val="20"/>
      <w:lang w:val="da-DK" w:eastAsia="da-DK"/>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8"/>
    <w:next w:val="1fff7"/>
    <w:uiPriority w:val="99"/>
    <w:rsid w:val="00A11766"/>
    <w:pPr>
      <w:spacing w:after="0" w:line="270" w:lineRule="atLeast"/>
    </w:pPr>
    <w:rPr>
      <w:rFonts w:ascii="Times New Roman" w:eastAsia="Times New Roman" w:hAnsi="Times New Roman" w:cs="Times New Roman"/>
      <w:b/>
      <w:bCs/>
      <w:sz w:val="20"/>
      <w:szCs w:val="20"/>
      <w:lang w:val="da-DK" w:eastAsia="da-DK"/>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1">
    <w:name w:val="Столбцы таблицы 21"/>
    <w:basedOn w:val="a8"/>
    <w:next w:val="2ff8"/>
    <w:uiPriority w:val="99"/>
    <w:rsid w:val="00A11766"/>
    <w:pPr>
      <w:spacing w:after="0" w:line="270" w:lineRule="atLeast"/>
    </w:pPr>
    <w:rPr>
      <w:rFonts w:ascii="Times New Roman" w:eastAsia="Times New Roman" w:hAnsi="Times New Roman" w:cs="Times New Roman"/>
      <w:b/>
      <w:bCs/>
      <w:sz w:val="20"/>
      <w:szCs w:val="20"/>
      <w:lang w:val="da-DK" w:eastAsia="da-DK"/>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f">
    <w:name w:val="Столбцы таблицы 31"/>
    <w:basedOn w:val="a8"/>
    <w:next w:val="3f8"/>
    <w:uiPriority w:val="99"/>
    <w:rsid w:val="00A11766"/>
    <w:pPr>
      <w:spacing w:after="0" w:line="270" w:lineRule="atLeast"/>
    </w:pPr>
    <w:rPr>
      <w:rFonts w:ascii="Times New Roman" w:eastAsia="Times New Roman" w:hAnsi="Times New Roman" w:cs="Times New Roman"/>
      <w:b/>
      <w:bCs/>
      <w:sz w:val="20"/>
      <w:szCs w:val="20"/>
      <w:lang w:val="da-DK" w:eastAsia="da-DK"/>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4">
    <w:name w:val="Столбцы таблицы 41"/>
    <w:basedOn w:val="a8"/>
    <w:next w:val="4f5"/>
    <w:uiPriority w:val="99"/>
    <w:rsid w:val="00A11766"/>
    <w:pPr>
      <w:spacing w:after="0" w:line="270" w:lineRule="atLeast"/>
    </w:pPr>
    <w:rPr>
      <w:rFonts w:ascii="Times New Roman" w:eastAsia="Times New Roman" w:hAnsi="Times New Roman" w:cs="Times New Roman"/>
      <w:sz w:val="20"/>
      <w:szCs w:val="20"/>
      <w:lang w:val="da-DK" w:eastAsia="da-DK"/>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6">
    <w:name w:val="Столбцы таблицы 51"/>
    <w:basedOn w:val="a8"/>
    <w:next w:val="5e"/>
    <w:uiPriority w:val="99"/>
    <w:rsid w:val="00A11766"/>
    <w:pPr>
      <w:spacing w:after="0" w:line="270" w:lineRule="atLeast"/>
    </w:pPr>
    <w:rPr>
      <w:rFonts w:ascii="Times New Roman" w:eastAsia="Times New Roman" w:hAnsi="Times New Roman" w:cs="Times New Roman"/>
      <w:sz w:val="20"/>
      <w:szCs w:val="20"/>
      <w:lang w:val="da-DK" w:eastAsia="da-DK"/>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fffb">
    <w:name w:val="Современная таблица1"/>
    <w:basedOn w:val="a8"/>
    <w:next w:val="affffffffff9"/>
    <w:uiPriority w:val="99"/>
    <w:rsid w:val="00A11766"/>
    <w:pPr>
      <w:spacing w:after="0" w:line="270" w:lineRule="atLeast"/>
    </w:pPr>
    <w:rPr>
      <w:rFonts w:ascii="Times New Roman" w:eastAsia="Times New Roman" w:hAnsi="Times New Roman" w:cs="Times New Roman"/>
      <w:sz w:val="20"/>
      <w:szCs w:val="20"/>
      <w:lang w:val="da-DK" w:eastAsia="da-DK"/>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fffc">
    <w:name w:val="Изысканная таблица1"/>
    <w:basedOn w:val="a8"/>
    <w:next w:val="affffffffffa"/>
    <w:uiPriority w:val="99"/>
    <w:rsid w:val="00A11766"/>
    <w:pPr>
      <w:spacing w:after="0" w:line="270" w:lineRule="atLeast"/>
    </w:pPr>
    <w:rPr>
      <w:rFonts w:ascii="Times New Roman" w:eastAsia="Times New Roman" w:hAnsi="Times New Roman" w:cs="Times New Roman"/>
      <w:sz w:val="20"/>
      <w:szCs w:val="20"/>
      <w:lang w:val="da-DK" w:eastAsia="da-D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f2">
    <w:name w:val="Сетка таблицы 11"/>
    <w:basedOn w:val="a8"/>
    <w:next w:val="1fff8"/>
    <w:uiPriority w:val="99"/>
    <w:rsid w:val="00A11766"/>
    <w:pPr>
      <w:spacing w:after="0" w:line="270" w:lineRule="atLeast"/>
    </w:pPr>
    <w:rPr>
      <w:rFonts w:ascii="Times New Roman" w:eastAsia="Times New Roman" w:hAnsi="Times New Roman" w:cs="Times New Roman"/>
      <w:sz w:val="20"/>
      <w:szCs w:val="20"/>
      <w:lang w:val="da-DK" w:eastAsia="da-DK"/>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f2">
    <w:name w:val="Сетка таблицы 21"/>
    <w:basedOn w:val="a8"/>
    <w:next w:val="2ff9"/>
    <w:uiPriority w:val="99"/>
    <w:rsid w:val="00A11766"/>
    <w:pPr>
      <w:spacing w:after="0" w:line="270" w:lineRule="atLeast"/>
    </w:pPr>
    <w:rPr>
      <w:rFonts w:ascii="Times New Roman" w:eastAsia="Times New Roman" w:hAnsi="Times New Roman" w:cs="Times New Roman"/>
      <w:sz w:val="20"/>
      <w:szCs w:val="20"/>
      <w:lang w:val="da-DK" w:eastAsia="da-DK"/>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f0">
    <w:name w:val="Сетка таблицы 31"/>
    <w:basedOn w:val="a8"/>
    <w:next w:val="3f9"/>
    <w:uiPriority w:val="99"/>
    <w:rsid w:val="00A11766"/>
    <w:pPr>
      <w:spacing w:after="0" w:line="270" w:lineRule="atLeast"/>
    </w:pPr>
    <w:rPr>
      <w:rFonts w:ascii="Times New Roman" w:eastAsia="Times New Roman" w:hAnsi="Times New Roman" w:cs="Times New Roman"/>
      <w:sz w:val="20"/>
      <w:szCs w:val="20"/>
      <w:lang w:val="da-DK" w:eastAsia="da-DK"/>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5">
    <w:name w:val="Сетка таблицы 41"/>
    <w:basedOn w:val="a8"/>
    <w:next w:val="4f6"/>
    <w:uiPriority w:val="99"/>
    <w:rsid w:val="00A11766"/>
    <w:pPr>
      <w:spacing w:after="0" w:line="270" w:lineRule="atLeast"/>
    </w:pPr>
    <w:rPr>
      <w:rFonts w:ascii="Times New Roman" w:eastAsia="Times New Roman" w:hAnsi="Times New Roman" w:cs="Times New Roman"/>
      <w:sz w:val="20"/>
      <w:szCs w:val="20"/>
      <w:lang w:val="da-DK" w:eastAsia="da-DK"/>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7">
    <w:name w:val="Сетка таблицы 51"/>
    <w:basedOn w:val="a8"/>
    <w:next w:val="5f"/>
    <w:uiPriority w:val="99"/>
    <w:rsid w:val="00A11766"/>
    <w:pPr>
      <w:spacing w:after="0" w:line="270" w:lineRule="atLeast"/>
    </w:pPr>
    <w:rPr>
      <w:rFonts w:ascii="Times New Roman" w:eastAsia="Times New Roman" w:hAnsi="Times New Roman" w:cs="Times New Roman"/>
      <w:sz w:val="20"/>
      <w:szCs w:val="20"/>
      <w:lang w:val="da-DK" w:eastAsia="da-DK"/>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2">
    <w:name w:val="Сетка таблицы 71"/>
    <w:basedOn w:val="a8"/>
    <w:next w:val="79"/>
    <w:uiPriority w:val="99"/>
    <w:rsid w:val="00A11766"/>
    <w:pPr>
      <w:spacing w:after="0" w:line="270" w:lineRule="atLeast"/>
    </w:pPr>
    <w:rPr>
      <w:rFonts w:ascii="Times New Roman" w:eastAsia="Times New Roman" w:hAnsi="Times New Roman" w:cs="Times New Roman"/>
      <w:b/>
      <w:bCs/>
      <w:sz w:val="20"/>
      <w:szCs w:val="20"/>
      <w:lang w:val="da-DK" w:eastAsia="da-DK"/>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1">
    <w:name w:val="Сетка таблицы 81"/>
    <w:basedOn w:val="a8"/>
    <w:next w:val="89"/>
    <w:uiPriority w:val="99"/>
    <w:rsid w:val="00A11766"/>
    <w:pPr>
      <w:spacing w:after="0" w:line="270" w:lineRule="atLeast"/>
    </w:pPr>
    <w:rPr>
      <w:rFonts w:ascii="Times New Roman" w:eastAsia="Times New Roman" w:hAnsi="Times New Roman" w:cs="Times New Roman"/>
      <w:sz w:val="20"/>
      <w:szCs w:val="20"/>
      <w:lang w:val="da-DK" w:eastAsia="da-DK"/>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10">
    <w:name w:val="Таблица-список 11"/>
    <w:basedOn w:val="a8"/>
    <w:next w:val="-10"/>
    <w:uiPriority w:val="99"/>
    <w:rsid w:val="00A11766"/>
    <w:pPr>
      <w:spacing w:after="0" w:line="270" w:lineRule="atLeast"/>
    </w:pPr>
    <w:rPr>
      <w:rFonts w:ascii="Times New Roman" w:eastAsia="Times New Roman" w:hAnsi="Times New Roman" w:cs="Times New Roman"/>
      <w:sz w:val="20"/>
      <w:szCs w:val="20"/>
      <w:lang w:val="da-DK" w:eastAsia="da-DK"/>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0">
    <w:name w:val="Таблица-список 21"/>
    <w:basedOn w:val="a8"/>
    <w:next w:val="-20"/>
    <w:uiPriority w:val="99"/>
    <w:rsid w:val="00A11766"/>
    <w:pPr>
      <w:spacing w:after="0" w:line="270" w:lineRule="atLeast"/>
    </w:pPr>
    <w:rPr>
      <w:rFonts w:ascii="Times New Roman" w:eastAsia="Times New Roman" w:hAnsi="Times New Roman" w:cs="Times New Roman"/>
      <w:sz w:val="20"/>
      <w:szCs w:val="20"/>
      <w:lang w:val="da-DK" w:eastAsia="da-DK"/>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0">
    <w:name w:val="Таблица-список 31"/>
    <w:basedOn w:val="a8"/>
    <w:next w:val="-30"/>
    <w:uiPriority w:val="99"/>
    <w:rsid w:val="00A11766"/>
    <w:pPr>
      <w:spacing w:after="0" w:line="270" w:lineRule="atLeast"/>
    </w:pPr>
    <w:rPr>
      <w:rFonts w:ascii="Times New Roman" w:eastAsia="Times New Roman" w:hAnsi="Times New Roman" w:cs="Times New Roman"/>
      <w:sz w:val="20"/>
      <w:szCs w:val="20"/>
      <w:lang w:val="da-DK" w:eastAsia="da-DK"/>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
    <w:name w:val="Таблица-список 41"/>
    <w:basedOn w:val="a8"/>
    <w:next w:val="-4"/>
    <w:uiPriority w:val="99"/>
    <w:rsid w:val="00A11766"/>
    <w:pPr>
      <w:spacing w:after="0" w:line="270" w:lineRule="atLeast"/>
    </w:pPr>
    <w:rPr>
      <w:rFonts w:ascii="Times New Roman" w:eastAsia="Times New Roman" w:hAnsi="Times New Roman" w:cs="Times New Roman"/>
      <w:sz w:val="20"/>
      <w:szCs w:val="20"/>
      <w:lang w:val="da-DK" w:eastAsia="da-DK"/>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8"/>
    <w:next w:val="-5"/>
    <w:uiPriority w:val="99"/>
    <w:rsid w:val="00A11766"/>
    <w:pPr>
      <w:spacing w:after="0" w:line="270" w:lineRule="atLeast"/>
    </w:pPr>
    <w:rPr>
      <w:rFonts w:ascii="Times New Roman" w:eastAsia="Times New Roman" w:hAnsi="Times New Roman" w:cs="Times New Roman"/>
      <w:sz w:val="20"/>
      <w:szCs w:val="20"/>
      <w:lang w:val="da-DK" w:eastAsia="da-DK"/>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1">
    <w:name w:val="Таблица-список 61"/>
    <w:basedOn w:val="a8"/>
    <w:next w:val="-6"/>
    <w:uiPriority w:val="99"/>
    <w:rsid w:val="00A11766"/>
    <w:pPr>
      <w:spacing w:after="0" w:line="270" w:lineRule="atLeast"/>
    </w:pPr>
    <w:rPr>
      <w:rFonts w:ascii="Times New Roman" w:eastAsia="Times New Roman" w:hAnsi="Times New Roman" w:cs="Times New Roman"/>
      <w:sz w:val="20"/>
      <w:szCs w:val="20"/>
      <w:lang w:val="da-DK" w:eastAsia="da-DK"/>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1">
    <w:name w:val="Таблица-список 71"/>
    <w:basedOn w:val="a8"/>
    <w:next w:val="-7"/>
    <w:uiPriority w:val="99"/>
    <w:rsid w:val="00A11766"/>
    <w:pPr>
      <w:spacing w:after="0" w:line="270" w:lineRule="atLeast"/>
    </w:pPr>
    <w:rPr>
      <w:rFonts w:ascii="Times New Roman" w:eastAsia="Times New Roman" w:hAnsi="Times New Roman" w:cs="Times New Roman"/>
      <w:sz w:val="20"/>
      <w:szCs w:val="20"/>
      <w:lang w:val="da-DK" w:eastAsia="da-DK"/>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
    <w:name w:val="Таблица-список 81"/>
    <w:basedOn w:val="a8"/>
    <w:next w:val="-8"/>
    <w:uiPriority w:val="99"/>
    <w:rsid w:val="00A11766"/>
    <w:pPr>
      <w:spacing w:after="0" w:line="270" w:lineRule="atLeast"/>
    </w:pPr>
    <w:rPr>
      <w:rFonts w:ascii="Times New Roman" w:eastAsia="Times New Roman" w:hAnsi="Times New Roman" w:cs="Times New Roman"/>
      <w:sz w:val="20"/>
      <w:szCs w:val="20"/>
      <w:lang w:val="da-DK" w:eastAsia="da-DK"/>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1fffd">
    <w:name w:val="Стандартная таблица1"/>
    <w:basedOn w:val="a8"/>
    <w:next w:val="affffffffffc"/>
    <w:uiPriority w:val="99"/>
    <w:rsid w:val="00A11766"/>
    <w:pPr>
      <w:spacing w:after="0" w:line="270" w:lineRule="atLeast"/>
    </w:pPr>
    <w:rPr>
      <w:rFonts w:ascii="Times New Roman" w:eastAsia="Times New Roman" w:hAnsi="Times New Roman" w:cs="Times New Roman"/>
      <w:sz w:val="20"/>
      <w:szCs w:val="20"/>
      <w:lang w:val="da-DK" w:eastAsia="da-DK"/>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f3">
    <w:name w:val="Простая таблица 11"/>
    <w:basedOn w:val="a8"/>
    <w:next w:val="1fff9"/>
    <w:uiPriority w:val="99"/>
    <w:rsid w:val="00A11766"/>
    <w:pPr>
      <w:spacing w:after="0" w:line="270" w:lineRule="atLeast"/>
    </w:pPr>
    <w:rPr>
      <w:rFonts w:ascii="Times New Roman" w:eastAsia="Times New Roman" w:hAnsi="Times New Roman" w:cs="Times New Roman"/>
      <w:sz w:val="20"/>
      <w:szCs w:val="20"/>
      <w:lang w:val="da-DK" w:eastAsia="da-DK"/>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1f3">
    <w:name w:val="Простая таблица 21"/>
    <w:basedOn w:val="a8"/>
    <w:next w:val="2ffa"/>
    <w:uiPriority w:val="99"/>
    <w:rsid w:val="00A11766"/>
    <w:pPr>
      <w:spacing w:after="0" w:line="270" w:lineRule="atLeast"/>
    </w:pPr>
    <w:rPr>
      <w:rFonts w:ascii="Times New Roman" w:eastAsia="Times New Roman" w:hAnsi="Times New Roman" w:cs="Times New Roman"/>
      <w:sz w:val="20"/>
      <w:szCs w:val="20"/>
      <w:lang w:val="da-DK" w:eastAsia="da-DK"/>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f1">
    <w:name w:val="Простая таблица 31"/>
    <w:basedOn w:val="a8"/>
    <w:next w:val="3fa"/>
    <w:uiPriority w:val="99"/>
    <w:rsid w:val="00A11766"/>
    <w:pPr>
      <w:spacing w:after="0" w:line="270" w:lineRule="atLeast"/>
    </w:pPr>
    <w:rPr>
      <w:rFonts w:ascii="Times New Roman" w:eastAsia="Times New Roman" w:hAnsi="Times New Roman" w:cs="Times New Roman"/>
      <w:sz w:val="20"/>
      <w:szCs w:val="20"/>
      <w:lang w:val="da-DK" w:eastAsia="da-DK"/>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f4">
    <w:name w:val="Изящная таблица 11"/>
    <w:basedOn w:val="a8"/>
    <w:next w:val="1fffa"/>
    <w:uiPriority w:val="99"/>
    <w:rsid w:val="00A11766"/>
    <w:pPr>
      <w:spacing w:after="0" w:line="270" w:lineRule="atLeast"/>
    </w:pPr>
    <w:rPr>
      <w:rFonts w:ascii="Times New Roman" w:eastAsia="Times New Roman" w:hAnsi="Times New Roman" w:cs="Times New Roman"/>
      <w:sz w:val="20"/>
      <w:szCs w:val="20"/>
      <w:lang w:val="da-DK" w:eastAsia="da-DK"/>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4">
    <w:name w:val="Изящная таблица 21"/>
    <w:basedOn w:val="a8"/>
    <w:next w:val="2ffb"/>
    <w:uiPriority w:val="99"/>
    <w:rsid w:val="00A11766"/>
    <w:pPr>
      <w:spacing w:after="0" w:line="270" w:lineRule="atLeast"/>
    </w:pPr>
    <w:rPr>
      <w:rFonts w:ascii="Times New Roman" w:eastAsia="Times New Roman" w:hAnsi="Times New Roman" w:cs="Times New Roman"/>
      <w:sz w:val="20"/>
      <w:szCs w:val="20"/>
      <w:lang w:val="da-DK" w:eastAsia="da-DK"/>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fffe">
    <w:name w:val="Тема таблицы1"/>
    <w:basedOn w:val="a8"/>
    <w:next w:val="affffffffffd"/>
    <w:uiPriority w:val="99"/>
    <w:rsid w:val="00A11766"/>
    <w:pPr>
      <w:spacing w:after="0" w:line="270" w:lineRule="atLeast"/>
    </w:pPr>
    <w:rPr>
      <w:rFonts w:ascii="Times New Roman" w:eastAsia="Times New Roman" w:hAnsi="Times New Roman" w:cs="Times New Roman"/>
      <w:sz w:val="20"/>
      <w:szCs w:val="20"/>
      <w:lang w:val="da-DK"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8"/>
    <w:next w:val="-11"/>
    <w:uiPriority w:val="99"/>
    <w:rsid w:val="00A11766"/>
    <w:pPr>
      <w:spacing w:after="0" w:line="270" w:lineRule="atLeast"/>
    </w:pPr>
    <w:rPr>
      <w:rFonts w:ascii="Times New Roman" w:eastAsia="Times New Roman" w:hAnsi="Times New Roman" w:cs="Times New Roman"/>
      <w:sz w:val="20"/>
      <w:szCs w:val="20"/>
      <w:lang w:val="da-DK" w:eastAsia="da-DK"/>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1">
    <w:name w:val="Веб-таблица 21"/>
    <w:basedOn w:val="a8"/>
    <w:next w:val="-21"/>
    <w:uiPriority w:val="99"/>
    <w:rsid w:val="00A11766"/>
    <w:pPr>
      <w:spacing w:after="0" w:line="270" w:lineRule="atLeast"/>
    </w:pPr>
    <w:rPr>
      <w:rFonts w:ascii="Times New Roman" w:eastAsia="Times New Roman" w:hAnsi="Times New Roman" w:cs="Times New Roman"/>
      <w:sz w:val="20"/>
      <w:szCs w:val="20"/>
      <w:lang w:val="da-DK" w:eastAsia="da-DK"/>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1">
    <w:name w:val="Веб-таблица 31"/>
    <w:basedOn w:val="a8"/>
    <w:next w:val="-31"/>
    <w:uiPriority w:val="99"/>
    <w:rsid w:val="00A11766"/>
    <w:pPr>
      <w:spacing w:after="0" w:line="270" w:lineRule="atLeast"/>
    </w:pPr>
    <w:rPr>
      <w:rFonts w:ascii="Times New Roman" w:eastAsia="Times New Roman" w:hAnsi="Times New Roman" w:cs="Times New Roman"/>
      <w:sz w:val="20"/>
      <w:szCs w:val="20"/>
      <w:lang w:val="da-DK" w:eastAsia="da-DK"/>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CowiTableGrid1">
    <w:name w:val="Cowi Table Grid1"/>
    <w:basedOn w:val="5f"/>
    <w:uiPriority w:val="99"/>
    <w:rsid w:val="00A11766"/>
    <w:rPr>
      <w:sz w:val="23"/>
      <w:szCs w:val="23"/>
    </w:rPr>
    <w:tblPr>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CellMar>
        <w:top w:w="108" w:type="dxa"/>
        <w:bottom w:w="108" w:type="dxa"/>
      </w:tblCellMar>
    </w:tblPr>
    <w:tblStylePr w:type="firstRow">
      <w:rPr>
        <w:rFonts w:cs="Times New Roman"/>
      </w:rPr>
      <w:tblPr/>
      <w:tcPr>
        <w:tcBorders>
          <w:bottom w:val="single" w:sz="8" w:space="0" w:color="808080"/>
          <w:tl2br w:val="none" w:sz="0" w:space="0" w:color="auto"/>
          <w:tr2bl w:val="none" w:sz="0" w:space="0" w:color="auto"/>
        </w:tcBorders>
        <w:shd w:val="clear" w:color="auto" w:fill="auto"/>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nil"/>
          <w:tr2bl w:val="none" w:sz="0" w:space="0" w:color="auto"/>
        </w:tcBorders>
        <w:shd w:val="clear" w:color="auto" w:fill="auto"/>
      </w:tcPr>
    </w:tblStylePr>
  </w:style>
  <w:style w:type="table" w:customStyle="1" w:styleId="CowiTableLines1">
    <w:name w:val="Cowi Table Lines1"/>
    <w:basedOn w:val="6c"/>
    <w:uiPriority w:val="99"/>
    <w:rsid w:val="00A11766"/>
    <w:rPr>
      <w:sz w:val="23"/>
      <w:szCs w:val="23"/>
    </w:rPr>
    <w:tblPr>
      <w:tblBorders>
        <w:top w:val="single" w:sz="4" w:space="0" w:color="auto"/>
        <w:left w:val="single" w:sz="4" w:space="0" w:color="auto"/>
        <w:bottom w:val="single" w:sz="4" w:space="0" w:color="auto"/>
        <w:right w:val="single" w:sz="4" w:space="0" w:color="auto"/>
        <w:insideV w:val="single" w:sz="4" w:space="0" w:color="808080"/>
      </w:tblBorders>
      <w:tblCellMar>
        <w:top w:w="108" w:type="dxa"/>
        <w:bottom w:w="108" w:type="dxa"/>
      </w:tblCellMar>
    </w:tblPr>
    <w:tblStylePr w:type="firstRow">
      <w:rPr>
        <w:rFonts w:cs="Times New Roman"/>
        <w:b w:val="0"/>
        <w:bCs/>
      </w:rPr>
      <w:tblPr/>
      <w:tcPr>
        <w:tcBorders>
          <w:bottom w:val="single" w:sz="8" w:space="0" w:color="808080"/>
          <w:tl2br w:val="none" w:sz="0" w:space="0" w:color="auto"/>
          <w:tr2bl w:val="none" w:sz="0" w:space="0" w:color="auto"/>
        </w:tcBorders>
        <w:shd w:val="clear" w:color="auto" w:fill="auto"/>
      </w:tcPr>
    </w:tblStylePr>
    <w:tblStylePr w:type="lastRow">
      <w:rPr>
        <w:rFonts w:cs="Times New Roman"/>
        <w:color w:val="auto"/>
      </w:rPr>
      <w:tblPr/>
      <w:tcPr>
        <w:tcBorders>
          <w:top w:val="nil"/>
        </w:tcBorders>
        <w:shd w:val="clear" w:color="auto" w:fill="auto"/>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nil"/>
        </w:tcBorders>
        <w:shd w:val="clear" w:color="auto" w:fill="auto"/>
      </w:tcPr>
    </w:tblStylePr>
  </w:style>
  <w:style w:type="numbering" w:customStyle="1" w:styleId="1ai2">
    <w:name w:val="1 / a / i2"/>
    <w:basedOn w:val="a9"/>
    <w:next w:val="1ai"/>
    <w:uiPriority w:val="99"/>
    <w:semiHidden/>
    <w:unhideWhenUsed/>
    <w:locked/>
    <w:rsid w:val="00A11766"/>
    <w:pPr>
      <w:numPr>
        <w:numId w:val="49"/>
      </w:numPr>
    </w:pPr>
  </w:style>
  <w:style w:type="numbering" w:customStyle="1" w:styleId="CowiBulletList2">
    <w:name w:val="CowiBulletList2"/>
    <w:rsid w:val="00A11766"/>
    <w:pPr>
      <w:numPr>
        <w:numId w:val="50"/>
      </w:numPr>
    </w:pPr>
  </w:style>
  <w:style w:type="numbering" w:customStyle="1" w:styleId="CowiNumberList2">
    <w:name w:val="CowiNumberList2"/>
    <w:rsid w:val="00A11766"/>
    <w:pPr>
      <w:numPr>
        <w:numId w:val="51"/>
      </w:numPr>
    </w:pPr>
  </w:style>
  <w:style w:type="numbering" w:customStyle="1" w:styleId="210">
    <w:name w:val="Статья / Раздел21"/>
    <w:basedOn w:val="a9"/>
    <w:next w:val="a1"/>
    <w:uiPriority w:val="99"/>
    <w:semiHidden/>
    <w:unhideWhenUsed/>
    <w:locked/>
    <w:rsid w:val="00A11766"/>
    <w:pPr>
      <w:numPr>
        <w:numId w:val="32"/>
      </w:numPr>
    </w:pPr>
  </w:style>
  <w:style w:type="numbering" w:customStyle="1" w:styleId="CowiTableNumberList2">
    <w:name w:val="CowiTableNumberList2"/>
    <w:rsid w:val="00A11766"/>
    <w:pPr>
      <w:numPr>
        <w:numId w:val="54"/>
      </w:numPr>
    </w:pPr>
  </w:style>
  <w:style w:type="numbering" w:customStyle="1" w:styleId="CowiTableBulletList2">
    <w:name w:val="CowiTableBulletList2"/>
    <w:rsid w:val="00A11766"/>
    <w:pPr>
      <w:numPr>
        <w:numId w:val="53"/>
      </w:numPr>
    </w:pPr>
  </w:style>
  <w:style w:type="numbering" w:customStyle="1" w:styleId="CowiHeadings2">
    <w:name w:val="CowiHeadings2"/>
    <w:rsid w:val="00A11766"/>
    <w:pPr>
      <w:numPr>
        <w:numId w:val="52"/>
      </w:numPr>
    </w:pPr>
  </w:style>
  <w:style w:type="numbering" w:customStyle="1" w:styleId="1111112">
    <w:name w:val="1 / 1.1 / 1.1.12"/>
    <w:basedOn w:val="a9"/>
    <w:next w:val="111111"/>
    <w:uiPriority w:val="99"/>
    <w:semiHidden/>
    <w:unhideWhenUsed/>
    <w:locked/>
    <w:rsid w:val="00A11766"/>
    <w:pPr>
      <w:numPr>
        <w:numId w:val="48"/>
      </w:numPr>
    </w:pPr>
  </w:style>
  <w:style w:type="table" w:customStyle="1" w:styleId="TableGrid3">
    <w:name w:val="TableGrid3"/>
    <w:rsid w:val="00A11766"/>
    <w:pPr>
      <w:spacing w:after="0" w:line="240" w:lineRule="auto"/>
    </w:pPr>
    <w:tblPr>
      <w:tblCellMar>
        <w:top w:w="0" w:type="dxa"/>
        <w:left w:w="0" w:type="dxa"/>
        <w:bottom w:w="0" w:type="dxa"/>
        <w:right w:w="0" w:type="dxa"/>
      </w:tblCellMar>
    </w:tblPr>
  </w:style>
  <w:style w:type="paragraph" w:customStyle="1" w:styleId="xl1836">
    <w:name w:val="xl1836"/>
    <w:basedOn w:val="a6"/>
    <w:rsid w:val="00A11766"/>
    <w:pPr>
      <w:spacing w:before="100" w:beforeAutospacing="1" w:after="100" w:afterAutospacing="1" w:line="240" w:lineRule="auto"/>
      <w:ind w:firstLine="0"/>
      <w:jc w:val="left"/>
    </w:pPr>
    <w:rPr>
      <w:rFonts w:eastAsia="Times New Roman" w:cs="Times New Roman"/>
      <w:b/>
      <w:bCs/>
      <w:szCs w:val="24"/>
    </w:rPr>
  </w:style>
  <w:style w:type="paragraph" w:customStyle="1" w:styleId="xl1837">
    <w:name w:val="xl1837"/>
    <w:basedOn w:val="a6"/>
    <w:rsid w:val="00A11766"/>
    <w:pPr>
      <w:spacing w:before="100" w:beforeAutospacing="1" w:after="100" w:afterAutospacing="1" w:line="240" w:lineRule="auto"/>
      <w:ind w:firstLine="0"/>
      <w:jc w:val="left"/>
    </w:pPr>
    <w:rPr>
      <w:rFonts w:eastAsia="Times New Roman" w:cs="Times New Roman"/>
      <w:b/>
      <w:bCs/>
      <w:color w:val="FFFFFF"/>
      <w:sz w:val="18"/>
      <w:szCs w:val="18"/>
    </w:rPr>
  </w:style>
  <w:style w:type="paragraph" w:customStyle="1" w:styleId="xl1838">
    <w:name w:val="xl1838"/>
    <w:basedOn w:val="a6"/>
    <w:rsid w:val="00A11766"/>
    <w:pPr>
      <w:spacing w:before="100" w:beforeAutospacing="1" w:after="100" w:afterAutospacing="1" w:line="240" w:lineRule="auto"/>
      <w:ind w:firstLine="0"/>
      <w:jc w:val="left"/>
    </w:pPr>
    <w:rPr>
      <w:rFonts w:eastAsia="Times New Roman" w:cs="Times New Roman"/>
      <w:i/>
      <w:iCs/>
      <w:szCs w:val="24"/>
    </w:rPr>
  </w:style>
  <w:style w:type="paragraph" w:customStyle="1" w:styleId="xl1839">
    <w:name w:val="xl1839"/>
    <w:basedOn w:val="a6"/>
    <w:rsid w:val="00A11766"/>
    <w:pPr>
      <w:spacing w:before="100" w:beforeAutospacing="1" w:after="100" w:afterAutospacing="1" w:line="240" w:lineRule="auto"/>
      <w:ind w:firstLine="0"/>
      <w:jc w:val="left"/>
    </w:pPr>
    <w:rPr>
      <w:rFonts w:eastAsia="Times New Roman" w:cs="Times New Roman"/>
      <w:sz w:val="16"/>
      <w:szCs w:val="16"/>
    </w:rPr>
  </w:style>
  <w:style w:type="paragraph" w:customStyle="1" w:styleId="xl1840">
    <w:name w:val="xl1840"/>
    <w:basedOn w:val="a6"/>
    <w:rsid w:val="00A11766"/>
    <w:pPr>
      <w:spacing w:before="100" w:beforeAutospacing="1" w:after="100" w:afterAutospacing="1" w:line="240" w:lineRule="auto"/>
      <w:ind w:firstLine="0"/>
      <w:jc w:val="left"/>
    </w:pPr>
    <w:rPr>
      <w:rFonts w:eastAsia="Times New Roman" w:cs="Times New Roman"/>
      <w:sz w:val="18"/>
      <w:szCs w:val="18"/>
    </w:rPr>
  </w:style>
  <w:style w:type="paragraph" w:customStyle="1" w:styleId="xl1841">
    <w:name w:val="xl1841"/>
    <w:basedOn w:val="a6"/>
    <w:rsid w:val="00A11766"/>
    <w:pPr>
      <w:spacing w:before="100" w:beforeAutospacing="1" w:after="100" w:afterAutospacing="1" w:line="240" w:lineRule="auto"/>
      <w:ind w:firstLine="0"/>
      <w:jc w:val="left"/>
    </w:pPr>
    <w:rPr>
      <w:rFonts w:eastAsia="Times New Roman" w:cs="Times New Roman"/>
      <w:color w:val="0070C0"/>
      <w:sz w:val="16"/>
      <w:szCs w:val="16"/>
    </w:rPr>
  </w:style>
  <w:style w:type="paragraph" w:customStyle="1" w:styleId="xl1842">
    <w:name w:val="xl1842"/>
    <w:basedOn w:val="a6"/>
    <w:rsid w:val="00A11766"/>
    <w:pPr>
      <w:spacing w:before="100" w:beforeAutospacing="1" w:after="100" w:afterAutospacing="1" w:line="240" w:lineRule="auto"/>
      <w:ind w:firstLine="0"/>
      <w:jc w:val="right"/>
      <w:textAlignment w:val="center"/>
    </w:pPr>
    <w:rPr>
      <w:rFonts w:ascii="Arial" w:eastAsia="Times New Roman" w:hAnsi="Arial" w:cs="Arial"/>
      <w:sz w:val="18"/>
      <w:szCs w:val="18"/>
    </w:rPr>
  </w:style>
  <w:style w:type="paragraph" w:customStyle="1" w:styleId="xl1843">
    <w:name w:val="xl1843"/>
    <w:basedOn w:val="a6"/>
    <w:rsid w:val="00A11766"/>
    <w:pPr>
      <w:spacing w:before="100" w:beforeAutospacing="1" w:after="100" w:afterAutospacing="1" w:line="240" w:lineRule="auto"/>
      <w:ind w:firstLine="0"/>
      <w:jc w:val="left"/>
    </w:pPr>
    <w:rPr>
      <w:rFonts w:eastAsia="Times New Roman" w:cs="Times New Roman"/>
      <w:b/>
      <w:bCs/>
      <w:i/>
      <w:iCs/>
      <w:szCs w:val="24"/>
    </w:rPr>
  </w:style>
  <w:style w:type="paragraph" w:customStyle="1" w:styleId="xl1844">
    <w:name w:val="xl1844"/>
    <w:basedOn w:val="a6"/>
    <w:rsid w:val="00A11766"/>
    <w:pPr>
      <w:spacing w:before="100" w:beforeAutospacing="1" w:after="100" w:afterAutospacing="1" w:line="240" w:lineRule="auto"/>
      <w:ind w:firstLine="0"/>
      <w:jc w:val="center"/>
      <w:textAlignment w:val="center"/>
    </w:pPr>
    <w:rPr>
      <w:rFonts w:ascii="Arial" w:eastAsia="Times New Roman" w:hAnsi="Arial" w:cs="Arial"/>
      <w:sz w:val="14"/>
      <w:szCs w:val="14"/>
    </w:rPr>
  </w:style>
  <w:style w:type="paragraph" w:customStyle="1" w:styleId="xl1845">
    <w:name w:val="xl1845"/>
    <w:basedOn w:val="a6"/>
    <w:rsid w:val="00A11766"/>
    <w:pPr>
      <w:pBdr>
        <w:top w:val="single" w:sz="4" w:space="0" w:color="auto"/>
      </w:pBdr>
      <w:spacing w:before="100" w:beforeAutospacing="1" w:after="100" w:afterAutospacing="1" w:line="240" w:lineRule="auto"/>
      <w:ind w:firstLine="0"/>
      <w:jc w:val="center"/>
      <w:textAlignment w:val="center"/>
    </w:pPr>
    <w:rPr>
      <w:rFonts w:ascii="Arial" w:eastAsia="Times New Roman" w:hAnsi="Arial" w:cs="Arial"/>
      <w:sz w:val="14"/>
      <w:szCs w:val="14"/>
    </w:rPr>
  </w:style>
  <w:style w:type="paragraph" w:customStyle="1" w:styleId="xl1846">
    <w:name w:val="xl1846"/>
    <w:basedOn w:val="a6"/>
    <w:rsid w:val="00A11766"/>
    <w:pPr>
      <w:pBdr>
        <w:top w:val="single" w:sz="4" w:space="0" w:color="auto"/>
        <w:left w:val="single" w:sz="4" w:space="0" w:color="auto"/>
        <w:right w:val="single" w:sz="4" w:space="0" w:color="auto"/>
      </w:pBdr>
      <w:shd w:val="clear" w:color="000000" w:fill="538DD5"/>
      <w:spacing w:before="100" w:beforeAutospacing="1" w:after="100" w:afterAutospacing="1" w:line="240" w:lineRule="auto"/>
      <w:ind w:firstLine="0"/>
      <w:jc w:val="center"/>
    </w:pPr>
    <w:rPr>
      <w:rFonts w:ascii="Arial" w:eastAsia="Times New Roman" w:hAnsi="Arial" w:cs="Arial"/>
      <w:color w:val="FFFFFF"/>
      <w:sz w:val="16"/>
      <w:szCs w:val="16"/>
    </w:rPr>
  </w:style>
  <w:style w:type="paragraph" w:customStyle="1" w:styleId="xl1847">
    <w:name w:val="xl1847"/>
    <w:basedOn w:val="a6"/>
    <w:rsid w:val="00A11766"/>
    <w:pPr>
      <w:pBdr>
        <w:top w:val="single" w:sz="4" w:space="0" w:color="auto"/>
        <w:right w:val="single" w:sz="4" w:space="0" w:color="auto"/>
      </w:pBdr>
      <w:shd w:val="clear" w:color="000000" w:fill="F2F2F2"/>
      <w:spacing w:before="100" w:beforeAutospacing="1" w:after="100" w:afterAutospacing="1" w:line="240" w:lineRule="auto"/>
      <w:ind w:firstLine="0"/>
      <w:jc w:val="center"/>
      <w:textAlignment w:val="center"/>
    </w:pPr>
    <w:rPr>
      <w:rFonts w:ascii="Arial" w:eastAsia="Times New Roman" w:hAnsi="Arial" w:cs="Arial"/>
      <w:sz w:val="14"/>
      <w:szCs w:val="14"/>
    </w:rPr>
  </w:style>
  <w:style w:type="paragraph" w:customStyle="1" w:styleId="xl1848">
    <w:name w:val="xl1848"/>
    <w:basedOn w:val="a6"/>
    <w:rsid w:val="00A11766"/>
    <w:pPr>
      <w:spacing w:before="100" w:beforeAutospacing="1" w:after="100" w:afterAutospacing="1" w:line="240" w:lineRule="auto"/>
      <w:ind w:firstLine="0"/>
      <w:jc w:val="left"/>
    </w:pPr>
    <w:rPr>
      <w:rFonts w:eastAsia="Times New Roman" w:cs="Times New Roman"/>
      <w:color w:val="0070C0"/>
      <w:sz w:val="18"/>
      <w:szCs w:val="18"/>
    </w:rPr>
  </w:style>
  <w:style w:type="paragraph" w:customStyle="1" w:styleId="xl1849">
    <w:name w:val="xl1849"/>
    <w:basedOn w:val="a6"/>
    <w:rsid w:val="00A11766"/>
    <w:pPr>
      <w:spacing w:before="100" w:beforeAutospacing="1" w:after="100" w:afterAutospacing="1" w:line="240" w:lineRule="auto"/>
      <w:ind w:firstLine="0"/>
      <w:jc w:val="right"/>
      <w:textAlignment w:val="center"/>
    </w:pPr>
    <w:rPr>
      <w:rFonts w:ascii="Arial" w:eastAsia="Times New Roman" w:hAnsi="Arial" w:cs="Arial"/>
      <w:i/>
      <w:iCs/>
      <w:sz w:val="18"/>
      <w:szCs w:val="18"/>
    </w:rPr>
  </w:style>
  <w:style w:type="paragraph" w:customStyle="1" w:styleId="xl1850">
    <w:name w:val="xl1850"/>
    <w:basedOn w:val="a6"/>
    <w:rsid w:val="00A11766"/>
    <w:pPr>
      <w:pBdr>
        <w:top w:val="single" w:sz="4" w:space="0" w:color="auto"/>
        <w:right w:val="single" w:sz="4" w:space="0" w:color="auto"/>
      </w:pBdr>
      <w:shd w:val="clear" w:color="000000" w:fill="538DD5"/>
      <w:spacing w:before="100" w:beforeAutospacing="1" w:after="100" w:afterAutospacing="1" w:line="240" w:lineRule="auto"/>
      <w:ind w:firstLine="0"/>
      <w:jc w:val="center"/>
    </w:pPr>
    <w:rPr>
      <w:rFonts w:ascii="Arial" w:eastAsia="Times New Roman" w:hAnsi="Arial" w:cs="Arial"/>
      <w:color w:val="FFFFFF"/>
      <w:sz w:val="16"/>
      <w:szCs w:val="16"/>
    </w:rPr>
  </w:style>
  <w:style w:type="paragraph" w:customStyle="1" w:styleId="xl1851">
    <w:name w:val="xl1851"/>
    <w:basedOn w:val="a6"/>
    <w:rsid w:val="00A11766"/>
    <w:pPr>
      <w:spacing w:before="100" w:beforeAutospacing="1" w:after="100" w:afterAutospacing="1" w:line="240" w:lineRule="auto"/>
      <w:ind w:firstLine="0"/>
      <w:jc w:val="right"/>
      <w:textAlignment w:val="center"/>
    </w:pPr>
    <w:rPr>
      <w:rFonts w:ascii="Arial" w:eastAsia="Times New Roman" w:hAnsi="Arial" w:cs="Arial"/>
      <w:i/>
      <w:iCs/>
      <w:color w:val="0070C0"/>
      <w:sz w:val="16"/>
      <w:szCs w:val="16"/>
    </w:rPr>
  </w:style>
  <w:style w:type="paragraph" w:customStyle="1" w:styleId="xl1852">
    <w:name w:val="xl1852"/>
    <w:basedOn w:val="a6"/>
    <w:rsid w:val="00A11766"/>
    <w:pPr>
      <w:spacing w:before="100" w:beforeAutospacing="1" w:after="100" w:afterAutospacing="1" w:line="240" w:lineRule="auto"/>
      <w:ind w:firstLineChars="100" w:firstLine="0"/>
      <w:jc w:val="left"/>
      <w:textAlignment w:val="center"/>
    </w:pPr>
    <w:rPr>
      <w:rFonts w:ascii="Arial" w:eastAsia="Times New Roman" w:hAnsi="Arial" w:cs="Arial"/>
      <w:b/>
      <w:bCs/>
      <w:sz w:val="18"/>
      <w:szCs w:val="18"/>
    </w:rPr>
  </w:style>
  <w:style w:type="paragraph" w:customStyle="1" w:styleId="xl1853">
    <w:name w:val="xl1853"/>
    <w:basedOn w:val="a6"/>
    <w:rsid w:val="00A11766"/>
    <w:pPr>
      <w:pBdr>
        <w:left w:val="single" w:sz="4" w:space="0" w:color="auto"/>
        <w:right w:val="single" w:sz="4" w:space="0" w:color="auto"/>
      </w:pBdr>
      <w:spacing w:before="100" w:beforeAutospacing="1" w:after="100" w:afterAutospacing="1" w:line="240" w:lineRule="auto"/>
      <w:ind w:firstLine="0"/>
      <w:jc w:val="right"/>
      <w:textAlignment w:val="center"/>
    </w:pPr>
    <w:rPr>
      <w:rFonts w:ascii="Arial" w:eastAsia="Times New Roman" w:hAnsi="Arial" w:cs="Arial"/>
      <w:b/>
      <w:bCs/>
      <w:i/>
      <w:iCs/>
      <w:sz w:val="18"/>
      <w:szCs w:val="18"/>
    </w:rPr>
  </w:style>
  <w:style w:type="paragraph" w:customStyle="1" w:styleId="xl1854">
    <w:name w:val="xl1854"/>
    <w:basedOn w:val="a6"/>
    <w:rsid w:val="00A11766"/>
    <w:pPr>
      <w:spacing w:before="100" w:beforeAutospacing="1" w:after="100" w:afterAutospacing="1" w:line="240" w:lineRule="auto"/>
      <w:ind w:firstLine="0"/>
      <w:jc w:val="right"/>
      <w:textAlignment w:val="center"/>
    </w:pPr>
    <w:rPr>
      <w:rFonts w:ascii="Arial" w:eastAsia="Times New Roman" w:hAnsi="Arial" w:cs="Arial"/>
      <w:sz w:val="18"/>
      <w:szCs w:val="18"/>
    </w:rPr>
  </w:style>
  <w:style w:type="paragraph" w:customStyle="1" w:styleId="xl1855">
    <w:name w:val="xl1855"/>
    <w:basedOn w:val="a6"/>
    <w:rsid w:val="00A11766"/>
    <w:pPr>
      <w:pBdr>
        <w:left w:val="single" w:sz="4" w:space="0" w:color="auto"/>
        <w:right w:val="single" w:sz="4" w:space="0" w:color="auto"/>
      </w:pBdr>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856">
    <w:name w:val="xl1856"/>
    <w:basedOn w:val="a6"/>
    <w:rsid w:val="00A11766"/>
    <w:pPr>
      <w:spacing w:before="100" w:beforeAutospacing="1" w:after="100" w:afterAutospacing="1" w:line="240" w:lineRule="auto"/>
      <w:ind w:firstLine="0"/>
      <w:jc w:val="right"/>
      <w:textAlignment w:val="center"/>
    </w:pPr>
    <w:rPr>
      <w:rFonts w:ascii="Arial" w:eastAsia="Times New Roman" w:hAnsi="Arial" w:cs="Arial"/>
      <w:b/>
      <w:bCs/>
      <w:color w:val="002060"/>
      <w:sz w:val="18"/>
      <w:szCs w:val="18"/>
    </w:rPr>
  </w:style>
  <w:style w:type="paragraph" w:customStyle="1" w:styleId="xl1857">
    <w:name w:val="xl1857"/>
    <w:basedOn w:val="a6"/>
    <w:rsid w:val="00A11766"/>
    <w:pPr>
      <w:pBdr>
        <w:left w:val="single" w:sz="4" w:space="0" w:color="auto"/>
        <w:right w:val="single" w:sz="4" w:space="0" w:color="auto"/>
      </w:pBdr>
      <w:spacing w:before="100" w:beforeAutospacing="1" w:after="100" w:afterAutospacing="1" w:line="240" w:lineRule="auto"/>
      <w:ind w:firstLine="0"/>
      <w:jc w:val="left"/>
    </w:pPr>
    <w:rPr>
      <w:rFonts w:eastAsia="Times New Roman" w:cs="Times New Roman"/>
      <w:b/>
      <w:bCs/>
      <w:color w:val="002060"/>
      <w:szCs w:val="24"/>
    </w:rPr>
  </w:style>
  <w:style w:type="paragraph" w:customStyle="1" w:styleId="xl1858">
    <w:name w:val="xl1858"/>
    <w:basedOn w:val="a6"/>
    <w:rsid w:val="00A11766"/>
    <w:pPr>
      <w:spacing w:before="100" w:beforeAutospacing="1" w:after="100" w:afterAutospacing="1" w:line="240" w:lineRule="auto"/>
      <w:ind w:firstLine="0"/>
      <w:jc w:val="left"/>
    </w:pPr>
    <w:rPr>
      <w:rFonts w:eastAsia="Times New Roman" w:cs="Times New Roman"/>
      <w:color w:val="002060"/>
      <w:szCs w:val="24"/>
    </w:rPr>
  </w:style>
  <w:style w:type="paragraph" w:customStyle="1" w:styleId="xl1859">
    <w:name w:val="xl1859"/>
    <w:basedOn w:val="a6"/>
    <w:rsid w:val="00A11766"/>
    <w:pPr>
      <w:spacing w:before="100" w:beforeAutospacing="1" w:after="100" w:afterAutospacing="1" w:line="240" w:lineRule="auto"/>
      <w:ind w:firstLine="0"/>
      <w:jc w:val="left"/>
    </w:pPr>
    <w:rPr>
      <w:rFonts w:eastAsia="Times New Roman" w:cs="Times New Roman"/>
      <w:i/>
      <w:iCs/>
      <w:color w:val="002060"/>
      <w:sz w:val="16"/>
      <w:szCs w:val="16"/>
    </w:rPr>
  </w:style>
  <w:style w:type="paragraph" w:customStyle="1" w:styleId="xl1860">
    <w:name w:val="xl1860"/>
    <w:basedOn w:val="a6"/>
    <w:rsid w:val="00A11766"/>
    <w:pPr>
      <w:spacing w:before="100" w:beforeAutospacing="1" w:after="100" w:afterAutospacing="1" w:line="240" w:lineRule="auto"/>
      <w:ind w:firstLineChars="200" w:firstLine="0"/>
      <w:jc w:val="left"/>
      <w:textAlignment w:val="center"/>
    </w:pPr>
    <w:rPr>
      <w:rFonts w:ascii="Arial" w:eastAsia="Times New Roman" w:hAnsi="Arial" w:cs="Arial"/>
      <w:b/>
      <w:bCs/>
      <w:sz w:val="18"/>
      <w:szCs w:val="18"/>
    </w:rPr>
  </w:style>
  <w:style w:type="paragraph" w:customStyle="1" w:styleId="xl1861">
    <w:name w:val="xl1861"/>
    <w:basedOn w:val="a6"/>
    <w:rsid w:val="00A11766"/>
    <w:pPr>
      <w:spacing w:before="100" w:beforeAutospacing="1" w:after="100" w:afterAutospacing="1" w:line="240" w:lineRule="auto"/>
      <w:ind w:firstLineChars="300" w:firstLine="0"/>
      <w:jc w:val="left"/>
      <w:textAlignment w:val="center"/>
    </w:pPr>
    <w:rPr>
      <w:rFonts w:ascii="Arial" w:eastAsia="Times New Roman" w:hAnsi="Arial" w:cs="Arial"/>
      <w:sz w:val="18"/>
      <w:szCs w:val="18"/>
    </w:rPr>
  </w:style>
  <w:style w:type="paragraph" w:customStyle="1" w:styleId="xl1862">
    <w:name w:val="xl1862"/>
    <w:basedOn w:val="a6"/>
    <w:rsid w:val="00A11766"/>
    <w:pPr>
      <w:pBdr>
        <w:top w:val="single" w:sz="4" w:space="0" w:color="auto"/>
      </w:pBdr>
      <w:shd w:val="clear" w:color="000000" w:fill="F2F2F2"/>
      <w:spacing w:before="100" w:beforeAutospacing="1" w:after="100" w:afterAutospacing="1" w:line="240" w:lineRule="auto"/>
      <w:ind w:firstLine="0"/>
      <w:jc w:val="left"/>
      <w:textAlignment w:val="center"/>
    </w:pPr>
    <w:rPr>
      <w:rFonts w:ascii="Arial" w:eastAsia="Times New Roman" w:hAnsi="Arial" w:cs="Arial"/>
      <w:b/>
      <w:bCs/>
      <w:szCs w:val="24"/>
    </w:rPr>
  </w:style>
  <w:style w:type="paragraph" w:customStyle="1" w:styleId="xl1863">
    <w:name w:val="xl1863"/>
    <w:basedOn w:val="a6"/>
    <w:rsid w:val="00A11766"/>
    <w:pPr>
      <w:pBdr>
        <w:top w:val="single" w:sz="4" w:space="0" w:color="auto"/>
        <w:left w:val="single" w:sz="4" w:space="0" w:color="auto"/>
        <w:right w:val="single" w:sz="4" w:space="0" w:color="auto"/>
      </w:pBdr>
      <w:shd w:val="clear" w:color="000000" w:fill="F2F2F2"/>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864">
    <w:name w:val="xl1864"/>
    <w:basedOn w:val="a6"/>
    <w:rsid w:val="00A11766"/>
    <w:pPr>
      <w:pBdr>
        <w:top w:val="single" w:sz="4" w:space="0" w:color="auto"/>
      </w:pBdr>
      <w:shd w:val="clear" w:color="000000" w:fill="F2F2F2"/>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865">
    <w:name w:val="xl1865"/>
    <w:basedOn w:val="a6"/>
    <w:rsid w:val="00A11766"/>
    <w:pPr>
      <w:pBdr>
        <w:top w:val="single" w:sz="4" w:space="0" w:color="auto"/>
      </w:pBdr>
      <w:shd w:val="clear" w:color="000000" w:fill="DCE6F1"/>
      <w:spacing w:before="100" w:beforeAutospacing="1" w:after="100" w:afterAutospacing="1" w:line="240" w:lineRule="auto"/>
      <w:ind w:firstLine="0"/>
      <w:jc w:val="left"/>
      <w:textAlignment w:val="center"/>
    </w:pPr>
    <w:rPr>
      <w:rFonts w:ascii="Arial" w:eastAsia="Times New Roman" w:hAnsi="Arial" w:cs="Arial"/>
      <w:b/>
      <w:bCs/>
      <w:sz w:val="18"/>
      <w:szCs w:val="18"/>
    </w:rPr>
  </w:style>
  <w:style w:type="paragraph" w:customStyle="1" w:styleId="xl1866">
    <w:name w:val="xl1866"/>
    <w:basedOn w:val="a6"/>
    <w:rsid w:val="00A11766"/>
    <w:pPr>
      <w:spacing w:before="100" w:beforeAutospacing="1" w:after="100" w:afterAutospacing="1" w:line="240" w:lineRule="auto"/>
      <w:ind w:firstLine="0"/>
      <w:jc w:val="right"/>
      <w:textAlignment w:val="center"/>
    </w:pPr>
    <w:rPr>
      <w:rFonts w:ascii="Arial" w:eastAsia="Times New Roman" w:hAnsi="Arial" w:cs="Arial"/>
      <w:i/>
      <w:iCs/>
      <w:color w:val="0070C0"/>
      <w:sz w:val="18"/>
      <w:szCs w:val="18"/>
    </w:rPr>
  </w:style>
  <w:style w:type="paragraph" w:customStyle="1" w:styleId="xl1867">
    <w:name w:val="xl1867"/>
    <w:basedOn w:val="a6"/>
    <w:rsid w:val="00A11766"/>
    <w:pPr>
      <w:pBdr>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eastAsia="Times New Roman" w:cs="Times New Roman"/>
      <w:b/>
      <w:bCs/>
      <w:color w:val="FFFFFF"/>
      <w:szCs w:val="24"/>
    </w:rPr>
  </w:style>
  <w:style w:type="paragraph" w:customStyle="1" w:styleId="xl1868">
    <w:name w:val="xl1868"/>
    <w:basedOn w:val="a6"/>
    <w:rsid w:val="00A11766"/>
    <w:pPr>
      <w:pBdr>
        <w:left w:val="single" w:sz="4" w:space="0" w:color="auto"/>
        <w:bottom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eastAsia="Times New Roman" w:cs="Times New Roman"/>
      <w:b/>
      <w:bCs/>
      <w:color w:val="FFFFFF"/>
      <w:szCs w:val="24"/>
    </w:rPr>
  </w:style>
  <w:style w:type="paragraph" w:customStyle="1" w:styleId="xl1869">
    <w:name w:val="xl1869"/>
    <w:basedOn w:val="a6"/>
    <w:rsid w:val="00A11766"/>
    <w:pPr>
      <w:pBdr>
        <w:left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eastAsia="Times New Roman" w:cs="Times New Roman"/>
      <w:b/>
      <w:bCs/>
      <w:color w:val="FFFFFF"/>
      <w:szCs w:val="24"/>
    </w:rPr>
  </w:style>
  <w:style w:type="paragraph" w:customStyle="1" w:styleId="xl1870">
    <w:name w:val="xl1870"/>
    <w:basedOn w:val="a6"/>
    <w:rsid w:val="00A11766"/>
    <w:pPr>
      <w:pBdr>
        <w:top w:val="single" w:sz="4" w:space="0" w:color="auto"/>
        <w:right w:val="single" w:sz="4" w:space="0" w:color="auto"/>
      </w:pBdr>
      <w:shd w:val="clear" w:color="000000" w:fill="8DB4E2"/>
      <w:spacing w:before="100" w:beforeAutospacing="1" w:after="100" w:afterAutospacing="1" w:line="240" w:lineRule="auto"/>
      <w:ind w:firstLine="0"/>
      <w:jc w:val="center"/>
    </w:pPr>
    <w:rPr>
      <w:rFonts w:ascii="Arial" w:eastAsia="Times New Roman" w:hAnsi="Arial" w:cs="Arial"/>
      <w:color w:val="FFFFFF"/>
      <w:sz w:val="16"/>
      <w:szCs w:val="16"/>
    </w:rPr>
  </w:style>
  <w:style w:type="paragraph" w:customStyle="1" w:styleId="xl1871">
    <w:name w:val="xl1871"/>
    <w:basedOn w:val="a6"/>
    <w:rsid w:val="00A11766"/>
    <w:pPr>
      <w:pBdr>
        <w:top w:val="single" w:sz="4" w:space="0" w:color="auto"/>
        <w:left w:val="single" w:sz="4" w:space="0" w:color="auto"/>
        <w:right w:val="single" w:sz="4" w:space="0" w:color="auto"/>
      </w:pBdr>
      <w:shd w:val="clear" w:color="000000" w:fill="8DB4E2"/>
      <w:spacing w:before="100" w:beforeAutospacing="1" w:after="100" w:afterAutospacing="1" w:line="240" w:lineRule="auto"/>
      <w:ind w:firstLine="0"/>
      <w:jc w:val="center"/>
    </w:pPr>
    <w:rPr>
      <w:rFonts w:ascii="Arial" w:eastAsia="Times New Roman" w:hAnsi="Arial" w:cs="Arial"/>
      <w:color w:val="FFFFFF"/>
      <w:sz w:val="16"/>
      <w:szCs w:val="16"/>
    </w:rPr>
  </w:style>
  <w:style w:type="paragraph" w:customStyle="1" w:styleId="xl1872">
    <w:name w:val="xl1872"/>
    <w:basedOn w:val="a6"/>
    <w:rsid w:val="00A11766"/>
    <w:pPr>
      <w:pBdr>
        <w:top w:val="single" w:sz="4" w:space="0" w:color="auto"/>
        <w:left w:val="single" w:sz="4" w:space="0" w:color="auto"/>
      </w:pBdr>
      <w:shd w:val="clear" w:color="000000" w:fill="8DB4E2"/>
      <w:spacing w:before="100" w:beforeAutospacing="1" w:after="100" w:afterAutospacing="1" w:line="240" w:lineRule="auto"/>
      <w:ind w:firstLine="0"/>
      <w:jc w:val="center"/>
    </w:pPr>
    <w:rPr>
      <w:rFonts w:ascii="Arial" w:eastAsia="Times New Roman" w:hAnsi="Arial" w:cs="Arial"/>
      <w:color w:val="FFFFFF"/>
      <w:sz w:val="16"/>
      <w:szCs w:val="16"/>
    </w:rPr>
  </w:style>
  <w:style w:type="paragraph" w:customStyle="1" w:styleId="xl1873">
    <w:name w:val="xl1873"/>
    <w:basedOn w:val="a6"/>
    <w:rsid w:val="00A11766"/>
    <w:pPr>
      <w:shd w:val="clear" w:color="000000" w:fill="F2F2F2"/>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874">
    <w:name w:val="xl1874"/>
    <w:basedOn w:val="a6"/>
    <w:rsid w:val="00A11766"/>
    <w:pPr>
      <w:pBdr>
        <w:left w:val="single" w:sz="4" w:space="0" w:color="auto"/>
        <w:right w:val="single" w:sz="4" w:space="0" w:color="auto"/>
      </w:pBdr>
      <w:shd w:val="clear" w:color="000000" w:fill="F2F2F2"/>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875">
    <w:name w:val="xl1875"/>
    <w:basedOn w:val="a6"/>
    <w:rsid w:val="00A11766"/>
    <w:pPr>
      <w:spacing w:before="100" w:beforeAutospacing="1" w:after="100" w:afterAutospacing="1" w:line="240" w:lineRule="auto"/>
      <w:ind w:firstLineChars="100" w:firstLine="0"/>
      <w:jc w:val="right"/>
      <w:textAlignment w:val="center"/>
    </w:pPr>
    <w:rPr>
      <w:rFonts w:ascii="Arial" w:eastAsia="Times New Roman" w:hAnsi="Arial" w:cs="Arial"/>
      <w:i/>
      <w:iCs/>
      <w:color w:val="0070C0"/>
      <w:sz w:val="16"/>
      <w:szCs w:val="16"/>
    </w:rPr>
  </w:style>
  <w:style w:type="paragraph" w:customStyle="1" w:styleId="xl1876">
    <w:name w:val="xl1876"/>
    <w:basedOn w:val="a6"/>
    <w:rsid w:val="00A11766"/>
    <w:pPr>
      <w:pBdr>
        <w:left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b/>
      <w:bCs/>
      <w:i/>
      <w:iCs/>
      <w:sz w:val="18"/>
      <w:szCs w:val="18"/>
    </w:rPr>
  </w:style>
  <w:style w:type="paragraph" w:customStyle="1" w:styleId="xl1877">
    <w:name w:val="xl1877"/>
    <w:basedOn w:val="a6"/>
    <w:rsid w:val="00A11766"/>
    <w:pPr>
      <w:spacing w:before="100" w:beforeAutospacing="1" w:after="100" w:afterAutospacing="1" w:line="240" w:lineRule="auto"/>
      <w:ind w:firstLine="0"/>
      <w:jc w:val="right"/>
      <w:textAlignment w:val="center"/>
    </w:pPr>
    <w:rPr>
      <w:rFonts w:ascii="Arial" w:eastAsia="Times New Roman" w:hAnsi="Arial" w:cs="Arial"/>
      <w:i/>
      <w:iCs/>
      <w:color w:val="C00000"/>
      <w:sz w:val="18"/>
      <w:szCs w:val="18"/>
    </w:rPr>
  </w:style>
  <w:style w:type="paragraph" w:customStyle="1" w:styleId="xl1878">
    <w:name w:val="xl1878"/>
    <w:basedOn w:val="a6"/>
    <w:rsid w:val="00A11766"/>
    <w:pPr>
      <w:pBdr>
        <w:left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b/>
      <w:bCs/>
      <w:i/>
      <w:iCs/>
      <w:color w:val="C00000"/>
      <w:sz w:val="18"/>
      <w:szCs w:val="18"/>
    </w:rPr>
  </w:style>
  <w:style w:type="paragraph" w:customStyle="1" w:styleId="xl1879">
    <w:name w:val="xl1879"/>
    <w:basedOn w:val="a6"/>
    <w:rsid w:val="00A11766"/>
    <w:pPr>
      <w:spacing w:before="100" w:beforeAutospacing="1" w:after="100" w:afterAutospacing="1" w:line="240" w:lineRule="auto"/>
      <w:ind w:firstLine="0"/>
      <w:jc w:val="left"/>
    </w:pPr>
    <w:rPr>
      <w:rFonts w:eastAsia="Times New Roman" w:cs="Times New Roman"/>
      <w:color w:val="C00000"/>
      <w:sz w:val="18"/>
      <w:szCs w:val="18"/>
    </w:rPr>
  </w:style>
  <w:style w:type="paragraph" w:customStyle="1" w:styleId="xl1880">
    <w:name w:val="xl1880"/>
    <w:basedOn w:val="a6"/>
    <w:rsid w:val="00A11766"/>
    <w:pPr>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881">
    <w:name w:val="xl1881"/>
    <w:basedOn w:val="a6"/>
    <w:rsid w:val="00A11766"/>
    <w:pPr>
      <w:spacing w:before="100" w:beforeAutospacing="1" w:after="100" w:afterAutospacing="1" w:line="240" w:lineRule="auto"/>
      <w:ind w:firstLine="0"/>
      <w:jc w:val="right"/>
      <w:textAlignment w:val="center"/>
    </w:pPr>
    <w:rPr>
      <w:rFonts w:ascii="Arial" w:eastAsia="Times New Roman" w:hAnsi="Arial" w:cs="Arial"/>
      <w:i/>
      <w:iCs/>
      <w:sz w:val="18"/>
      <w:szCs w:val="18"/>
    </w:rPr>
  </w:style>
  <w:style w:type="paragraph" w:customStyle="1" w:styleId="xl1882">
    <w:name w:val="xl1882"/>
    <w:basedOn w:val="a6"/>
    <w:rsid w:val="00A11766"/>
    <w:pPr>
      <w:pBdr>
        <w:left w:val="single" w:sz="4" w:space="0" w:color="auto"/>
        <w:right w:val="single" w:sz="4" w:space="0" w:color="auto"/>
      </w:pBdr>
      <w:spacing w:before="100" w:beforeAutospacing="1" w:after="100" w:afterAutospacing="1" w:line="240" w:lineRule="auto"/>
      <w:ind w:firstLine="0"/>
      <w:jc w:val="right"/>
      <w:textAlignment w:val="center"/>
    </w:pPr>
    <w:rPr>
      <w:rFonts w:ascii="Arial" w:eastAsia="Times New Roman" w:hAnsi="Arial" w:cs="Arial"/>
      <w:b/>
      <w:bCs/>
      <w:i/>
      <w:iCs/>
      <w:sz w:val="18"/>
      <w:szCs w:val="18"/>
    </w:rPr>
  </w:style>
  <w:style w:type="paragraph" w:customStyle="1" w:styleId="xl1883">
    <w:name w:val="xl1883"/>
    <w:basedOn w:val="a6"/>
    <w:rsid w:val="00A11766"/>
    <w:pPr>
      <w:spacing w:before="100" w:beforeAutospacing="1" w:after="100" w:afterAutospacing="1" w:line="240" w:lineRule="auto"/>
      <w:ind w:firstLine="0"/>
      <w:jc w:val="left"/>
    </w:pPr>
    <w:rPr>
      <w:rFonts w:eastAsia="Times New Roman" w:cs="Times New Roman"/>
      <w:i/>
      <w:iCs/>
      <w:color w:val="002060"/>
      <w:szCs w:val="24"/>
    </w:rPr>
  </w:style>
  <w:style w:type="paragraph" w:customStyle="1" w:styleId="xl1884">
    <w:name w:val="xl1884"/>
    <w:basedOn w:val="a6"/>
    <w:rsid w:val="00A11766"/>
    <w:pPr>
      <w:shd w:val="clear" w:color="000000" w:fill="F2F2F2"/>
      <w:spacing w:before="100" w:beforeAutospacing="1" w:after="100" w:afterAutospacing="1" w:line="240" w:lineRule="auto"/>
      <w:ind w:firstLine="0"/>
      <w:jc w:val="left"/>
      <w:textAlignment w:val="center"/>
    </w:pPr>
    <w:rPr>
      <w:rFonts w:ascii="Arial" w:eastAsia="Times New Roman" w:hAnsi="Arial" w:cs="Arial"/>
      <w:b/>
      <w:bCs/>
      <w:sz w:val="18"/>
      <w:szCs w:val="18"/>
    </w:rPr>
  </w:style>
  <w:style w:type="paragraph" w:customStyle="1" w:styleId="xl1885">
    <w:name w:val="xl1885"/>
    <w:basedOn w:val="a6"/>
    <w:rsid w:val="00A11766"/>
    <w:pPr>
      <w:spacing w:before="100" w:beforeAutospacing="1" w:after="100" w:afterAutospacing="1" w:line="240" w:lineRule="auto"/>
      <w:ind w:firstLine="0"/>
      <w:jc w:val="right"/>
      <w:textAlignment w:val="center"/>
    </w:pPr>
    <w:rPr>
      <w:rFonts w:ascii="Arial" w:eastAsia="Times New Roman" w:hAnsi="Arial" w:cs="Arial"/>
      <w:b/>
      <w:bCs/>
      <w:i/>
      <w:iCs/>
      <w:sz w:val="18"/>
      <w:szCs w:val="18"/>
    </w:rPr>
  </w:style>
  <w:style w:type="paragraph" w:customStyle="1" w:styleId="xl1886">
    <w:name w:val="xl1886"/>
    <w:basedOn w:val="a6"/>
    <w:rsid w:val="00A11766"/>
    <w:pPr>
      <w:pBdr>
        <w:left w:val="single" w:sz="4" w:space="0" w:color="auto"/>
        <w:right w:val="single" w:sz="4" w:space="0" w:color="auto"/>
      </w:pBdr>
      <w:spacing w:before="100" w:beforeAutospacing="1" w:after="100" w:afterAutospacing="1" w:line="240" w:lineRule="auto"/>
      <w:ind w:firstLine="0"/>
      <w:jc w:val="right"/>
      <w:textAlignment w:val="center"/>
    </w:pPr>
    <w:rPr>
      <w:rFonts w:ascii="Arial" w:eastAsia="Times New Roman" w:hAnsi="Arial" w:cs="Arial"/>
      <w:b/>
      <w:bCs/>
      <w:i/>
      <w:iCs/>
      <w:color w:val="0070C0"/>
      <w:sz w:val="16"/>
      <w:szCs w:val="16"/>
    </w:rPr>
  </w:style>
  <w:style w:type="paragraph" w:customStyle="1" w:styleId="xl1887">
    <w:name w:val="xl1887"/>
    <w:basedOn w:val="a6"/>
    <w:rsid w:val="00A11766"/>
    <w:pPr>
      <w:pBdr>
        <w:left w:val="single" w:sz="4" w:space="0" w:color="auto"/>
        <w:right w:val="single" w:sz="4" w:space="0" w:color="auto"/>
      </w:pBdr>
      <w:spacing w:before="100" w:beforeAutospacing="1" w:after="100" w:afterAutospacing="1" w:line="240" w:lineRule="auto"/>
      <w:ind w:firstLine="0"/>
      <w:jc w:val="right"/>
      <w:textAlignment w:val="center"/>
    </w:pPr>
    <w:rPr>
      <w:rFonts w:ascii="Arial" w:eastAsia="Times New Roman" w:hAnsi="Arial" w:cs="Arial"/>
      <w:b/>
      <w:bCs/>
      <w:i/>
      <w:iCs/>
      <w:sz w:val="18"/>
      <w:szCs w:val="18"/>
    </w:rPr>
  </w:style>
  <w:style w:type="paragraph" w:customStyle="1" w:styleId="xl1888">
    <w:name w:val="xl1888"/>
    <w:basedOn w:val="a6"/>
    <w:rsid w:val="00A11766"/>
    <w:pPr>
      <w:spacing w:before="100" w:beforeAutospacing="1" w:after="100" w:afterAutospacing="1" w:line="240" w:lineRule="auto"/>
      <w:ind w:firstLineChars="100" w:firstLine="0"/>
      <w:jc w:val="right"/>
      <w:textAlignment w:val="center"/>
    </w:pPr>
    <w:rPr>
      <w:rFonts w:ascii="Arial" w:eastAsia="Times New Roman" w:hAnsi="Arial" w:cs="Arial"/>
      <w:b/>
      <w:bCs/>
      <w:i/>
      <w:iCs/>
      <w:sz w:val="18"/>
      <w:szCs w:val="18"/>
    </w:rPr>
  </w:style>
  <w:style w:type="paragraph" w:customStyle="1" w:styleId="xl1889">
    <w:name w:val="xl1889"/>
    <w:basedOn w:val="a6"/>
    <w:rsid w:val="00A11766"/>
    <w:pPr>
      <w:shd w:val="clear" w:color="000000" w:fill="DCE6F1"/>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890">
    <w:name w:val="xl1890"/>
    <w:basedOn w:val="a6"/>
    <w:rsid w:val="00A11766"/>
    <w:pPr>
      <w:spacing w:before="100" w:beforeAutospacing="1" w:after="100" w:afterAutospacing="1" w:line="240" w:lineRule="auto"/>
      <w:ind w:firstLineChars="100" w:firstLine="0"/>
      <w:jc w:val="right"/>
      <w:textAlignment w:val="center"/>
    </w:pPr>
    <w:rPr>
      <w:rFonts w:ascii="Arial" w:eastAsia="Times New Roman" w:hAnsi="Arial" w:cs="Arial"/>
      <w:i/>
      <w:iCs/>
      <w:sz w:val="18"/>
      <w:szCs w:val="18"/>
    </w:rPr>
  </w:style>
  <w:style w:type="paragraph" w:customStyle="1" w:styleId="xl1891">
    <w:name w:val="xl1891"/>
    <w:basedOn w:val="a6"/>
    <w:rsid w:val="00A11766"/>
    <w:pPr>
      <w:spacing w:before="100" w:beforeAutospacing="1" w:after="100" w:afterAutospacing="1" w:line="240" w:lineRule="auto"/>
      <w:ind w:firstLineChars="100" w:firstLine="0"/>
      <w:jc w:val="right"/>
      <w:textAlignment w:val="center"/>
    </w:pPr>
    <w:rPr>
      <w:rFonts w:ascii="Arial" w:eastAsia="Times New Roman" w:hAnsi="Arial" w:cs="Arial"/>
      <w:b/>
      <w:bCs/>
      <w:i/>
      <w:iCs/>
      <w:sz w:val="18"/>
      <w:szCs w:val="18"/>
    </w:rPr>
  </w:style>
  <w:style w:type="paragraph" w:customStyle="1" w:styleId="xl1892">
    <w:name w:val="xl1892"/>
    <w:basedOn w:val="a6"/>
    <w:rsid w:val="00A11766"/>
    <w:pPr>
      <w:spacing w:before="100" w:beforeAutospacing="1" w:after="100" w:afterAutospacing="1" w:line="240" w:lineRule="auto"/>
      <w:ind w:firstLineChars="100" w:firstLine="0"/>
      <w:jc w:val="right"/>
      <w:textAlignment w:val="center"/>
    </w:pPr>
    <w:rPr>
      <w:rFonts w:ascii="Arial" w:eastAsia="Times New Roman" w:hAnsi="Arial" w:cs="Arial"/>
      <w:i/>
      <w:iCs/>
      <w:sz w:val="18"/>
      <w:szCs w:val="18"/>
    </w:rPr>
  </w:style>
  <w:style w:type="paragraph" w:customStyle="1" w:styleId="xl1893">
    <w:name w:val="xl1893"/>
    <w:basedOn w:val="a6"/>
    <w:rsid w:val="00A11766"/>
    <w:pPr>
      <w:spacing w:before="100" w:beforeAutospacing="1" w:after="100" w:afterAutospacing="1" w:line="240" w:lineRule="auto"/>
      <w:ind w:firstLineChars="100" w:firstLine="0"/>
      <w:jc w:val="right"/>
      <w:textAlignment w:val="center"/>
    </w:pPr>
    <w:rPr>
      <w:rFonts w:ascii="Arial" w:eastAsia="Times New Roman" w:hAnsi="Arial" w:cs="Arial"/>
      <w:i/>
      <w:iCs/>
      <w:sz w:val="18"/>
      <w:szCs w:val="18"/>
    </w:rPr>
  </w:style>
  <w:style w:type="paragraph" w:customStyle="1" w:styleId="xl1894">
    <w:name w:val="xl1894"/>
    <w:basedOn w:val="a6"/>
    <w:rsid w:val="00A11766"/>
    <w:pPr>
      <w:shd w:val="clear" w:color="000000" w:fill="DCE6F1"/>
      <w:spacing w:before="100" w:beforeAutospacing="1" w:after="100" w:afterAutospacing="1" w:line="240" w:lineRule="auto"/>
      <w:ind w:firstLine="0"/>
      <w:jc w:val="left"/>
      <w:textAlignment w:val="center"/>
    </w:pPr>
    <w:rPr>
      <w:rFonts w:ascii="Arial" w:eastAsia="Times New Roman" w:hAnsi="Arial" w:cs="Arial"/>
      <w:b/>
      <w:bCs/>
      <w:szCs w:val="24"/>
    </w:rPr>
  </w:style>
  <w:style w:type="paragraph" w:customStyle="1" w:styleId="xl1895">
    <w:name w:val="xl1895"/>
    <w:basedOn w:val="a6"/>
    <w:rsid w:val="00A11766"/>
    <w:pPr>
      <w:pBdr>
        <w:left w:val="single" w:sz="4" w:space="0" w:color="auto"/>
        <w:right w:val="single" w:sz="4" w:space="0" w:color="auto"/>
      </w:pBdr>
      <w:shd w:val="clear" w:color="000000" w:fill="F2F2F2"/>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896">
    <w:name w:val="xl1896"/>
    <w:basedOn w:val="a6"/>
    <w:rsid w:val="00A11766"/>
    <w:pPr>
      <w:pBdr>
        <w:bottom w:val="single" w:sz="4" w:space="0" w:color="auto"/>
      </w:pBdr>
      <w:spacing w:before="100" w:beforeAutospacing="1" w:after="100" w:afterAutospacing="1" w:line="240" w:lineRule="auto"/>
      <w:ind w:firstLineChars="100" w:firstLine="0"/>
      <w:jc w:val="right"/>
      <w:textAlignment w:val="center"/>
    </w:pPr>
    <w:rPr>
      <w:rFonts w:ascii="Arial" w:eastAsia="Times New Roman" w:hAnsi="Arial" w:cs="Arial"/>
      <w:i/>
      <w:iCs/>
      <w:sz w:val="18"/>
      <w:szCs w:val="18"/>
    </w:rPr>
  </w:style>
  <w:style w:type="paragraph" w:customStyle="1" w:styleId="xl1897">
    <w:name w:val="xl1897"/>
    <w:basedOn w:val="a6"/>
    <w:rsid w:val="00A11766"/>
    <w:pPr>
      <w:pBdr>
        <w:bottom w:val="single" w:sz="4" w:space="0" w:color="auto"/>
      </w:pBdr>
      <w:spacing w:before="100" w:beforeAutospacing="1" w:after="100" w:afterAutospacing="1" w:line="240" w:lineRule="auto"/>
      <w:ind w:firstLine="0"/>
      <w:jc w:val="right"/>
      <w:textAlignment w:val="center"/>
    </w:pPr>
    <w:rPr>
      <w:rFonts w:ascii="Arial" w:eastAsia="Times New Roman" w:hAnsi="Arial" w:cs="Arial"/>
      <w:i/>
      <w:iCs/>
      <w:sz w:val="18"/>
      <w:szCs w:val="18"/>
    </w:rPr>
  </w:style>
  <w:style w:type="paragraph" w:customStyle="1" w:styleId="xl1898">
    <w:name w:val="xl1898"/>
    <w:basedOn w:val="a6"/>
    <w:rsid w:val="00A11766"/>
    <w:pPr>
      <w:pBdr>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Arial" w:eastAsia="Times New Roman" w:hAnsi="Arial" w:cs="Arial"/>
      <w:b/>
      <w:bCs/>
      <w:i/>
      <w:iCs/>
      <w:sz w:val="18"/>
      <w:szCs w:val="18"/>
    </w:rPr>
  </w:style>
  <w:style w:type="paragraph" w:customStyle="1" w:styleId="xl1899">
    <w:name w:val="xl1899"/>
    <w:basedOn w:val="a6"/>
    <w:rsid w:val="00A11766"/>
    <w:pPr>
      <w:pBdr>
        <w:top w:val="single" w:sz="4" w:space="0" w:color="auto"/>
      </w:pBdr>
      <w:shd w:val="clear" w:color="000000" w:fill="FFC000"/>
      <w:spacing w:before="100" w:beforeAutospacing="1" w:after="100" w:afterAutospacing="1" w:line="240" w:lineRule="auto"/>
      <w:ind w:firstLine="0"/>
      <w:jc w:val="left"/>
      <w:textAlignment w:val="center"/>
    </w:pPr>
    <w:rPr>
      <w:rFonts w:ascii="Arial" w:eastAsia="Times New Roman" w:hAnsi="Arial" w:cs="Arial"/>
      <w:b/>
      <w:bCs/>
      <w:sz w:val="18"/>
      <w:szCs w:val="18"/>
    </w:rPr>
  </w:style>
  <w:style w:type="paragraph" w:customStyle="1" w:styleId="xl1900">
    <w:name w:val="xl1900"/>
    <w:basedOn w:val="a6"/>
    <w:rsid w:val="00A11766"/>
    <w:pPr>
      <w:pBdr>
        <w:top w:val="single" w:sz="4" w:space="0" w:color="auto"/>
      </w:pBdr>
      <w:shd w:val="clear" w:color="000000" w:fill="F2F2F2"/>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901">
    <w:name w:val="xl1901"/>
    <w:basedOn w:val="a6"/>
    <w:rsid w:val="00A11766"/>
    <w:pPr>
      <w:pBdr>
        <w:top w:val="single" w:sz="4" w:space="0" w:color="auto"/>
        <w:left w:val="single" w:sz="4" w:space="0" w:color="auto"/>
        <w:right w:val="single" w:sz="4" w:space="0" w:color="auto"/>
      </w:pBdr>
      <w:shd w:val="clear" w:color="000000" w:fill="F2F2F2"/>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902">
    <w:name w:val="xl1902"/>
    <w:basedOn w:val="a6"/>
    <w:rsid w:val="00A11766"/>
    <w:pPr>
      <w:shd w:val="clear" w:color="000000" w:fill="F2F2F2"/>
      <w:spacing w:before="100" w:beforeAutospacing="1" w:after="100" w:afterAutospacing="1" w:line="240" w:lineRule="auto"/>
      <w:ind w:firstLineChars="100" w:firstLine="0"/>
      <w:jc w:val="left"/>
      <w:textAlignment w:val="center"/>
    </w:pPr>
    <w:rPr>
      <w:rFonts w:ascii="Arial" w:eastAsia="Times New Roman" w:hAnsi="Arial" w:cs="Arial"/>
      <w:i/>
      <w:iCs/>
      <w:color w:val="002060"/>
      <w:sz w:val="18"/>
      <w:szCs w:val="18"/>
    </w:rPr>
  </w:style>
  <w:style w:type="paragraph" w:customStyle="1" w:styleId="xl1903">
    <w:name w:val="xl1903"/>
    <w:basedOn w:val="a6"/>
    <w:rsid w:val="00A11766"/>
    <w:pPr>
      <w:pBdr>
        <w:bottom w:val="single" w:sz="4" w:space="0" w:color="auto"/>
      </w:pBdr>
      <w:spacing w:before="100" w:beforeAutospacing="1" w:after="100" w:afterAutospacing="1" w:line="240" w:lineRule="auto"/>
      <w:ind w:firstLineChars="100" w:firstLine="0"/>
      <w:jc w:val="left"/>
      <w:textAlignment w:val="center"/>
    </w:pPr>
    <w:rPr>
      <w:rFonts w:ascii="Arial" w:eastAsia="Times New Roman" w:hAnsi="Arial" w:cs="Arial"/>
      <w:i/>
      <w:iCs/>
      <w:color w:val="002060"/>
      <w:sz w:val="18"/>
      <w:szCs w:val="18"/>
    </w:rPr>
  </w:style>
  <w:style w:type="paragraph" w:customStyle="1" w:styleId="xl1904">
    <w:name w:val="xl1904"/>
    <w:basedOn w:val="a6"/>
    <w:rsid w:val="00A11766"/>
    <w:pPr>
      <w:pBdr>
        <w:bottom w:val="single" w:sz="4" w:space="0" w:color="auto"/>
      </w:pBdr>
      <w:spacing w:before="100" w:beforeAutospacing="1" w:after="100" w:afterAutospacing="1" w:line="240" w:lineRule="auto"/>
      <w:ind w:firstLine="0"/>
      <w:jc w:val="right"/>
      <w:textAlignment w:val="center"/>
    </w:pPr>
    <w:rPr>
      <w:rFonts w:ascii="Arial" w:eastAsia="Times New Roman" w:hAnsi="Arial" w:cs="Arial"/>
      <w:i/>
      <w:iCs/>
      <w:color w:val="002060"/>
      <w:sz w:val="18"/>
      <w:szCs w:val="18"/>
    </w:rPr>
  </w:style>
  <w:style w:type="paragraph" w:customStyle="1" w:styleId="xl1905">
    <w:name w:val="xl1905"/>
    <w:basedOn w:val="a6"/>
    <w:rsid w:val="00A11766"/>
    <w:pPr>
      <w:shd w:val="clear" w:color="000000" w:fill="DCE6F1"/>
      <w:spacing w:before="100" w:beforeAutospacing="1" w:after="100" w:afterAutospacing="1" w:line="240" w:lineRule="auto"/>
      <w:ind w:firstLineChars="100" w:firstLine="0"/>
      <w:jc w:val="left"/>
      <w:textAlignment w:val="center"/>
    </w:pPr>
    <w:rPr>
      <w:rFonts w:ascii="Arial" w:eastAsia="Times New Roman" w:hAnsi="Arial" w:cs="Arial"/>
      <w:b/>
      <w:bCs/>
      <w:sz w:val="18"/>
      <w:szCs w:val="18"/>
    </w:rPr>
  </w:style>
  <w:style w:type="paragraph" w:customStyle="1" w:styleId="xl1906">
    <w:name w:val="xl1906"/>
    <w:basedOn w:val="a6"/>
    <w:rsid w:val="00A11766"/>
    <w:pPr>
      <w:shd w:val="clear" w:color="000000" w:fill="DCE6F1"/>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907">
    <w:name w:val="xl1907"/>
    <w:basedOn w:val="a6"/>
    <w:rsid w:val="00A11766"/>
    <w:pPr>
      <w:pBdr>
        <w:top w:val="single" w:sz="4" w:space="0" w:color="auto"/>
      </w:pBdr>
      <w:shd w:val="clear" w:color="000000" w:fill="DCE6F1"/>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908">
    <w:name w:val="xl1908"/>
    <w:basedOn w:val="a6"/>
    <w:rsid w:val="00A11766"/>
    <w:pPr>
      <w:spacing w:before="100" w:beforeAutospacing="1" w:after="100" w:afterAutospacing="1" w:line="240" w:lineRule="auto"/>
      <w:ind w:firstLineChars="100" w:firstLine="0"/>
      <w:jc w:val="right"/>
      <w:textAlignment w:val="center"/>
    </w:pPr>
    <w:rPr>
      <w:rFonts w:ascii="Arial" w:eastAsia="Times New Roman" w:hAnsi="Arial" w:cs="Arial"/>
      <w:i/>
      <w:iCs/>
      <w:color w:val="0070C0"/>
      <w:sz w:val="18"/>
      <w:szCs w:val="18"/>
    </w:rPr>
  </w:style>
  <w:style w:type="paragraph" w:customStyle="1" w:styleId="xl1909">
    <w:name w:val="xl1909"/>
    <w:basedOn w:val="a6"/>
    <w:rsid w:val="00A11766"/>
    <w:pPr>
      <w:pBdr>
        <w:left w:val="single" w:sz="4" w:space="0" w:color="auto"/>
        <w:right w:val="single" w:sz="4" w:space="0" w:color="auto"/>
      </w:pBdr>
      <w:spacing w:before="100" w:beforeAutospacing="1" w:after="100" w:afterAutospacing="1" w:line="240" w:lineRule="auto"/>
      <w:ind w:firstLine="0"/>
      <w:jc w:val="left"/>
      <w:textAlignment w:val="center"/>
    </w:pPr>
    <w:rPr>
      <w:rFonts w:ascii="Arial" w:eastAsia="Times New Roman" w:hAnsi="Arial" w:cs="Arial"/>
      <w:b/>
      <w:bCs/>
      <w:i/>
      <w:iCs/>
      <w:color w:val="0070C0"/>
      <w:sz w:val="18"/>
      <w:szCs w:val="18"/>
    </w:rPr>
  </w:style>
  <w:style w:type="paragraph" w:customStyle="1" w:styleId="xl1910">
    <w:name w:val="xl1910"/>
    <w:basedOn w:val="a6"/>
    <w:rsid w:val="00A11766"/>
    <w:pPr>
      <w:pBdr>
        <w:top w:val="single" w:sz="4" w:space="0" w:color="auto"/>
        <w:bottom w:val="single" w:sz="4" w:space="0" w:color="auto"/>
      </w:pBdr>
      <w:spacing w:before="100" w:beforeAutospacing="1" w:after="100" w:afterAutospacing="1" w:line="240" w:lineRule="auto"/>
      <w:ind w:firstLine="0"/>
      <w:jc w:val="right"/>
      <w:textAlignment w:val="center"/>
    </w:pPr>
    <w:rPr>
      <w:rFonts w:ascii="Arial" w:eastAsia="Times New Roman" w:hAnsi="Arial" w:cs="Arial"/>
      <w:i/>
      <w:iCs/>
      <w:color w:val="002060"/>
      <w:sz w:val="16"/>
      <w:szCs w:val="16"/>
    </w:rPr>
  </w:style>
  <w:style w:type="paragraph" w:customStyle="1" w:styleId="xl1911">
    <w:name w:val="xl1911"/>
    <w:basedOn w:val="a6"/>
    <w:rsid w:val="00A11766"/>
    <w:pPr>
      <w:spacing w:before="100" w:beforeAutospacing="1" w:after="100" w:afterAutospacing="1" w:line="240" w:lineRule="auto"/>
      <w:ind w:firstLineChars="100" w:firstLine="0"/>
      <w:jc w:val="right"/>
      <w:textAlignment w:val="center"/>
    </w:pPr>
    <w:rPr>
      <w:rFonts w:ascii="Arial" w:eastAsia="Times New Roman" w:hAnsi="Arial" w:cs="Arial"/>
      <w:b/>
      <w:bCs/>
      <w:i/>
      <w:iCs/>
      <w:color w:val="C00000"/>
      <w:sz w:val="18"/>
      <w:szCs w:val="18"/>
    </w:rPr>
  </w:style>
  <w:style w:type="paragraph" w:customStyle="1" w:styleId="xl1912">
    <w:name w:val="xl1912"/>
    <w:basedOn w:val="a6"/>
    <w:rsid w:val="00A11766"/>
    <w:pPr>
      <w:spacing w:before="100" w:beforeAutospacing="1" w:after="100" w:afterAutospacing="1" w:line="240" w:lineRule="auto"/>
      <w:ind w:firstLine="0"/>
      <w:jc w:val="right"/>
      <w:textAlignment w:val="center"/>
    </w:pPr>
    <w:rPr>
      <w:rFonts w:ascii="Arial" w:eastAsia="Times New Roman" w:hAnsi="Arial" w:cs="Arial"/>
      <w:b/>
      <w:bCs/>
      <w:i/>
      <w:iCs/>
      <w:color w:val="C00000"/>
      <w:sz w:val="18"/>
      <w:szCs w:val="18"/>
    </w:rPr>
  </w:style>
  <w:style w:type="paragraph" w:customStyle="1" w:styleId="xl1913">
    <w:name w:val="xl1913"/>
    <w:basedOn w:val="a6"/>
    <w:rsid w:val="00A11766"/>
    <w:pPr>
      <w:spacing w:before="100" w:beforeAutospacing="1" w:after="100" w:afterAutospacing="1" w:line="240" w:lineRule="auto"/>
      <w:ind w:firstLine="0"/>
      <w:jc w:val="left"/>
    </w:pPr>
    <w:rPr>
      <w:rFonts w:eastAsia="Times New Roman" w:cs="Times New Roman"/>
      <w:b/>
      <w:bCs/>
      <w:color w:val="C00000"/>
      <w:sz w:val="18"/>
      <w:szCs w:val="18"/>
    </w:rPr>
  </w:style>
  <w:style w:type="paragraph" w:customStyle="1" w:styleId="xl1914">
    <w:name w:val="xl1914"/>
    <w:basedOn w:val="a6"/>
    <w:rsid w:val="00A11766"/>
    <w:pPr>
      <w:pBdr>
        <w:top w:val="single" w:sz="4" w:space="0" w:color="auto"/>
        <w:bottom w:val="single" w:sz="4" w:space="0" w:color="auto"/>
      </w:pBdr>
      <w:spacing w:before="100" w:beforeAutospacing="1" w:after="100" w:afterAutospacing="1" w:line="240" w:lineRule="auto"/>
      <w:ind w:firstLine="0"/>
      <w:jc w:val="left"/>
    </w:pPr>
    <w:rPr>
      <w:rFonts w:ascii="Arial" w:eastAsia="Times New Roman" w:hAnsi="Arial" w:cs="Arial"/>
      <w:b/>
      <w:bCs/>
      <w:i/>
      <w:iCs/>
      <w:color w:val="002060"/>
      <w:sz w:val="16"/>
      <w:szCs w:val="16"/>
    </w:rPr>
  </w:style>
  <w:style w:type="paragraph" w:customStyle="1" w:styleId="xl1915">
    <w:name w:val="xl1915"/>
    <w:basedOn w:val="a6"/>
    <w:rsid w:val="00A11766"/>
    <w:pPr>
      <w:spacing w:before="100" w:beforeAutospacing="1" w:after="100" w:afterAutospacing="1" w:line="240" w:lineRule="auto"/>
      <w:ind w:firstLineChars="100" w:firstLine="0"/>
      <w:jc w:val="right"/>
      <w:textAlignment w:val="center"/>
    </w:pPr>
    <w:rPr>
      <w:rFonts w:ascii="Arial" w:eastAsia="Times New Roman" w:hAnsi="Arial" w:cs="Arial"/>
      <w:b/>
      <w:bCs/>
      <w:i/>
      <w:iCs/>
      <w:color w:val="C00000"/>
      <w:sz w:val="18"/>
      <w:szCs w:val="18"/>
    </w:rPr>
  </w:style>
  <w:style w:type="paragraph" w:customStyle="1" w:styleId="xl1916">
    <w:name w:val="xl1916"/>
    <w:basedOn w:val="a6"/>
    <w:rsid w:val="00A11766"/>
    <w:pPr>
      <w:pBdr>
        <w:top w:val="single" w:sz="4" w:space="0" w:color="auto"/>
        <w:bottom w:val="single" w:sz="4" w:space="0" w:color="auto"/>
      </w:pBdr>
      <w:spacing w:before="100" w:beforeAutospacing="1" w:after="100" w:afterAutospacing="1" w:line="240" w:lineRule="auto"/>
      <w:ind w:firstLine="0"/>
      <w:jc w:val="right"/>
      <w:textAlignment w:val="center"/>
    </w:pPr>
    <w:rPr>
      <w:rFonts w:ascii="Arial" w:eastAsia="Times New Roman" w:hAnsi="Arial" w:cs="Arial"/>
      <w:i/>
      <w:iCs/>
      <w:color w:val="002060"/>
      <w:sz w:val="16"/>
      <w:szCs w:val="16"/>
    </w:rPr>
  </w:style>
  <w:style w:type="paragraph" w:customStyle="1" w:styleId="xl1917">
    <w:name w:val="xl1917"/>
    <w:basedOn w:val="a6"/>
    <w:rsid w:val="00A11766"/>
    <w:pPr>
      <w:pBdr>
        <w:top w:val="single" w:sz="4" w:space="0" w:color="auto"/>
      </w:pBdr>
      <w:shd w:val="clear" w:color="000000" w:fill="F2F2F2"/>
      <w:spacing w:before="100" w:beforeAutospacing="1" w:after="100" w:afterAutospacing="1" w:line="240" w:lineRule="auto"/>
      <w:ind w:firstLine="0"/>
      <w:jc w:val="right"/>
      <w:textAlignment w:val="center"/>
    </w:pPr>
    <w:rPr>
      <w:rFonts w:ascii="Arial" w:eastAsia="Times New Roman" w:hAnsi="Arial" w:cs="Arial"/>
      <w:b/>
      <w:bCs/>
      <w:color w:val="002060"/>
      <w:sz w:val="18"/>
      <w:szCs w:val="18"/>
    </w:rPr>
  </w:style>
  <w:style w:type="paragraph" w:customStyle="1" w:styleId="xl1918">
    <w:name w:val="xl1918"/>
    <w:basedOn w:val="a6"/>
    <w:rsid w:val="00A11766"/>
    <w:pPr>
      <w:pBdr>
        <w:top w:val="single" w:sz="4" w:space="0" w:color="auto"/>
        <w:left w:val="single" w:sz="4" w:space="0" w:color="auto"/>
        <w:right w:val="single" w:sz="4" w:space="0" w:color="auto"/>
      </w:pBdr>
      <w:shd w:val="clear" w:color="000000" w:fill="F2F2F2"/>
      <w:spacing w:before="100" w:beforeAutospacing="1" w:after="100" w:afterAutospacing="1" w:line="240" w:lineRule="auto"/>
      <w:ind w:firstLine="0"/>
      <w:jc w:val="left"/>
    </w:pPr>
    <w:rPr>
      <w:rFonts w:eastAsia="Times New Roman" w:cs="Times New Roman"/>
      <w:b/>
      <w:bCs/>
      <w:color w:val="002060"/>
      <w:szCs w:val="24"/>
    </w:rPr>
  </w:style>
  <w:style w:type="paragraph" w:customStyle="1" w:styleId="xl1919">
    <w:name w:val="xl1919"/>
    <w:basedOn w:val="a6"/>
    <w:rsid w:val="00A11766"/>
    <w:pPr>
      <w:pBdr>
        <w:right w:val="single" w:sz="4" w:space="0" w:color="auto"/>
      </w:pBdr>
      <w:spacing w:before="100" w:beforeAutospacing="1" w:after="100" w:afterAutospacing="1" w:line="240" w:lineRule="auto"/>
      <w:ind w:firstLine="0"/>
      <w:jc w:val="center"/>
      <w:textAlignment w:val="center"/>
    </w:pPr>
    <w:rPr>
      <w:rFonts w:eastAsia="Times New Roman" w:cs="Times New Roman"/>
      <w:sz w:val="14"/>
      <w:szCs w:val="14"/>
    </w:rPr>
  </w:style>
  <w:style w:type="paragraph" w:customStyle="1" w:styleId="xl1920">
    <w:name w:val="xl1920"/>
    <w:basedOn w:val="a6"/>
    <w:rsid w:val="00A11766"/>
    <w:pPr>
      <w:pBdr>
        <w:top w:val="single" w:sz="4" w:space="0" w:color="auto"/>
      </w:pBdr>
      <w:shd w:val="clear" w:color="000000" w:fill="F2F2F2"/>
      <w:spacing w:before="100" w:beforeAutospacing="1" w:after="100" w:afterAutospacing="1" w:line="240" w:lineRule="auto"/>
      <w:ind w:firstLine="0"/>
      <w:jc w:val="left"/>
      <w:textAlignment w:val="center"/>
    </w:pPr>
    <w:rPr>
      <w:rFonts w:ascii="Arial" w:eastAsia="Times New Roman" w:hAnsi="Arial" w:cs="Arial"/>
      <w:b/>
      <w:bCs/>
      <w:i/>
      <w:iCs/>
      <w:color w:val="002060"/>
      <w:szCs w:val="24"/>
    </w:rPr>
  </w:style>
  <w:style w:type="paragraph" w:customStyle="1" w:styleId="xl1921">
    <w:name w:val="xl1921"/>
    <w:basedOn w:val="a6"/>
    <w:rsid w:val="00A11766"/>
    <w:pPr>
      <w:shd w:val="clear" w:color="000000" w:fill="DCE6F1"/>
      <w:spacing w:before="100" w:beforeAutospacing="1" w:after="100" w:afterAutospacing="1" w:line="240" w:lineRule="auto"/>
      <w:ind w:firstLine="0"/>
      <w:jc w:val="left"/>
      <w:textAlignment w:val="center"/>
    </w:pPr>
    <w:rPr>
      <w:rFonts w:ascii="Arial" w:eastAsia="Times New Roman" w:hAnsi="Arial" w:cs="Arial"/>
      <w:b/>
      <w:bCs/>
      <w:sz w:val="18"/>
      <w:szCs w:val="18"/>
    </w:rPr>
  </w:style>
  <w:style w:type="paragraph" w:customStyle="1" w:styleId="xl1922">
    <w:name w:val="xl1922"/>
    <w:basedOn w:val="a6"/>
    <w:rsid w:val="00A11766"/>
    <w:pPr>
      <w:pBdr>
        <w:left w:val="single" w:sz="4" w:space="0" w:color="auto"/>
        <w:right w:val="single" w:sz="4" w:space="0" w:color="auto"/>
      </w:pBdr>
      <w:shd w:val="clear" w:color="000000" w:fill="DCE6F1"/>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923">
    <w:name w:val="xl1923"/>
    <w:basedOn w:val="a6"/>
    <w:rsid w:val="00A11766"/>
    <w:pPr>
      <w:pBdr>
        <w:left w:val="single" w:sz="4" w:space="0" w:color="auto"/>
        <w:right w:val="single" w:sz="4" w:space="0" w:color="auto"/>
      </w:pBdr>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924">
    <w:name w:val="xl1924"/>
    <w:basedOn w:val="a6"/>
    <w:rsid w:val="00A11766"/>
    <w:pPr>
      <w:pBdr>
        <w:top w:val="single" w:sz="4" w:space="0" w:color="auto"/>
        <w:left w:val="single" w:sz="4" w:space="0" w:color="auto"/>
        <w:right w:val="single" w:sz="4" w:space="0" w:color="auto"/>
      </w:pBdr>
      <w:shd w:val="clear" w:color="000000" w:fill="DCE6F1"/>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925">
    <w:name w:val="xl1925"/>
    <w:basedOn w:val="a6"/>
    <w:rsid w:val="00A11766"/>
    <w:pPr>
      <w:pBdr>
        <w:right w:val="single" w:sz="4" w:space="0" w:color="auto"/>
      </w:pBdr>
      <w:shd w:val="clear" w:color="000000" w:fill="DCE6F1"/>
      <w:spacing w:before="100" w:beforeAutospacing="1" w:after="100" w:afterAutospacing="1" w:line="240" w:lineRule="auto"/>
      <w:ind w:firstLine="0"/>
      <w:jc w:val="center"/>
      <w:textAlignment w:val="center"/>
    </w:pPr>
    <w:rPr>
      <w:rFonts w:eastAsia="Times New Roman" w:cs="Times New Roman"/>
      <w:sz w:val="14"/>
      <w:szCs w:val="14"/>
    </w:rPr>
  </w:style>
  <w:style w:type="paragraph" w:customStyle="1" w:styleId="xl1926">
    <w:name w:val="xl1926"/>
    <w:basedOn w:val="a6"/>
    <w:rsid w:val="00A11766"/>
    <w:pPr>
      <w:pBdr>
        <w:right w:val="single" w:sz="4" w:space="0" w:color="auto"/>
      </w:pBdr>
      <w:spacing w:before="100" w:beforeAutospacing="1" w:after="100" w:afterAutospacing="1" w:line="240" w:lineRule="auto"/>
      <w:ind w:firstLine="0"/>
      <w:jc w:val="center"/>
      <w:textAlignment w:val="center"/>
    </w:pPr>
    <w:rPr>
      <w:rFonts w:eastAsia="Times New Roman" w:cs="Times New Roman"/>
      <w:i/>
      <w:iCs/>
      <w:sz w:val="14"/>
      <w:szCs w:val="14"/>
    </w:rPr>
  </w:style>
  <w:style w:type="paragraph" w:customStyle="1" w:styleId="xl1927">
    <w:name w:val="xl1927"/>
    <w:basedOn w:val="a6"/>
    <w:rsid w:val="00A11766"/>
    <w:pPr>
      <w:pBdr>
        <w:right w:val="single" w:sz="4" w:space="0" w:color="auto"/>
      </w:pBdr>
      <w:shd w:val="clear" w:color="000000" w:fill="DCE6F1"/>
      <w:spacing w:before="100" w:beforeAutospacing="1" w:after="100" w:afterAutospacing="1" w:line="240" w:lineRule="auto"/>
      <w:ind w:firstLine="0"/>
      <w:jc w:val="center"/>
      <w:textAlignment w:val="center"/>
    </w:pPr>
    <w:rPr>
      <w:rFonts w:ascii="Arial" w:eastAsia="Times New Roman" w:hAnsi="Arial" w:cs="Arial"/>
      <w:sz w:val="14"/>
      <w:szCs w:val="14"/>
    </w:rPr>
  </w:style>
  <w:style w:type="paragraph" w:customStyle="1" w:styleId="xl1928">
    <w:name w:val="xl1928"/>
    <w:basedOn w:val="a6"/>
    <w:rsid w:val="00A11766"/>
    <w:pPr>
      <w:pBdr>
        <w:top w:val="single" w:sz="4" w:space="0" w:color="auto"/>
        <w:right w:val="single" w:sz="4" w:space="0" w:color="auto"/>
      </w:pBdr>
      <w:shd w:val="clear" w:color="000000" w:fill="DCE6F1"/>
      <w:spacing w:before="100" w:beforeAutospacing="1" w:after="100" w:afterAutospacing="1" w:line="240" w:lineRule="auto"/>
      <w:ind w:firstLine="0"/>
      <w:jc w:val="center"/>
      <w:textAlignment w:val="center"/>
    </w:pPr>
    <w:rPr>
      <w:rFonts w:ascii="Arial" w:eastAsia="Times New Roman" w:hAnsi="Arial" w:cs="Arial"/>
      <w:sz w:val="14"/>
      <w:szCs w:val="14"/>
    </w:rPr>
  </w:style>
  <w:style w:type="paragraph" w:customStyle="1" w:styleId="xl1929">
    <w:name w:val="xl1929"/>
    <w:basedOn w:val="a6"/>
    <w:rsid w:val="00A11766"/>
    <w:pPr>
      <w:pBdr>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i/>
      <w:iCs/>
      <w:color w:val="002060"/>
      <w:sz w:val="14"/>
      <w:szCs w:val="14"/>
    </w:rPr>
  </w:style>
  <w:style w:type="paragraph" w:customStyle="1" w:styleId="xl1930">
    <w:name w:val="xl1930"/>
    <w:basedOn w:val="a6"/>
    <w:rsid w:val="00A11766"/>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i/>
      <w:iCs/>
      <w:color w:val="002060"/>
      <w:sz w:val="14"/>
      <w:szCs w:val="14"/>
    </w:rPr>
  </w:style>
  <w:style w:type="paragraph" w:customStyle="1" w:styleId="xl1931">
    <w:name w:val="xl1931"/>
    <w:basedOn w:val="a6"/>
    <w:rsid w:val="00A11766"/>
    <w:pPr>
      <w:pBdr>
        <w:right w:val="single" w:sz="4" w:space="0" w:color="auto"/>
      </w:pBdr>
      <w:shd w:val="clear" w:color="000000" w:fill="F2F2F2"/>
      <w:spacing w:before="100" w:beforeAutospacing="1" w:after="100" w:afterAutospacing="1" w:line="240" w:lineRule="auto"/>
      <w:ind w:firstLine="0"/>
      <w:jc w:val="center"/>
      <w:textAlignment w:val="center"/>
    </w:pPr>
    <w:rPr>
      <w:rFonts w:eastAsia="Times New Roman" w:cs="Times New Roman"/>
      <w:sz w:val="14"/>
      <w:szCs w:val="14"/>
    </w:rPr>
  </w:style>
  <w:style w:type="paragraph" w:customStyle="1" w:styleId="xl1932">
    <w:name w:val="xl1932"/>
    <w:basedOn w:val="a6"/>
    <w:rsid w:val="00A11766"/>
    <w:pPr>
      <w:pBdr>
        <w:right w:val="single" w:sz="4" w:space="0" w:color="auto"/>
      </w:pBdr>
      <w:spacing w:before="100" w:beforeAutospacing="1" w:after="100" w:afterAutospacing="1" w:line="240" w:lineRule="auto"/>
      <w:ind w:firstLine="0"/>
      <w:jc w:val="center"/>
      <w:textAlignment w:val="center"/>
    </w:pPr>
    <w:rPr>
      <w:rFonts w:eastAsia="Times New Roman" w:cs="Times New Roman"/>
      <w:color w:val="C00000"/>
      <w:sz w:val="14"/>
      <w:szCs w:val="14"/>
    </w:rPr>
  </w:style>
  <w:style w:type="paragraph" w:customStyle="1" w:styleId="xl1933">
    <w:name w:val="xl1933"/>
    <w:basedOn w:val="a6"/>
    <w:rsid w:val="00A11766"/>
    <w:pPr>
      <w:pBdr>
        <w:right w:val="single" w:sz="4" w:space="0" w:color="auto"/>
      </w:pBdr>
      <w:spacing w:before="100" w:beforeAutospacing="1" w:after="100" w:afterAutospacing="1" w:line="240" w:lineRule="auto"/>
      <w:ind w:firstLine="0"/>
      <w:jc w:val="center"/>
      <w:textAlignment w:val="center"/>
    </w:pPr>
    <w:rPr>
      <w:rFonts w:eastAsia="Times New Roman" w:cs="Times New Roman"/>
      <w:color w:val="0070C0"/>
      <w:sz w:val="14"/>
      <w:szCs w:val="14"/>
    </w:rPr>
  </w:style>
  <w:style w:type="paragraph" w:customStyle="1" w:styleId="xl1934">
    <w:name w:val="xl1934"/>
    <w:basedOn w:val="a6"/>
    <w:rsid w:val="00A11766"/>
    <w:pPr>
      <w:pBdr>
        <w:right w:val="single" w:sz="4" w:space="0" w:color="auto"/>
      </w:pBdr>
      <w:spacing w:before="100" w:beforeAutospacing="1" w:after="100" w:afterAutospacing="1" w:line="240" w:lineRule="auto"/>
      <w:ind w:firstLine="0"/>
      <w:jc w:val="center"/>
      <w:textAlignment w:val="center"/>
    </w:pPr>
    <w:rPr>
      <w:rFonts w:eastAsia="Times New Roman" w:cs="Times New Roman"/>
      <w:sz w:val="14"/>
      <w:szCs w:val="14"/>
    </w:rPr>
  </w:style>
  <w:style w:type="paragraph" w:customStyle="1" w:styleId="xl1935">
    <w:name w:val="xl1935"/>
    <w:basedOn w:val="a6"/>
    <w:rsid w:val="00A11766"/>
    <w:pPr>
      <w:pBdr>
        <w:top w:val="single" w:sz="4" w:space="0" w:color="auto"/>
        <w:right w:val="single" w:sz="4" w:space="0" w:color="auto"/>
      </w:pBdr>
      <w:shd w:val="clear" w:color="000000" w:fill="F2F2F2"/>
      <w:spacing w:before="100" w:beforeAutospacing="1" w:after="100" w:afterAutospacing="1" w:line="240" w:lineRule="auto"/>
      <w:ind w:firstLine="0"/>
      <w:jc w:val="center"/>
      <w:textAlignment w:val="center"/>
    </w:pPr>
    <w:rPr>
      <w:rFonts w:eastAsia="Times New Roman" w:cs="Times New Roman"/>
      <w:sz w:val="14"/>
      <w:szCs w:val="14"/>
    </w:rPr>
  </w:style>
  <w:style w:type="paragraph" w:customStyle="1" w:styleId="xl1936">
    <w:name w:val="xl1936"/>
    <w:basedOn w:val="a6"/>
    <w:rsid w:val="00A11766"/>
    <w:pPr>
      <w:pBdr>
        <w:right w:val="single" w:sz="4" w:space="0" w:color="auto"/>
      </w:pBdr>
      <w:shd w:val="clear" w:color="000000" w:fill="DCE6F1"/>
      <w:spacing w:before="100" w:beforeAutospacing="1" w:after="100" w:afterAutospacing="1" w:line="240" w:lineRule="auto"/>
      <w:ind w:firstLine="0"/>
      <w:jc w:val="center"/>
      <w:textAlignment w:val="center"/>
    </w:pPr>
    <w:rPr>
      <w:rFonts w:eastAsia="Times New Roman" w:cs="Times New Roman"/>
      <w:i/>
      <w:iCs/>
      <w:sz w:val="14"/>
      <w:szCs w:val="14"/>
    </w:rPr>
  </w:style>
  <w:style w:type="paragraph" w:customStyle="1" w:styleId="xl1937">
    <w:name w:val="xl1937"/>
    <w:basedOn w:val="a6"/>
    <w:rsid w:val="00A11766"/>
    <w:pPr>
      <w:pBdr>
        <w:top w:val="single" w:sz="4" w:space="0" w:color="auto"/>
        <w:right w:val="single" w:sz="4" w:space="0" w:color="auto"/>
      </w:pBdr>
      <w:shd w:val="clear" w:color="000000" w:fill="FFC000"/>
      <w:spacing w:before="100" w:beforeAutospacing="1" w:after="100" w:afterAutospacing="1" w:line="240" w:lineRule="auto"/>
      <w:ind w:firstLine="0"/>
      <w:jc w:val="center"/>
      <w:textAlignment w:val="center"/>
    </w:pPr>
    <w:rPr>
      <w:rFonts w:eastAsia="Times New Roman" w:cs="Times New Roman"/>
      <w:i/>
      <w:iCs/>
      <w:sz w:val="14"/>
      <w:szCs w:val="14"/>
    </w:rPr>
  </w:style>
  <w:style w:type="paragraph" w:customStyle="1" w:styleId="xl1938">
    <w:name w:val="xl1938"/>
    <w:basedOn w:val="a6"/>
    <w:rsid w:val="00A11766"/>
    <w:pPr>
      <w:pBdr>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i/>
      <w:iCs/>
      <w:sz w:val="14"/>
      <w:szCs w:val="14"/>
    </w:rPr>
  </w:style>
  <w:style w:type="paragraph" w:customStyle="1" w:styleId="xl1939">
    <w:name w:val="xl1939"/>
    <w:basedOn w:val="a6"/>
    <w:rsid w:val="00A11766"/>
    <w:pPr>
      <w:shd w:val="clear" w:color="000000" w:fill="DCE6F1"/>
      <w:spacing w:before="100" w:beforeAutospacing="1" w:after="100" w:afterAutospacing="1" w:line="240" w:lineRule="auto"/>
      <w:ind w:firstLineChars="300" w:firstLine="0"/>
      <w:jc w:val="left"/>
      <w:textAlignment w:val="center"/>
    </w:pPr>
    <w:rPr>
      <w:rFonts w:ascii="Arial" w:eastAsia="Times New Roman" w:hAnsi="Arial" w:cs="Arial"/>
      <w:b/>
      <w:bCs/>
      <w:sz w:val="18"/>
      <w:szCs w:val="18"/>
    </w:rPr>
  </w:style>
  <w:style w:type="paragraph" w:customStyle="1" w:styleId="xl1940">
    <w:name w:val="xl1940"/>
    <w:basedOn w:val="a6"/>
    <w:rsid w:val="00A1176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Arial" w:eastAsia="Times New Roman" w:hAnsi="Arial" w:cs="Arial"/>
      <w:i/>
      <w:iCs/>
      <w:sz w:val="18"/>
      <w:szCs w:val="18"/>
    </w:rPr>
  </w:style>
  <w:style w:type="paragraph" w:customStyle="1" w:styleId="xl1941">
    <w:name w:val="xl1941"/>
    <w:basedOn w:val="a6"/>
    <w:rsid w:val="00A11766"/>
    <w:pPr>
      <w:shd w:val="clear" w:color="000000" w:fill="92D050"/>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942">
    <w:name w:val="xl1942"/>
    <w:basedOn w:val="a6"/>
    <w:rsid w:val="00A11766"/>
    <w:pPr>
      <w:shd w:val="clear" w:color="000000" w:fill="92D050"/>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943">
    <w:name w:val="xl1943"/>
    <w:basedOn w:val="a6"/>
    <w:rsid w:val="00A11766"/>
    <w:pPr>
      <w:pBdr>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center"/>
      <w:textAlignment w:val="center"/>
    </w:pPr>
    <w:rPr>
      <w:rFonts w:ascii="Arial" w:eastAsia="Times New Roman" w:hAnsi="Arial" w:cs="Arial"/>
      <w:b/>
      <w:bCs/>
      <w:i/>
      <w:iCs/>
      <w:color w:val="002060"/>
      <w:sz w:val="18"/>
      <w:szCs w:val="18"/>
    </w:rPr>
  </w:style>
  <w:style w:type="paragraph" w:customStyle="1" w:styleId="xl1944">
    <w:name w:val="xl1944"/>
    <w:basedOn w:val="a6"/>
    <w:rsid w:val="00A11766"/>
    <w:pPr>
      <w:pBdr>
        <w:left w:val="single" w:sz="4" w:space="0" w:color="auto"/>
        <w:right w:val="single" w:sz="4" w:space="0" w:color="auto"/>
      </w:pBdr>
      <w:shd w:val="clear" w:color="000000" w:fill="92D050"/>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945">
    <w:name w:val="xl1945"/>
    <w:basedOn w:val="a6"/>
    <w:rsid w:val="00A11766"/>
    <w:pPr>
      <w:shd w:val="clear" w:color="000000" w:fill="92D050"/>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946">
    <w:name w:val="xl1946"/>
    <w:basedOn w:val="a6"/>
    <w:rsid w:val="00A11766"/>
    <w:pPr>
      <w:pBdr>
        <w:top w:val="single" w:sz="4" w:space="0" w:color="auto"/>
      </w:pBdr>
      <w:shd w:val="clear" w:color="000000" w:fill="92D050"/>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947">
    <w:name w:val="xl1947"/>
    <w:basedOn w:val="a6"/>
    <w:rsid w:val="00A11766"/>
    <w:pPr>
      <w:shd w:val="clear" w:color="000000" w:fill="92D050"/>
      <w:spacing w:before="100" w:beforeAutospacing="1" w:after="100" w:afterAutospacing="1" w:line="240" w:lineRule="auto"/>
      <w:ind w:firstLine="0"/>
      <w:jc w:val="right"/>
      <w:textAlignment w:val="center"/>
    </w:pPr>
    <w:rPr>
      <w:rFonts w:ascii="Arial" w:eastAsia="Times New Roman" w:hAnsi="Arial" w:cs="Arial"/>
      <w:sz w:val="18"/>
      <w:szCs w:val="18"/>
    </w:rPr>
  </w:style>
  <w:style w:type="paragraph" w:customStyle="1" w:styleId="xl1948">
    <w:name w:val="xl1948"/>
    <w:basedOn w:val="a6"/>
    <w:rsid w:val="00A11766"/>
    <w:pPr>
      <w:spacing w:before="100" w:beforeAutospacing="1" w:after="100" w:afterAutospacing="1" w:line="240" w:lineRule="auto"/>
      <w:ind w:firstLine="0"/>
      <w:jc w:val="right"/>
      <w:textAlignment w:val="center"/>
    </w:pPr>
    <w:rPr>
      <w:rFonts w:ascii="Arial" w:eastAsia="Times New Roman" w:hAnsi="Arial" w:cs="Arial"/>
      <w:b/>
      <w:bCs/>
      <w:i/>
      <w:iCs/>
      <w:color w:val="C00000"/>
      <w:sz w:val="18"/>
      <w:szCs w:val="18"/>
    </w:rPr>
  </w:style>
  <w:style w:type="paragraph" w:customStyle="1" w:styleId="xl1949">
    <w:name w:val="xl1949"/>
    <w:basedOn w:val="a6"/>
    <w:rsid w:val="00A11766"/>
    <w:pPr>
      <w:shd w:val="clear" w:color="000000" w:fill="92D050"/>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950">
    <w:name w:val="xl1950"/>
    <w:basedOn w:val="a6"/>
    <w:rsid w:val="00A11766"/>
    <w:pPr>
      <w:shd w:val="clear" w:color="000000" w:fill="FF0000"/>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951">
    <w:name w:val="xl1951"/>
    <w:basedOn w:val="a6"/>
    <w:rsid w:val="00A11766"/>
    <w:pPr>
      <w:pBdr>
        <w:top w:val="single" w:sz="4" w:space="0" w:color="auto"/>
      </w:pBdr>
      <w:shd w:val="clear" w:color="000000" w:fill="DCE6F1"/>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952">
    <w:name w:val="xl1952"/>
    <w:basedOn w:val="a6"/>
    <w:rsid w:val="00A11766"/>
    <w:pPr>
      <w:pBdr>
        <w:left w:val="single" w:sz="4" w:space="0" w:color="auto"/>
        <w:right w:val="single" w:sz="4" w:space="0" w:color="auto"/>
      </w:pBdr>
      <w:shd w:val="clear" w:color="000000" w:fill="92D050"/>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953">
    <w:name w:val="xl1953"/>
    <w:basedOn w:val="a6"/>
    <w:rsid w:val="00A11766"/>
    <w:pPr>
      <w:pBdr>
        <w:left w:val="single" w:sz="4" w:space="0" w:color="auto"/>
        <w:right w:val="single" w:sz="4" w:space="0" w:color="auto"/>
      </w:pBdr>
      <w:shd w:val="clear" w:color="000000" w:fill="92D050"/>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954">
    <w:name w:val="xl1954"/>
    <w:basedOn w:val="a6"/>
    <w:rsid w:val="00A11766"/>
    <w:pPr>
      <w:pBdr>
        <w:left w:val="single" w:sz="4" w:space="0" w:color="auto"/>
        <w:right w:val="single" w:sz="4" w:space="0" w:color="auto"/>
      </w:pBdr>
      <w:shd w:val="clear" w:color="000000" w:fill="92D050"/>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955">
    <w:name w:val="xl1955"/>
    <w:basedOn w:val="a6"/>
    <w:rsid w:val="00A11766"/>
    <w:pPr>
      <w:pBdr>
        <w:top w:val="single" w:sz="4" w:space="0" w:color="auto"/>
        <w:left w:val="single" w:sz="4" w:space="0" w:color="auto"/>
        <w:right w:val="single" w:sz="4" w:space="0" w:color="auto"/>
      </w:pBdr>
      <w:shd w:val="clear" w:color="000000" w:fill="92D050"/>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956">
    <w:name w:val="xl1956"/>
    <w:basedOn w:val="a6"/>
    <w:rsid w:val="00A11766"/>
    <w:pPr>
      <w:spacing w:before="100" w:beforeAutospacing="1" w:after="100" w:afterAutospacing="1" w:line="240" w:lineRule="auto"/>
      <w:ind w:firstLine="0"/>
      <w:jc w:val="right"/>
      <w:textAlignment w:val="center"/>
    </w:pPr>
    <w:rPr>
      <w:rFonts w:ascii="Arial" w:eastAsia="Times New Roman" w:hAnsi="Arial" w:cs="Arial"/>
      <w:b/>
      <w:bCs/>
      <w:i/>
      <w:iCs/>
      <w:color w:val="C00000"/>
      <w:sz w:val="18"/>
      <w:szCs w:val="18"/>
    </w:rPr>
  </w:style>
  <w:style w:type="paragraph" w:customStyle="1" w:styleId="xl1957">
    <w:name w:val="xl1957"/>
    <w:basedOn w:val="a6"/>
    <w:rsid w:val="00A11766"/>
    <w:pPr>
      <w:pBdr>
        <w:left w:val="single" w:sz="4" w:space="0" w:color="auto"/>
        <w:right w:val="single" w:sz="4" w:space="0" w:color="auto"/>
      </w:pBdr>
      <w:shd w:val="clear" w:color="000000" w:fill="92D050"/>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958">
    <w:name w:val="xl1958"/>
    <w:basedOn w:val="a6"/>
    <w:rsid w:val="00A1176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959">
    <w:name w:val="xl1959"/>
    <w:basedOn w:val="a6"/>
    <w:rsid w:val="00A11766"/>
    <w:pPr>
      <w:pBdr>
        <w:left w:val="single" w:sz="4" w:space="0" w:color="auto"/>
        <w:right w:val="single" w:sz="4" w:space="0" w:color="auto"/>
      </w:pBdr>
      <w:shd w:val="clear" w:color="000000" w:fill="92D050"/>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960">
    <w:name w:val="xl1960"/>
    <w:basedOn w:val="a6"/>
    <w:rsid w:val="00A11766"/>
    <w:pPr>
      <w:pBdr>
        <w:left w:val="single" w:sz="4" w:space="0" w:color="auto"/>
        <w:right w:val="single" w:sz="4" w:space="0" w:color="auto"/>
      </w:pBdr>
      <w:shd w:val="clear" w:color="000000" w:fill="92D050"/>
      <w:spacing w:before="100" w:beforeAutospacing="1" w:after="100" w:afterAutospacing="1" w:line="240" w:lineRule="auto"/>
      <w:ind w:firstLine="0"/>
      <w:jc w:val="right"/>
      <w:textAlignment w:val="center"/>
    </w:pPr>
    <w:rPr>
      <w:rFonts w:ascii="Arial" w:eastAsia="Times New Roman" w:hAnsi="Arial" w:cs="Arial"/>
      <w:b/>
      <w:bCs/>
      <w:i/>
      <w:iCs/>
      <w:sz w:val="18"/>
      <w:szCs w:val="18"/>
    </w:rPr>
  </w:style>
  <w:style w:type="paragraph" w:customStyle="1" w:styleId="xl1961">
    <w:name w:val="xl1961"/>
    <w:basedOn w:val="a6"/>
    <w:rsid w:val="00A11766"/>
    <w:pPr>
      <w:pBdr>
        <w:top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eastAsia="Times New Roman" w:cs="Times New Roman"/>
      <w:b/>
      <w:bCs/>
      <w:color w:val="FFFFFF"/>
      <w:szCs w:val="24"/>
    </w:rPr>
  </w:style>
  <w:style w:type="paragraph" w:customStyle="1" w:styleId="xl1962">
    <w:name w:val="xl1962"/>
    <w:basedOn w:val="a6"/>
    <w:rsid w:val="00A11766"/>
    <w:pPr>
      <w:pBdr>
        <w:top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eastAsia="Times New Roman" w:cs="Times New Roman"/>
      <w:b/>
      <w:bCs/>
      <w:color w:val="FFFFFF"/>
      <w:szCs w:val="24"/>
    </w:rPr>
  </w:style>
  <w:style w:type="paragraph" w:customStyle="1" w:styleId="xl1963">
    <w:name w:val="xl1963"/>
    <w:basedOn w:val="a6"/>
    <w:rsid w:val="00A11766"/>
    <w:pPr>
      <w:pBdr>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eastAsia="Times New Roman" w:cs="Times New Roman"/>
      <w:b/>
      <w:bCs/>
      <w:color w:val="FFFFFF"/>
      <w:szCs w:val="24"/>
    </w:rPr>
  </w:style>
  <w:style w:type="paragraph" w:customStyle="1" w:styleId="xl1964">
    <w:name w:val="xl1964"/>
    <w:basedOn w:val="a6"/>
    <w:rsid w:val="00A11766"/>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eastAsia="Times New Roman" w:cs="Times New Roman"/>
      <w:b/>
      <w:bCs/>
      <w:color w:val="FFFFFF"/>
      <w:szCs w:val="24"/>
    </w:rPr>
  </w:style>
  <w:style w:type="paragraph" w:customStyle="1" w:styleId="xl1965">
    <w:name w:val="xl1965"/>
    <w:basedOn w:val="a6"/>
    <w:rsid w:val="00A11766"/>
    <w:pPr>
      <w:pBdr>
        <w:top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eastAsia="Times New Roman" w:cs="Times New Roman"/>
      <w:b/>
      <w:bCs/>
      <w:color w:val="FFFFFF"/>
      <w:szCs w:val="24"/>
    </w:rPr>
  </w:style>
  <w:style w:type="paragraph" w:customStyle="1" w:styleId="xl1966">
    <w:name w:val="xl1966"/>
    <w:basedOn w:val="a6"/>
    <w:rsid w:val="00A11766"/>
    <w:pPr>
      <w:pBdr>
        <w:right w:val="single" w:sz="4" w:space="0" w:color="auto"/>
      </w:pBdr>
      <w:shd w:val="clear" w:color="000000" w:fill="F2F2F2"/>
      <w:spacing w:before="100" w:beforeAutospacing="1" w:after="100" w:afterAutospacing="1" w:line="240" w:lineRule="auto"/>
      <w:ind w:firstLine="0"/>
      <w:jc w:val="center"/>
      <w:textAlignment w:val="center"/>
    </w:pPr>
    <w:rPr>
      <w:rFonts w:ascii="Arial" w:eastAsia="Times New Roman" w:hAnsi="Arial" w:cs="Arial"/>
      <w:i/>
      <w:iCs/>
      <w:color w:val="002060"/>
      <w:sz w:val="18"/>
      <w:szCs w:val="18"/>
    </w:rPr>
  </w:style>
  <w:style w:type="paragraph" w:customStyle="1" w:styleId="xl1967">
    <w:name w:val="xl1967"/>
    <w:basedOn w:val="a6"/>
    <w:rsid w:val="00A11766"/>
    <w:pPr>
      <w:pBdr>
        <w:top w:val="single" w:sz="4" w:space="0" w:color="auto"/>
        <w:right w:val="single" w:sz="4" w:space="0" w:color="auto"/>
      </w:pBdr>
      <w:shd w:val="clear" w:color="000000" w:fill="F2F2F2"/>
      <w:spacing w:before="100" w:beforeAutospacing="1" w:after="100" w:afterAutospacing="1" w:line="240" w:lineRule="auto"/>
      <w:ind w:firstLine="0"/>
      <w:jc w:val="center"/>
      <w:textAlignment w:val="center"/>
    </w:pPr>
    <w:rPr>
      <w:rFonts w:eastAsia="Times New Roman" w:cs="Times New Roman"/>
      <w:sz w:val="14"/>
      <w:szCs w:val="14"/>
    </w:rPr>
  </w:style>
  <w:style w:type="paragraph" w:customStyle="1" w:styleId="xl1968">
    <w:name w:val="xl1968"/>
    <w:basedOn w:val="a6"/>
    <w:rsid w:val="00A11766"/>
    <w:pPr>
      <w:pBdr>
        <w:right w:val="single" w:sz="4" w:space="0" w:color="auto"/>
      </w:pBdr>
      <w:shd w:val="clear" w:color="000000" w:fill="DCE6F1"/>
      <w:spacing w:before="100" w:beforeAutospacing="1" w:after="100" w:afterAutospacing="1" w:line="240" w:lineRule="auto"/>
      <w:ind w:firstLine="0"/>
      <w:jc w:val="center"/>
      <w:textAlignment w:val="center"/>
    </w:pPr>
    <w:rPr>
      <w:rFonts w:eastAsia="Times New Roman" w:cs="Times New Roman"/>
      <w:i/>
      <w:iCs/>
      <w:sz w:val="14"/>
      <w:szCs w:val="14"/>
    </w:rPr>
  </w:style>
  <w:style w:type="paragraph" w:customStyle="1" w:styleId="xl1969">
    <w:name w:val="xl1969"/>
    <w:basedOn w:val="a6"/>
    <w:rsid w:val="00A11766"/>
    <w:pPr>
      <w:pBdr>
        <w:top w:val="single" w:sz="4" w:space="0" w:color="auto"/>
        <w:right w:val="single" w:sz="4" w:space="0" w:color="auto"/>
      </w:pBdr>
      <w:shd w:val="clear" w:color="000000" w:fill="FFC000"/>
      <w:spacing w:before="100" w:beforeAutospacing="1" w:after="100" w:afterAutospacing="1" w:line="240" w:lineRule="auto"/>
      <w:ind w:firstLine="0"/>
      <w:jc w:val="center"/>
      <w:textAlignment w:val="center"/>
    </w:pPr>
    <w:rPr>
      <w:rFonts w:eastAsia="Times New Roman" w:cs="Times New Roman"/>
      <w:i/>
      <w:iCs/>
      <w:sz w:val="14"/>
      <w:szCs w:val="14"/>
    </w:rPr>
  </w:style>
  <w:style w:type="paragraph" w:customStyle="1" w:styleId="xl1970">
    <w:name w:val="xl1970"/>
    <w:basedOn w:val="a6"/>
    <w:rsid w:val="00A11766"/>
    <w:pPr>
      <w:pBdr>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i/>
      <w:iCs/>
      <w:sz w:val="14"/>
      <w:szCs w:val="14"/>
    </w:rPr>
  </w:style>
  <w:style w:type="paragraph" w:customStyle="1" w:styleId="xl1971">
    <w:name w:val="xl1971"/>
    <w:basedOn w:val="a6"/>
    <w:rsid w:val="00A11766"/>
    <w:pPr>
      <w:spacing w:before="100" w:beforeAutospacing="1" w:after="100" w:afterAutospacing="1" w:line="240" w:lineRule="auto"/>
      <w:ind w:firstLine="0"/>
      <w:jc w:val="right"/>
      <w:textAlignment w:val="center"/>
    </w:pPr>
    <w:rPr>
      <w:rFonts w:ascii="Arial" w:eastAsia="Times New Roman" w:hAnsi="Arial" w:cs="Arial"/>
      <w:i/>
      <w:iCs/>
      <w:sz w:val="18"/>
      <w:szCs w:val="18"/>
    </w:rPr>
  </w:style>
  <w:style w:type="paragraph" w:customStyle="1" w:styleId="xl1972">
    <w:name w:val="xl1972"/>
    <w:basedOn w:val="a6"/>
    <w:rsid w:val="00A11766"/>
    <w:pPr>
      <w:shd w:val="clear" w:color="000000" w:fill="DCE6F1"/>
      <w:spacing w:before="100" w:beforeAutospacing="1" w:after="100" w:afterAutospacing="1" w:line="240" w:lineRule="auto"/>
      <w:ind w:firstLineChars="300" w:firstLine="0"/>
      <w:jc w:val="left"/>
      <w:textAlignment w:val="center"/>
    </w:pPr>
    <w:rPr>
      <w:rFonts w:ascii="Arial" w:eastAsia="Times New Roman" w:hAnsi="Arial" w:cs="Arial"/>
      <w:b/>
      <w:bCs/>
      <w:sz w:val="18"/>
      <w:szCs w:val="18"/>
    </w:rPr>
  </w:style>
  <w:style w:type="paragraph" w:customStyle="1" w:styleId="xl1973">
    <w:name w:val="xl1973"/>
    <w:basedOn w:val="a6"/>
    <w:rsid w:val="00A1176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Arial" w:eastAsia="Times New Roman" w:hAnsi="Arial" w:cs="Arial"/>
      <w:i/>
      <w:iCs/>
      <w:sz w:val="18"/>
      <w:szCs w:val="18"/>
    </w:rPr>
  </w:style>
  <w:style w:type="paragraph" w:customStyle="1" w:styleId="xl1974">
    <w:name w:val="xl1974"/>
    <w:basedOn w:val="a6"/>
    <w:rsid w:val="00A11766"/>
    <w:pPr>
      <w:shd w:val="clear" w:color="000000" w:fill="FFFF00"/>
      <w:spacing w:before="100" w:beforeAutospacing="1" w:after="100" w:afterAutospacing="1" w:line="240" w:lineRule="auto"/>
      <w:ind w:firstLine="0"/>
      <w:jc w:val="right"/>
      <w:textAlignment w:val="center"/>
    </w:pPr>
    <w:rPr>
      <w:rFonts w:ascii="Arial" w:eastAsia="Times New Roman" w:hAnsi="Arial" w:cs="Arial"/>
      <w:b/>
      <w:bCs/>
      <w:i/>
      <w:iCs/>
      <w:sz w:val="18"/>
      <w:szCs w:val="18"/>
    </w:rPr>
  </w:style>
  <w:style w:type="paragraph" w:customStyle="1" w:styleId="xl1975">
    <w:name w:val="xl1975"/>
    <w:basedOn w:val="a6"/>
    <w:rsid w:val="00A11766"/>
    <w:pPr>
      <w:shd w:val="clear" w:color="000000" w:fill="92D050"/>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976">
    <w:name w:val="xl1976"/>
    <w:basedOn w:val="a6"/>
    <w:rsid w:val="00A11766"/>
    <w:pPr>
      <w:shd w:val="clear" w:color="000000" w:fill="92D050"/>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977">
    <w:name w:val="xl1977"/>
    <w:basedOn w:val="a6"/>
    <w:rsid w:val="00A11766"/>
    <w:pPr>
      <w:pBdr>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center"/>
      <w:textAlignment w:val="center"/>
    </w:pPr>
    <w:rPr>
      <w:rFonts w:ascii="Arial" w:eastAsia="Times New Roman" w:hAnsi="Arial" w:cs="Arial"/>
      <w:b/>
      <w:bCs/>
      <w:i/>
      <w:iCs/>
      <w:color w:val="002060"/>
      <w:sz w:val="18"/>
      <w:szCs w:val="18"/>
    </w:rPr>
  </w:style>
  <w:style w:type="paragraph" w:customStyle="1" w:styleId="xl1978">
    <w:name w:val="xl1978"/>
    <w:basedOn w:val="a6"/>
    <w:rsid w:val="00A11766"/>
    <w:pPr>
      <w:pBdr>
        <w:left w:val="single" w:sz="4" w:space="0" w:color="auto"/>
        <w:right w:val="single" w:sz="4" w:space="0" w:color="auto"/>
      </w:pBdr>
      <w:shd w:val="clear" w:color="000000" w:fill="92D050"/>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979">
    <w:name w:val="xl1979"/>
    <w:basedOn w:val="a6"/>
    <w:rsid w:val="00A11766"/>
    <w:pPr>
      <w:shd w:val="clear" w:color="000000" w:fill="92D050"/>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980">
    <w:name w:val="xl1980"/>
    <w:basedOn w:val="a6"/>
    <w:rsid w:val="00A11766"/>
    <w:pPr>
      <w:pBdr>
        <w:top w:val="single" w:sz="4" w:space="0" w:color="auto"/>
      </w:pBdr>
      <w:shd w:val="clear" w:color="000000" w:fill="92D050"/>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981">
    <w:name w:val="xl1981"/>
    <w:basedOn w:val="a6"/>
    <w:rsid w:val="00A11766"/>
    <w:pPr>
      <w:shd w:val="clear" w:color="000000" w:fill="92D050"/>
      <w:spacing w:before="100" w:beforeAutospacing="1" w:after="100" w:afterAutospacing="1" w:line="240" w:lineRule="auto"/>
      <w:ind w:firstLine="0"/>
      <w:jc w:val="right"/>
      <w:textAlignment w:val="center"/>
    </w:pPr>
    <w:rPr>
      <w:rFonts w:ascii="Arial" w:eastAsia="Times New Roman" w:hAnsi="Arial" w:cs="Arial"/>
      <w:sz w:val="18"/>
      <w:szCs w:val="18"/>
    </w:rPr>
  </w:style>
  <w:style w:type="paragraph" w:customStyle="1" w:styleId="xl1982">
    <w:name w:val="xl1982"/>
    <w:basedOn w:val="a6"/>
    <w:rsid w:val="00A11766"/>
    <w:pPr>
      <w:spacing w:before="100" w:beforeAutospacing="1" w:after="100" w:afterAutospacing="1" w:line="240" w:lineRule="auto"/>
      <w:ind w:firstLine="0"/>
      <w:jc w:val="right"/>
      <w:textAlignment w:val="center"/>
    </w:pPr>
    <w:rPr>
      <w:rFonts w:ascii="Arial" w:eastAsia="Times New Roman" w:hAnsi="Arial" w:cs="Arial"/>
      <w:b/>
      <w:bCs/>
      <w:i/>
      <w:iCs/>
      <w:color w:val="C00000"/>
      <w:sz w:val="18"/>
      <w:szCs w:val="18"/>
    </w:rPr>
  </w:style>
  <w:style w:type="paragraph" w:customStyle="1" w:styleId="xl1983">
    <w:name w:val="xl1983"/>
    <w:basedOn w:val="a6"/>
    <w:rsid w:val="00A11766"/>
    <w:pPr>
      <w:shd w:val="clear" w:color="000000" w:fill="92D050"/>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984">
    <w:name w:val="xl1984"/>
    <w:basedOn w:val="a6"/>
    <w:rsid w:val="00A11766"/>
    <w:pPr>
      <w:shd w:val="clear" w:color="000000" w:fill="FFFF00"/>
      <w:spacing w:before="100" w:beforeAutospacing="1" w:after="100" w:afterAutospacing="1" w:line="240" w:lineRule="auto"/>
      <w:ind w:firstLine="0"/>
      <w:jc w:val="right"/>
      <w:textAlignment w:val="center"/>
    </w:pPr>
    <w:rPr>
      <w:rFonts w:ascii="Arial" w:eastAsia="Times New Roman" w:hAnsi="Arial" w:cs="Arial"/>
      <w:b/>
      <w:bCs/>
      <w:i/>
      <w:iCs/>
      <w:sz w:val="18"/>
      <w:szCs w:val="18"/>
    </w:rPr>
  </w:style>
  <w:style w:type="paragraph" w:customStyle="1" w:styleId="xl1985">
    <w:name w:val="xl1985"/>
    <w:basedOn w:val="a6"/>
    <w:rsid w:val="00A11766"/>
    <w:pPr>
      <w:shd w:val="clear" w:color="000000" w:fill="FF0000"/>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986">
    <w:name w:val="xl1986"/>
    <w:basedOn w:val="a6"/>
    <w:rsid w:val="00A11766"/>
    <w:pPr>
      <w:pBdr>
        <w:top w:val="single" w:sz="4" w:space="0" w:color="auto"/>
      </w:pBdr>
      <w:shd w:val="clear" w:color="000000" w:fill="DCE6F1"/>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987">
    <w:name w:val="xl1987"/>
    <w:basedOn w:val="a6"/>
    <w:rsid w:val="00A11766"/>
    <w:pPr>
      <w:pBdr>
        <w:left w:val="single" w:sz="4" w:space="0" w:color="auto"/>
        <w:right w:val="single" w:sz="4" w:space="0" w:color="auto"/>
      </w:pBdr>
      <w:shd w:val="clear" w:color="000000" w:fill="92D050"/>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988">
    <w:name w:val="xl1988"/>
    <w:basedOn w:val="a6"/>
    <w:rsid w:val="00A11766"/>
    <w:pPr>
      <w:pBdr>
        <w:left w:val="single" w:sz="4" w:space="0" w:color="auto"/>
        <w:right w:val="single" w:sz="4" w:space="0" w:color="auto"/>
      </w:pBdr>
      <w:shd w:val="clear" w:color="000000" w:fill="92D050"/>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989">
    <w:name w:val="xl1989"/>
    <w:basedOn w:val="a6"/>
    <w:rsid w:val="00A11766"/>
    <w:pPr>
      <w:pBdr>
        <w:left w:val="single" w:sz="4" w:space="0" w:color="auto"/>
        <w:right w:val="single" w:sz="4" w:space="0" w:color="auto"/>
      </w:pBdr>
      <w:shd w:val="clear" w:color="000000" w:fill="92D050"/>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990">
    <w:name w:val="xl1990"/>
    <w:basedOn w:val="a6"/>
    <w:rsid w:val="00A11766"/>
    <w:pPr>
      <w:pBdr>
        <w:top w:val="single" w:sz="4" w:space="0" w:color="auto"/>
        <w:left w:val="single" w:sz="4" w:space="0" w:color="auto"/>
        <w:right w:val="single" w:sz="4" w:space="0" w:color="auto"/>
      </w:pBdr>
      <w:shd w:val="clear" w:color="000000" w:fill="92D050"/>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991">
    <w:name w:val="xl1991"/>
    <w:basedOn w:val="a6"/>
    <w:rsid w:val="00A11766"/>
    <w:pPr>
      <w:spacing w:before="100" w:beforeAutospacing="1" w:after="100" w:afterAutospacing="1" w:line="240" w:lineRule="auto"/>
      <w:ind w:firstLine="0"/>
      <w:jc w:val="right"/>
      <w:textAlignment w:val="center"/>
    </w:pPr>
    <w:rPr>
      <w:rFonts w:ascii="Arial" w:eastAsia="Times New Roman" w:hAnsi="Arial" w:cs="Arial"/>
      <w:b/>
      <w:bCs/>
      <w:i/>
      <w:iCs/>
      <w:color w:val="C00000"/>
      <w:sz w:val="18"/>
      <w:szCs w:val="18"/>
    </w:rPr>
  </w:style>
  <w:style w:type="paragraph" w:customStyle="1" w:styleId="xl1992">
    <w:name w:val="xl1992"/>
    <w:basedOn w:val="a6"/>
    <w:rsid w:val="00A11766"/>
    <w:pPr>
      <w:pBdr>
        <w:left w:val="single" w:sz="4" w:space="0" w:color="auto"/>
        <w:right w:val="single" w:sz="4" w:space="0" w:color="auto"/>
      </w:pBdr>
      <w:shd w:val="clear" w:color="000000" w:fill="92D050"/>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993">
    <w:name w:val="xl1993"/>
    <w:basedOn w:val="a6"/>
    <w:rsid w:val="00A11766"/>
    <w:pPr>
      <w:shd w:val="clear" w:color="000000" w:fill="92D050"/>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994">
    <w:name w:val="xl1994"/>
    <w:basedOn w:val="a6"/>
    <w:rsid w:val="00A11766"/>
    <w:pPr>
      <w:shd w:val="clear" w:color="000000" w:fill="92D050"/>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995">
    <w:name w:val="xl1995"/>
    <w:basedOn w:val="a6"/>
    <w:rsid w:val="00A1176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996">
    <w:name w:val="xl1996"/>
    <w:basedOn w:val="a6"/>
    <w:rsid w:val="00A11766"/>
    <w:pPr>
      <w:pBdr>
        <w:left w:val="single" w:sz="4" w:space="0" w:color="auto"/>
        <w:right w:val="single" w:sz="4" w:space="0" w:color="auto"/>
      </w:pBdr>
      <w:shd w:val="clear" w:color="000000" w:fill="92D050"/>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997">
    <w:name w:val="xl1997"/>
    <w:basedOn w:val="a6"/>
    <w:rsid w:val="00A11766"/>
    <w:pPr>
      <w:pBdr>
        <w:left w:val="single" w:sz="4" w:space="0" w:color="auto"/>
        <w:right w:val="single" w:sz="4" w:space="0" w:color="auto"/>
      </w:pBdr>
      <w:shd w:val="clear" w:color="000000" w:fill="92D050"/>
      <w:spacing w:before="100" w:beforeAutospacing="1" w:after="100" w:afterAutospacing="1" w:line="240" w:lineRule="auto"/>
      <w:ind w:firstLine="0"/>
      <w:jc w:val="right"/>
      <w:textAlignment w:val="center"/>
    </w:pPr>
    <w:rPr>
      <w:rFonts w:ascii="Arial" w:eastAsia="Times New Roman" w:hAnsi="Arial" w:cs="Arial"/>
      <w:b/>
      <w:bCs/>
      <w:i/>
      <w:iCs/>
      <w:sz w:val="18"/>
      <w:szCs w:val="18"/>
    </w:rPr>
  </w:style>
  <w:style w:type="paragraph" w:customStyle="1" w:styleId="xl1998">
    <w:name w:val="xl1998"/>
    <w:basedOn w:val="a6"/>
    <w:rsid w:val="00A11766"/>
    <w:pPr>
      <w:shd w:val="clear" w:color="000000" w:fill="92D050"/>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1999">
    <w:name w:val="xl1999"/>
    <w:basedOn w:val="a6"/>
    <w:rsid w:val="00A11766"/>
    <w:pPr>
      <w:shd w:val="clear" w:color="000000" w:fill="92D050"/>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2000">
    <w:name w:val="xl2000"/>
    <w:basedOn w:val="a6"/>
    <w:rsid w:val="00A11766"/>
    <w:pPr>
      <w:shd w:val="clear" w:color="000000" w:fill="92D050"/>
      <w:spacing w:before="100" w:beforeAutospacing="1" w:after="100" w:afterAutospacing="1" w:line="240" w:lineRule="auto"/>
      <w:ind w:firstLine="0"/>
      <w:jc w:val="right"/>
      <w:textAlignment w:val="center"/>
    </w:pPr>
    <w:rPr>
      <w:rFonts w:ascii="Arial" w:eastAsia="Times New Roman" w:hAnsi="Arial" w:cs="Arial"/>
      <w:b/>
      <w:bCs/>
      <w:sz w:val="18"/>
      <w:szCs w:val="18"/>
    </w:rPr>
  </w:style>
  <w:style w:type="paragraph" w:customStyle="1" w:styleId="xl2001">
    <w:name w:val="xl2001"/>
    <w:basedOn w:val="a6"/>
    <w:rsid w:val="00A11766"/>
    <w:pPr>
      <w:pBdr>
        <w:top w:val="single" w:sz="4" w:space="0" w:color="auto"/>
        <w:bottom w:val="single" w:sz="4" w:space="0" w:color="auto"/>
      </w:pBdr>
      <w:shd w:val="clear" w:color="000000" w:fill="8DB4E2"/>
      <w:spacing w:before="100" w:beforeAutospacing="1" w:after="100" w:afterAutospacing="1" w:line="240" w:lineRule="auto"/>
      <w:ind w:firstLine="0"/>
      <w:jc w:val="center"/>
      <w:textAlignment w:val="center"/>
    </w:pPr>
    <w:rPr>
      <w:rFonts w:eastAsia="Times New Roman" w:cs="Times New Roman"/>
      <w:b/>
      <w:bCs/>
      <w:color w:val="FFFFFF"/>
      <w:szCs w:val="24"/>
    </w:rPr>
  </w:style>
  <w:style w:type="paragraph" w:customStyle="1" w:styleId="xl2002">
    <w:name w:val="xl2002"/>
    <w:basedOn w:val="a6"/>
    <w:rsid w:val="00A11766"/>
    <w:pPr>
      <w:pBdr>
        <w:top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eastAsia="Times New Roman" w:cs="Times New Roman"/>
      <w:b/>
      <w:bCs/>
      <w:color w:val="FFFFFF"/>
      <w:szCs w:val="24"/>
    </w:rPr>
  </w:style>
  <w:style w:type="paragraph" w:customStyle="1" w:styleId="xl2003">
    <w:name w:val="xl2003"/>
    <w:basedOn w:val="a6"/>
    <w:rsid w:val="00A11766"/>
    <w:pPr>
      <w:pBdr>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eastAsia="Times New Roman" w:cs="Times New Roman"/>
      <w:b/>
      <w:bCs/>
      <w:color w:val="FFFFFF"/>
      <w:szCs w:val="24"/>
    </w:rPr>
  </w:style>
  <w:style w:type="paragraph" w:customStyle="1" w:styleId="xl2004">
    <w:name w:val="xl2004"/>
    <w:basedOn w:val="a6"/>
    <w:rsid w:val="00A11766"/>
    <w:pPr>
      <w:pBdr>
        <w:top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eastAsia="Times New Roman" w:cs="Times New Roman"/>
      <w:b/>
      <w:bCs/>
      <w:color w:val="FFFFFF"/>
      <w:szCs w:val="24"/>
    </w:rPr>
  </w:style>
  <w:style w:type="paragraph" w:customStyle="1" w:styleId="xl2005">
    <w:name w:val="xl2005"/>
    <w:basedOn w:val="a6"/>
    <w:rsid w:val="00A11766"/>
    <w:pPr>
      <w:pBdr>
        <w:top w:val="single" w:sz="4" w:space="0" w:color="auto"/>
        <w:left w:val="single" w:sz="4" w:space="31" w:color="auto"/>
        <w:bottom w:val="single" w:sz="4" w:space="0" w:color="auto"/>
      </w:pBdr>
      <w:shd w:val="clear" w:color="000000" w:fill="538DD5"/>
      <w:spacing w:before="100" w:beforeAutospacing="1" w:after="100" w:afterAutospacing="1" w:line="240" w:lineRule="auto"/>
      <w:ind w:firstLineChars="600" w:firstLine="0"/>
      <w:jc w:val="left"/>
      <w:textAlignment w:val="center"/>
    </w:pPr>
    <w:rPr>
      <w:rFonts w:eastAsia="Times New Roman" w:cs="Times New Roman"/>
      <w:b/>
      <w:bCs/>
      <w:color w:val="FFFFFF"/>
      <w:szCs w:val="24"/>
    </w:rPr>
  </w:style>
  <w:style w:type="paragraph" w:customStyle="1" w:styleId="xl2006">
    <w:name w:val="xl2006"/>
    <w:basedOn w:val="a6"/>
    <w:rsid w:val="00A11766"/>
    <w:pPr>
      <w:pBdr>
        <w:top w:val="single" w:sz="4" w:space="0" w:color="auto"/>
        <w:bottom w:val="single" w:sz="4" w:space="0" w:color="auto"/>
      </w:pBdr>
      <w:shd w:val="clear" w:color="000000" w:fill="538DD5"/>
      <w:spacing w:before="100" w:beforeAutospacing="1" w:after="100" w:afterAutospacing="1" w:line="240" w:lineRule="auto"/>
      <w:ind w:firstLineChars="600" w:firstLine="0"/>
      <w:jc w:val="left"/>
      <w:textAlignment w:val="center"/>
    </w:pPr>
    <w:rPr>
      <w:rFonts w:eastAsia="Times New Roman" w:cs="Times New Roman"/>
      <w:b/>
      <w:bCs/>
      <w:color w:val="FFFFFF"/>
      <w:szCs w:val="24"/>
    </w:rPr>
  </w:style>
  <w:style w:type="paragraph" w:customStyle="1" w:styleId="xl2007">
    <w:name w:val="xl2007"/>
    <w:basedOn w:val="a6"/>
    <w:rsid w:val="00A11766"/>
    <w:pPr>
      <w:pBdr>
        <w:right w:val="single" w:sz="4" w:space="0" w:color="auto"/>
      </w:pBdr>
      <w:shd w:val="clear" w:color="000000" w:fill="F2F2F2"/>
      <w:spacing w:before="100" w:beforeAutospacing="1" w:after="100" w:afterAutospacing="1" w:line="240" w:lineRule="auto"/>
      <w:ind w:firstLine="0"/>
      <w:jc w:val="center"/>
      <w:textAlignment w:val="center"/>
    </w:pPr>
    <w:rPr>
      <w:rFonts w:ascii="Arial" w:eastAsia="Times New Roman" w:hAnsi="Arial" w:cs="Arial"/>
      <w:i/>
      <w:iCs/>
      <w:color w:val="002060"/>
      <w:sz w:val="18"/>
      <w:szCs w:val="18"/>
    </w:rPr>
  </w:style>
  <w:style w:type="table" w:customStyle="1" w:styleId="550">
    <w:name w:val="Сетка таблицы55"/>
    <w:basedOn w:val="a8"/>
    <w:next w:val="afe"/>
    <w:rsid w:val="00A117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50">
    <w:name w:val="Сетка таблицы65"/>
    <w:basedOn w:val="a8"/>
    <w:next w:val="afe"/>
    <w:rsid w:val="00A117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60">
    <w:name w:val="Сетка таблицы216"/>
    <w:basedOn w:val="a8"/>
    <w:uiPriority w:val="59"/>
    <w:rsid w:val="00B96677"/>
    <w:pPr>
      <w:spacing w:after="0" w:line="240" w:lineRule="auto"/>
      <w:jc w:val="center"/>
    </w:pPr>
    <w:rPr>
      <w:rFonts w:ascii="Times New Roman" w:eastAsia="Calibri" w:hAnsi="Times New Roman"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wordWrap/>
        <w:spacing w:beforeLines="0" w:beforeAutospacing="0" w:afterLines="0" w:afterAutospacing="0" w:line="240" w:lineRule="auto"/>
        <w:ind w:leftChars="0" w:left="0" w:rightChars="0" w:right="0" w:firstLineChars="0" w:firstLine="0"/>
        <w:jc w:val="center"/>
        <w:outlineLvl w:val="9"/>
      </w:pPr>
      <w:rPr>
        <w:rFonts w:ascii="Times New Roman" w:hAnsi="Times New Roman"/>
        <w:b/>
        <w:color w:val="auto"/>
        <w:sz w:val="20"/>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style>
  <w:style w:type="table" w:customStyle="1" w:styleId="2170">
    <w:name w:val="Сетка таблицы217"/>
    <w:basedOn w:val="a8"/>
    <w:uiPriority w:val="59"/>
    <w:rsid w:val="00807DCE"/>
    <w:pPr>
      <w:spacing w:after="0" w:line="240" w:lineRule="auto"/>
      <w:jc w:val="center"/>
    </w:pPr>
    <w:rPr>
      <w:rFonts w:ascii="Times New Roman" w:eastAsia="Calibri" w:hAnsi="Times New Roman"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wordWrap/>
        <w:spacing w:beforeLines="0" w:beforeAutospacing="0" w:afterLines="0" w:afterAutospacing="0" w:line="240" w:lineRule="auto"/>
        <w:ind w:leftChars="0" w:left="0" w:rightChars="0" w:right="0" w:firstLineChars="0" w:firstLine="0"/>
        <w:jc w:val="center"/>
        <w:outlineLvl w:val="9"/>
      </w:pPr>
      <w:rPr>
        <w:rFonts w:ascii="Times New Roman" w:hAnsi="Times New Roman"/>
        <w:b/>
        <w:color w:val="auto"/>
        <w:sz w:val="20"/>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style>
  <w:style w:type="table" w:customStyle="1" w:styleId="2180">
    <w:name w:val="Сетка таблицы218"/>
    <w:basedOn w:val="a8"/>
    <w:uiPriority w:val="59"/>
    <w:rsid w:val="004151D8"/>
    <w:pPr>
      <w:spacing w:after="0" w:line="240" w:lineRule="auto"/>
      <w:jc w:val="center"/>
    </w:pPr>
    <w:rPr>
      <w:rFonts w:ascii="Times New Roman" w:eastAsia="Calibri" w:hAnsi="Times New Roman"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wordWrap/>
        <w:spacing w:beforeLines="0" w:beforeAutospacing="0" w:afterLines="0" w:afterAutospacing="0" w:line="240" w:lineRule="auto"/>
        <w:ind w:leftChars="0" w:left="0" w:rightChars="0" w:right="0" w:firstLineChars="0" w:firstLine="0"/>
        <w:jc w:val="center"/>
        <w:outlineLvl w:val="9"/>
      </w:pPr>
      <w:rPr>
        <w:rFonts w:ascii="Times New Roman" w:hAnsi="Times New Roman"/>
        <w:b/>
        <w:color w:val="auto"/>
        <w:sz w:val="20"/>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style>
  <w:style w:type="table" w:customStyle="1" w:styleId="371">
    <w:name w:val="Сетка таблицы37"/>
    <w:basedOn w:val="a8"/>
    <w:next w:val="afe"/>
    <w:rsid w:val="00A856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6A0064"/>
    <w:pPr>
      <w:spacing w:after="0" w:line="240" w:lineRule="auto"/>
    </w:pPr>
    <w:tblPr>
      <w:tblCellMar>
        <w:top w:w="0" w:type="dxa"/>
        <w:left w:w="0" w:type="dxa"/>
        <w:bottom w:w="0" w:type="dxa"/>
        <w:right w:w="0" w:type="dxa"/>
      </w:tblCellMar>
    </w:tblPr>
  </w:style>
  <w:style w:type="table" w:customStyle="1" w:styleId="263">
    <w:name w:val="Сетка таблицы26"/>
    <w:basedOn w:val="a8"/>
    <w:next w:val="afe"/>
    <w:uiPriority w:val="59"/>
    <w:rsid w:val="009116AB"/>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
    <w:name w:val="Сетка таблицы27"/>
    <w:basedOn w:val="a8"/>
    <w:next w:val="afe"/>
    <w:uiPriority w:val="59"/>
    <w:rsid w:val="00FB59EA"/>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f">
    <w:name w:val="в таб"/>
    <w:basedOn w:val="a6"/>
    <w:link w:val="afffffffffff0"/>
    <w:qFormat/>
    <w:rsid w:val="00AD2551"/>
    <w:pPr>
      <w:spacing w:line="240" w:lineRule="auto"/>
      <w:ind w:firstLine="0"/>
      <w:jc w:val="center"/>
    </w:pPr>
    <w:rPr>
      <w:sz w:val="20"/>
    </w:rPr>
  </w:style>
  <w:style w:type="character" w:customStyle="1" w:styleId="afffffffffff0">
    <w:name w:val="в таб Знак"/>
    <w:basedOn w:val="a7"/>
    <w:link w:val="afffffffffff"/>
    <w:rsid w:val="00AD2551"/>
    <w:rPr>
      <w:rFonts w:ascii="Times New Roman" w:hAnsi="Times New Roman"/>
      <w:sz w:val="20"/>
    </w:rPr>
  </w:style>
  <w:style w:type="numbering" w:customStyle="1" w:styleId="054">
    <w:name w:val="0.5 Список Заг.4"/>
    <w:uiPriority w:val="99"/>
    <w:rsid w:val="003F4D65"/>
  </w:style>
  <w:style w:type="table" w:customStyle="1" w:styleId="380">
    <w:name w:val="Сетка таблицы38"/>
    <w:basedOn w:val="a8"/>
    <w:next w:val="afe"/>
    <w:rsid w:val="003F4D6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8"/>
    <w:next w:val="afe"/>
    <w:uiPriority w:val="39"/>
    <w:rsid w:val="003F4D65"/>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
    <w:name w:val="Сетка таблицы28"/>
    <w:basedOn w:val="a8"/>
    <w:next w:val="afe"/>
    <w:uiPriority w:val="59"/>
    <w:rsid w:val="003F4D6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8"/>
    <w:next w:val="afe"/>
    <w:rsid w:val="003F4D6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56"/>
    <w:basedOn w:val="a8"/>
    <w:next w:val="afe"/>
    <w:uiPriority w:val="39"/>
    <w:rsid w:val="003F4D65"/>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0">
    <w:name w:val="Сетка таблицы516"/>
    <w:basedOn w:val="a8"/>
    <w:next w:val="afe"/>
    <w:uiPriority w:val="59"/>
    <w:rsid w:val="003F4D6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0">
    <w:name w:val="Сетка таблицы66"/>
    <w:basedOn w:val="a8"/>
    <w:next w:val="afe"/>
    <w:uiPriority w:val="39"/>
    <w:rsid w:val="003F4D65"/>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0">
    <w:name w:val="Сетка таблицы75"/>
    <w:basedOn w:val="a8"/>
    <w:next w:val="afe"/>
    <w:uiPriority w:val="59"/>
    <w:rsid w:val="003F4D65"/>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860">
    <w:name w:val="Сетка таблицы86"/>
    <w:basedOn w:val="a8"/>
    <w:next w:val="afe"/>
    <w:uiPriority w:val="59"/>
    <w:rsid w:val="003F4D65"/>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0">
    <w:name w:val="Сетка таблицы95"/>
    <w:basedOn w:val="a8"/>
    <w:next w:val="afe"/>
    <w:uiPriority w:val="59"/>
    <w:rsid w:val="003F4D65"/>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Grid5"/>
    <w:rsid w:val="003F4D65"/>
    <w:pPr>
      <w:spacing w:after="0" w:line="240" w:lineRule="auto"/>
    </w:pPr>
    <w:tblPr>
      <w:tblCellMar>
        <w:top w:w="0" w:type="dxa"/>
        <w:left w:w="0" w:type="dxa"/>
        <w:bottom w:w="0" w:type="dxa"/>
        <w:right w:w="0" w:type="dxa"/>
      </w:tblCellMar>
    </w:tblPr>
  </w:style>
  <w:style w:type="table" w:customStyle="1" w:styleId="TableGrid11">
    <w:name w:val="TableGrid11"/>
    <w:rsid w:val="003F4D65"/>
    <w:pPr>
      <w:spacing w:after="0" w:line="240" w:lineRule="auto"/>
    </w:pPr>
    <w:tblPr>
      <w:tblCellMar>
        <w:top w:w="0" w:type="dxa"/>
        <w:left w:w="0" w:type="dxa"/>
        <w:bottom w:w="0" w:type="dxa"/>
        <w:right w:w="0" w:type="dxa"/>
      </w:tblCellMar>
    </w:tblPr>
  </w:style>
  <w:style w:type="numbering" w:customStyle="1" w:styleId="055">
    <w:name w:val="0.5 Список Заг.5"/>
    <w:uiPriority w:val="99"/>
    <w:rsid w:val="00D91552"/>
  </w:style>
  <w:style w:type="table" w:customStyle="1" w:styleId="390">
    <w:name w:val="Сетка таблицы39"/>
    <w:basedOn w:val="a8"/>
    <w:next w:val="afe"/>
    <w:rsid w:val="00D9155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0">
    <w:name w:val="Сетка таблицы116"/>
    <w:basedOn w:val="a8"/>
    <w:next w:val="afe"/>
    <w:uiPriority w:val="39"/>
    <w:rsid w:val="00D91552"/>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
    <w:name w:val="Сетка таблицы29"/>
    <w:basedOn w:val="a8"/>
    <w:next w:val="afe"/>
    <w:uiPriority w:val="59"/>
    <w:rsid w:val="00D9155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8"/>
    <w:next w:val="afe"/>
    <w:rsid w:val="00D9155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Сетка таблицы57"/>
    <w:basedOn w:val="a8"/>
    <w:next w:val="afe"/>
    <w:uiPriority w:val="39"/>
    <w:rsid w:val="00D91552"/>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70">
    <w:name w:val="Сетка таблицы517"/>
    <w:basedOn w:val="a8"/>
    <w:next w:val="afe"/>
    <w:uiPriority w:val="59"/>
    <w:rsid w:val="00D9155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0">
    <w:name w:val="Сетка таблицы67"/>
    <w:basedOn w:val="a8"/>
    <w:next w:val="afe"/>
    <w:uiPriority w:val="39"/>
    <w:rsid w:val="00D91552"/>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0">
    <w:name w:val="Сетка таблицы76"/>
    <w:basedOn w:val="a8"/>
    <w:next w:val="afe"/>
    <w:uiPriority w:val="59"/>
    <w:rsid w:val="00D91552"/>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870">
    <w:name w:val="Сетка таблицы87"/>
    <w:basedOn w:val="a8"/>
    <w:next w:val="afe"/>
    <w:uiPriority w:val="59"/>
    <w:rsid w:val="00D91552"/>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0">
    <w:name w:val="Сетка таблицы96"/>
    <w:basedOn w:val="a8"/>
    <w:next w:val="afe"/>
    <w:uiPriority w:val="59"/>
    <w:rsid w:val="00D91552"/>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Grid6"/>
    <w:rsid w:val="00D91552"/>
    <w:pPr>
      <w:spacing w:after="0" w:line="240" w:lineRule="auto"/>
    </w:pPr>
    <w:tblPr>
      <w:tblCellMar>
        <w:top w:w="0" w:type="dxa"/>
        <w:left w:w="0" w:type="dxa"/>
        <w:bottom w:w="0" w:type="dxa"/>
        <w:right w:w="0" w:type="dxa"/>
      </w:tblCellMar>
    </w:tblPr>
  </w:style>
  <w:style w:type="table" w:customStyle="1" w:styleId="TableGrid12">
    <w:name w:val="TableGrid12"/>
    <w:rsid w:val="00D91552"/>
    <w:pPr>
      <w:spacing w:after="0" w:line="240" w:lineRule="auto"/>
    </w:pPr>
    <w:tblPr>
      <w:tblCellMar>
        <w:top w:w="0" w:type="dxa"/>
        <w:left w:w="0" w:type="dxa"/>
        <w:bottom w:w="0" w:type="dxa"/>
        <w:right w:w="0" w:type="dxa"/>
      </w:tblCellMar>
    </w:tblPr>
  </w:style>
  <w:style w:type="numbering" w:customStyle="1" w:styleId="056">
    <w:name w:val="0.5 Список Заг.6"/>
    <w:uiPriority w:val="99"/>
    <w:rsid w:val="00B25DDC"/>
  </w:style>
  <w:style w:type="table" w:customStyle="1" w:styleId="3100">
    <w:name w:val="Сетка таблицы310"/>
    <w:basedOn w:val="a8"/>
    <w:next w:val="afe"/>
    <w:rsid w:val="00B25DD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Сетка таблицы117"/>
    <w:basedOn w:val="a8"/>
    <w:next w:val="afe"/>
    <w:uiPriority w:val="39"/>
    <w:rsid w:val="00B25DDC"/>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8"/>
    <w:next w:val="afe"/>
    <w:uiPriority w:val="59"/>
    <w:rsid w:val="00B25DD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8"/>
    <w:next w:val="afe"/>
    <w:rsid w:val="00B25DD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0">
    <w:name w:val="Сетка таблицы58"/>
    <w:basedOn w:val="a8"/>
    <w:next w:val="afe"/>
    <w:uiPriority w:val="39"/>
    <w:rsid w:val="00B25DDC"/>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8">
    <w:name w:val="Сетка таблицы518"/>
    <w:basedOn w:val="a8"/>
    <w:next w:val="afe"/>
    <w:uiPriority w:val="59"/>
    <w:rsid w:val="00B25DD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0">
    <w:name w:val="Сетка таблицы68"/>
    <w:basedOn w:val="a8"/>
    <w:next w:val="afe"/>
    <w:uiPriority w:val="39"/>
    <w:rsid w:val="00B25DDC"/>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0">
    <w:name w:val="Сетка таблицы77"/>
    <w:basedOn w:val="a8"/>
    <w:next w:val="afe"/>
    <w:uiPriority w:val="59"/>
    <w:rsid w:val="00B25DDC"/>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880">
    <w:name w:val="Сетка таблицы88"/>
    <w:basedOn w:val="a8"/>
    <w:next w:val="afe"/>
    <w:uiPriority w:val="59"/>
    <w:rsid w:val="00B25DDC"/>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0">
    <w:name w:val="Сетка таблицы97"/>
    <w:basedOn w:val="a8"/>
    <w:next w:val="afe"/>
    <w:uiPriority w:val="59"/>
    <w:rsid w:val="00B25DDC"/>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Grid7"/>
    <w:rsid w:val="00B25DDC"/>
    <w:pPr>
      <w:spacing w:after="0" w:line="240" w:lineRule="auto"/>
    </w:pPr>
    <w:tblPr>
      <w:tblCellMar>
        <w:top w:w="0" w:type="dxa"/>
        <w:left w:w="0" w:type="dxa"/>
        <w:bottom w:w="0" w:type="dxa"/>
        <w:right w:w="0" w:type="dxa"/>
      </w:tblCellMar>
    </w:tblPr>
  </w:style>
  <w:style w:type="table" w:customStyle="1" w:styleId="TableGrid13">
    <w:name w:val="TableGrid13"/>
    <w:rsid w:val="00B25DDC"/>
    <w:pPr>
      <w:spacing w:after="0" w:line="240" w:lineRule="auto"/>
    </w:pPr>
    <w:tblPr>
      <w:tblCellMar>
        <w:top w:w="0" w:type="dxa"/>
        <w:left w:w="0" w:type="dxa"/>
        <w:bottom w:w="0" w:type="dxa"/>
        <w:right w:w="0" w:type="dxa"/>
      </w:tblCellMar>
    </w:tblPr>
  </w:style>
  <w:style w:type="numbering" w:customStyle="1" w:styleId="057">
    <w:name w:val="0.5 Список Заг.7"/>
    <w:uiPriority w:val="99"/>
    <w:rsid w:val="00DE61D4"/>
    <w:pPr>
      <w:numPr>
        <w:numId w:val="6"/>
      </w:numPr>
    </w:pPr>
  </w:style>
  <w:style w:type="table" w:customStyle="1" w:styleId="3140">
    <w:name w:val="Сетка таблицы314"/>
    <w:basedOn w:val="a8"/>
    <w:next w:val="afe"/>
    <w:rsid w:val="00DE61D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Сетка таблицы118"/>
    <w:basedOn w:val="a8"/>
    <w:next w:val="afe"/>
    <w:uiPriority w:val="39"/>
    <w:rsid w:val="00DE61D4"/>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0">
    <w:name w:val="Сетка таблицы219"/>
    <w:basedOn w:val="a8"/>
    <w:next w:val="afe"/>
    <w:uiPriority w:val="59"/>
    <w:rsid w:val="00DE61D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0">
    <w:name w:val="Сетка таблицы48"/>
    <w:basedOn w:val="a8"/>
    <w:next w:val="afe"/>
    <w:rsid w:val="00DE61D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0">
    <w:name w:val="Сетка таблицы59"/>
    <w:basedOn w:val="a8"/>
    <w:next w:val="afe"/>
    <w:uiPriority w:val="39"/>
    <w:rsid w:val="00DE61D4"/>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9">
    <w:name w:val="Сетка таблицы519"/>
    <w:basedOn w:val="a8"/>
    <w:next w:val="afe"/>
    <w:uiPriority w:val="59"/>
    <w:rsid w:val="00DE61D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0">
    <w:name w:val="Сетка таблицы69"/>
    <w:basedOn w:val="a8"/>
    <w:next w:val="afe"/>
    <w:uiPriority w:val="39"/>
    <w:rsid w:val="00DE61D4"/>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0">
    <w:name w:val="Сетка таблицы78"/>
    <w:basedOn w:val="a8"/>
    <w:next w:val="afe"/>
    <w:uiPriority w:val="59"/>
    <w:rsid w:val="00DE61D4"/>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890">
    <w:name w:val="Сетка таблицы89"/>
    <w:basedOn w:val="a8"/>
    <w:next w:val="afe"/>
    <w:uiPriority w:val="59"/>
    <w:rsid w:val="00DE61D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8"/>
    <w:basedOn w:val="a8"/>
    <w:next w:val="afe"/>
    <w:uiPriority w:val="59"/>
    <w:rsid w:val="00DE61D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Grid8"/>
    <w:rsid w:val="00DE61D4"/>
    <w:pPr>
      <w:spacing w:after="0" w:line="240" w:lineRule="auto"/>
    </w:pPr>
    <w:tblPr>
      <w:tblCellMar>
        <w:top w:w="0" w:type="dxa"/>
        <w:left w:w="0" w:type="dxa"/>
        <w:bottom w:w="0" w:type="dxa"/>
        <w:right w:w="0" w:type="dxa"/>
      </w:tblCellMar>
    </w:tblPr>
  </w:style>
  <w:style w:type="table" w:customStyle="1" w:styleId="TableGrid14">
    <w:name w:val="TableGrid14"/>
    <w:rsid w:val="00DE61D4"/>
    <w:pPr>
      <w:spacing w:after="0" w:line="240" w:lineRule="auto"/>
    </w:pPr>
    <w:tblPr>
      <w:tblCellMar>
        <w:top w:w="0" w:type="dxa"/>
        <w:left w:w="0" w:type="dxa"/>
        <w:bottom w:w="0" w:type="dxa"/>
        <w:right w:w="0" w:type="dxa"/>
      </w:tblCellMar>
    </w:tblPr>
  </w:style>
  <w:style w:type="table" w:customStyle="1" w:styleId="303">
    <w:name w:val="Сетка таблицы30"/>
    <w:basedOn w:val="a8"/>
    <w:next w:val="afe"/>
    <w:rsid w:val="00F25DBB"/>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6702">
      <w:bodyDiv w:val="1"/>
      <w:marLeft w:val="0"/>
      <w:marRight w:val="0"/>
      <w:marTop w:val="0"/>
      <w:marBottom w:val="0"/>
      <w:divBdr>
        <w:top w:val="none" w:sz="0" w:space="0" w:color="auto"/>
        <w:left w:val="none" w:sz="0" w:space="0" w:color="auto"/>
        <w:bottom w:val="none" w:sz="0" w:space="0" w:color="auto"/>
        <w:right w:val="none" w:sz="0" w:space="0" w:color="auto"/>
      </w:divBdr>
    </w:div>
    <w:div w:id="10183224">
      <w:bodyDiv w:val="1"/>
      <w:marLeft w:val="0"/>
      <w:marRight w:val="0"/>
      <w:marTop w:val="0"/>
      <w:marBottom w:val="0"/>
      <w:divBdr>
        <w:top w:val="none" w:sz="0" w:space="0" w:color="auto"/>
        <w:left w:val="none" w:sz="0" w:space="0" w:color="auto"/>
        <w:bottom w:val="none" w:sz="0" w:space="0" w:color="auto"/>
        <w:right w:val="none" w:sz="0" w:space="0" w:color="auto"/>
      </w:divBdr>
    </w:div>
    <w:div w:id="12001474">
      <w:bodyDiv w:val="1"/>
      <w:marLeft w:val="0"/>
      <w:marRight w:val="0"/>
      <w:marTop w:val="0"/>
      <w:marBottom w:val="0"/>
      <w:divBdr>
        <w:top w:val="none" w:sz="0" w:space="0" w:color="auto"/>
        <w:left w:val="none" w:sz="0" w:space="0" w:color="auto"/>
        <w:bottom w:val="none" w:sz="0" w:space="0" w:color="auto"/>
        <w:right w:val="none" w:sz="0" w:space="0" w:color="auto"/>
      </w:divBdr>
    </w:div>
    <w:div w:id="24058589">
      <w:bodyDiv w:val="1"/>
      <w:marLeft w:val="0"/>
      <w:marRight w:val="0"/>
      <w:marTop w:val="0"/>
      <w:marBottom w:val="0"/>
      <w:divBdr>
        <w:top w:val="none" w:sz="0" w:space="0" w:color="auto"/>
        <w:left w:val="none" w:sz="0" w:space="0" w:color="auto"/>
        <w:bottom w:val="none" w:sz="0" w:space="0" w:color="auto"/>
        <w:right w:val="none" w:sz="0" w:space="0" w:color="auto"/>
      </w:divBdr>
    </w:div>
    <w:div w:id="28722539">
      <w:bodyDiv w:val="1"/>
      <w:marLeft w:val="0"/>
      <w:marRight w:val="0"/>
      <w:marTop w:val="0"/>
      <w:marBottom w:val="0"/>
      <w:divBdr>
        <w:top w:val="none" w:sz="0" w:space="0" w:color="auto"/>
        <w:left w:val="none" w:sz="0" w:space="0" w:color="auto"/>
        <w:bottom w:val="none" w:sz="0" w:space="0" w:color="auto"/>
        <w:right w:val="none" w:sz="0" w:space="0" w:color="auto"/>
      </w:divBdr>
    </w:div>
    <w:div w:id="29693776">
      <w:bodyDiv w:val="1"/>
      <w:marLeft w:val="0"/>
      <w:marRight w:val="0"/>
      <w:marTop w:val="0"/>
      <w:marBottom w:val="0"/>
      <w:divBdr>
        <w:top w:val="none" w:sz="0" w:space="0" w:color="auto"/>
        <w:left w:val="none" w:sz="0" w:space="0" w:color="auto"/>
        <w:bottom w:val="none" w:sz="0" w:space="0" w:color="auto"/>
        <w:right w:val="none" w:sz="0" w:space="0" w:color="auto"/>
      </w:divBdr>
    </w:div>
    <w:div w:id="34888612">
      <w:bodyDiv w:val="1"/>
      <w:marLeft w:val="0"/>
      <w:marRight w:val="0"/>
      <w:marTop w:val="0"/>
      <w:marBottom w:val="0"/>
      <w:divBdr>
        <w:top w:val="none" w:sz="0" w:space="0" w:color="auto"/>
        <w:left w:val="none" w:sz="0" w:space="0" w:color="auto"/>
        <w:bottom w:val="none" w:sz="0" w:space="0" w:color="auto"/>
        <w:right w:val="none" w:sz="0" w:space="0" w:color="auto"/>
      </w:divBdr>
    </w:div>
    <w:div w:id="40520760">
      <w:bodyDiv w:val="1"/>
      <w:marLeft w:val="0"/>
      <w:marRight w:val="0"/>
      <w:marTop w:val="0"/>
      <w:marBottom w:val="0"/>
      <w:divBdr>
        <w:top w:val="none" w:sz="0" w:space="0" w:color="auto"/>
        <w:left w:val="none" w:sz="0" w:space="0" w:color="auto"/>
        <w:bottom w:val="none" w:sz="0" w:space="0" w:color="auto"/>
        <w:right w:val="none" w:sz="0" w:space="0" w:color="auto"/>
      </w:divBdr>
    </w:div>
    <w:div w:id="43188556">
      <w:bodyDiv w:val="1"/>
      <w:marLeft w:val="0"/>
      <w:marRight w:val="0"/>
      <w:marTop w:val="0"/>
      <w:marBottom w:val="0"/>
      <w:divBdr>
        <w:top w:val="none" w:sz="0" w:space="0" w:color="auto"/>
        <w:left w:val="none" w:sz="0" w:space="0" w:color="auto"/>
        <w:bottom w:val="none" w:sz="0" w:space="0" w:color="auto"/>
        <w:right w:val="none" w:sz="0" w:space="0" w:color="auto"/>
      </w:divBdr>
    </w:div>
    <w:div w:id="70741066">
      <w:bodyDiv w:val="1"/>
      <w:marLeft w:val="0"/>
      <w:marRight w:val="0"/>
      <w:marTop w:val="0"/>
      <w:marBottom w:val="0"/>
      <w:divBdr>
        <w:top w:val="none" w:sz="0" w:space="0" w:color="auto"/>
        <w:left w:val="none" w:sz="0" w:space="0" w:color="auto"/>
        <w:bottom w:val="none" w:sz="0" w:space="0" w:color="auto"/>
        <w:right w:val="none" w:sz="0" w:space="0" w:color="auto"/>
      </w:divBdr>
    </w:div>
    <w:div w:id="71630866">
      <w:bodyDiv w:val="1"/>
      <w:marLeft w:val="0"/>
      <w:marRight w:val="0"/>
      <w:marTop w:val="0"/>
      <w:marBottom w:val="0"/>
      <w:divBdr>
        <w:top w:val="none" w:sz="0" w:space="0" w:color="auto"/>
        <w:left w:val="none" w:sz="0" w:space="0" w:color="auto"/>
        <w:bottom w:val="none" w:sz="0" w:space="0" w:color="auto"/>
        <w:right w:val="none" w:sz="0" w:space="0" w:color="auto"/>
      </w:divBdr>
    </w:div>
    <w:div w:id="72548720">
      <w:bodyDiv w:val="1"/>
      <w:marLeft w:val="0"/>
      <w:marRight w:val="0"/>
      <w:marTop w:val="0"/>
      <w:marBottom w:val="0"/>
      <w:divBdr>
        <w:top w:val="none" w:sz="0" w:space="0" w:color="auto"/>
        <w:left w:val="none" w:sz="0" w:space="0" w:color="auto"/>
        <w:bottom w:val="none" w:sz="0" w:space="0" w:color="auto"/>
        <w:right w:val="none" w:sz="0" w:space="0" w:color="auto"/>
      </w:divBdr>
    </w:div>
    <w:div w:id="77794176">
      <w:bodyDiv w:val="1"/>
      <w:marLeft w:val="0"/>
      <w:marRight w:val="0"/>
      <w:marTop w:val="0"/>
      <w:marBottom w:val="0"/>
      <w:divBdr>
        <w:top w:val="none" w:sz="0" w:space="0" w:color="auto"/>
        <w:left w:val="none" w:sz="0" w:space="0" w:color="auto"/>
        <w:bottom w:val="none" w:sz="0" w:space="0" w:color="auto"/>
        <w:right w:val="none" w:sz="0" w:space="0" w:color="auto"/>
      </w:divBdr>
    </w:div>
    <w:div w:id="79832405">
      <w:bodyDiv w:val="1"/>
      <w:marLeft w:val="0"/>
      <w:marRight w:val="0"/>
      <w:marTop w:val="0"/>
      <w:marBottom w:val="0"/>
      <w:divBdr>
        <w:top w:val="none" w:sz="0" w:space="0" w:color="auto"/>
        <w:left w:val="none" w:sz="0" w:space="0" w:color="auto"/>
        <w:bottom w:val="none" w:sz="0" w:space="0" w:color="auto"/>
        <w:right w:val="none" w:sz="0" w:space="0" w:color="auto"/>
      </w:divBdr>
    </w:div>
    <w:div w:id="87584356">
      <w:bodyDiv w:val="1"/>
      <w:marLeft w:val="0"/>
      <w:marRight w:val="0"/>
      <w:marTop w:val="0"/>
      <w:marBottom w:val="0"/>
      <w:divBdr>
        <w:top w:val="none" w:sz="0" w:space="0" w:color="auto"/>
        <w:left w:val="none" w:sz="0" w:space="0" w:color="auto"/>
        <w:bottom w:val="none" w:sz="0" w:space="0" w:color="auto"/>
        <w:right w:val="none" w:sz="0" w:space="0" w:color="auto"/>
      </w:divBdr>
    </w:div>
    <w:div w:id="92753038">
      <w:bodyDiv w:val="1"/>
      <w:marLeft w:val="0"/>
      <w:marRight w:val="0"/>
      <w:marTop w:val="0"/>
      <w:marBottom w:val="0"/>
      <w:divBdr>
        <w:top w:val="none" w:sz="0" w:space="0" w:color="auto"/>
        <w:left w:val="none" w:sz="0" w:space="0" w:color="auto"/>
        <w:bottom w:val="none" w:sz="0" w:space="0" w:color="auto"/>
        <w:right w:val="none" w:sz="0" w:space="0" w:color="auto"/>
      </w:divBdr>
    </w:div>
    <w:div w:id="99885136">
      <w:bodyDiv w:val="1"/>
      <w:marLeft w:val="0"/>
      <w:marRight w:val="0"/>
      <w:marTop w:val="0"/>
      <w:marBottom w:val="0"/>
      <w:divBdr>
        <w:top w:val="none" w:sz="0" w:space="0" w:color="auto"/>
        <w:left w:val="none" w:sz="0" w:space="0" w:color="auto"/>
        <w:bottom w:val="none" w:sz="0" w:space="0" w:color="auto"/>
        <w:right w:val="none" w:sz="0" w:space="0" w:color="auto"/>
      </w:divBdr>
    </w:div>
    <w:div w:id="101460153">
      <w:bodyDiv w:val="1"/>
      <w:marLeft w:val="0"/>
      <w:marRight w:val="0"/>
      <w:marTop w:val="0"/>
      <w:marBottom w:val="0"/>
      <w:divBdr>
        <w:top w:val="none" w:sz="0" w:space="0" w:color="auto"/>
        <w:left w:val="none" w:sz="0" w:space="0" w:color="auto"/>
        <w:bottom w:val="none" w:sz="0" w:space="0" w:color="auto"/>
        <w:right w:val="none" w:sz="0" w:space="0" w:color="auto"/>
      </w:divBdr>
    </w:div>
    <w:div w:id="103157966">
      <w:bodyDiv w:val="1"/>
      <w:marLeft w:val="0"/>
      <w:marRight w:val="0"/>
      <w:marTop w:val="0"/>
      <w:marBottom w:val="0"/>
      <w:divBdr>
        <w:top w:val="none" w:sz="0" w:space="0" w:color="auto"/>
        <w:left w:val="none" w:sz="0" w:space="0" w:color="auto"/>
        <w:bottom w:val="none" w:sz="0" w:space="0" w:color="auto"/>
        <w:right w:val="none" w:sz="0" w:space="0" w:color="auto"/>
      </w:divBdr>
    </w:div>
    <w:div w:id="107970290">
      <w:bodyDiv w:val="1"/>
      <w:marLeft w:val="0"/>
      <w:marRight w:val="0"/>
      <w:marTop w:val="0"/>
      <w:marBottom w:val="0"/>
      <w:divBdr>
        <w:top w:val="none" w:sz="0" w:space="0" w:color="auto"/>
        <w:left w:val="none" w:sz="0" w:space="0" w:color="auto"/>
        <w:bottom w:val="none" w:sz="0" w:space="0" w:color="auto"/>
        <w:right w:val="none" w:sz="0" w:space="0" w:color="auto"/>
      </w:divBdr>
    </w:div>
    <w:div w:id="108161145">
      <w:bodyDiv w:val="1"/>
      <w:marLeft w:val="0"/>
      <w:marRight w:val="0"/>
      <w:marTop w:val="0"/>
      <w:marBottom w:val="0"/>
      <w:divBdr>
        <w:top w:val="none" w:sz="0" w:space="0" w:color="auto"/>
        <w:left w:val="none" w:sz="0" w:space="0" w:color="auto"/>
        <w:bottom w:val="none" w:sz="0" w:space="0" w:color="auto"/>
        <w:right w:val="none" w:sz="0" w:space="0" w:color="auto"/>
      </w:divBdr>
    </w:div>
    <w:div w:id="111092673">
      <w:bodyDiv w:val="1"/>
      <w:marLeft w:val="0"/>
      <w:marRight w:val="0"/>
      <w:marTop w:val="0"/>
      <w:marBottom w:val="0"/>
      <w:divBdr>
        <w:top w:val="none" w:sz="0" w:space="0" w:color="auto"/>
        <w:left w:val="none" w:sz="0" w:space="0" w:color="auto"/>
        <w:bottom w:val="none" w:sz="0" w:space="0" w:color="auto"/>
        <w:right w:val="none" w:sz="0" w:space="0" w:color="auto"/>
      </w:divBdr>
    </w:div>
    <w:div w:id="131948034">
      <w:bodyDiv w:val="1"/>
      <w:marLeft w:val="0"/>
      <w:marRight w:val="0"/>
      <w:marTop w:val="0"/>
      <w:marBottom w:val="0"/>
      <w:divBdr>
        <w:top w:val="none" w:sz="0" w:space="0" w:color="auto"/>
        <w:left w:val="none" w:sz="0" w:space="0" w:color="auto"/>
        <w:bottom w:val="none" w:sz="0" w:space="0" w:color="auto"/>
        <w:right w:val="none" w:sz="0" w:space="0" w:color="auto"/>
      </w:divBdr>
    </w:div>
    <w:div w:id="137766189">
      <w:bodyDiv w:val="1"/>
      <w:marLeft w:val="0"/>
      <w:marRight w:val="0"/>
      <w:marTop w:val="0"/>
      <w:marBottom w:val="0"/>
      <w:divBdr>
        <w:top w:val="none" w:sz="0" w:space="0" w:color="auto"/>
        <w:left w:val="none" w:sz="0" w:space="0" w:color="auto"/>
        <w:bottom w:val="none" w:sz="0" w:space="0" w:color="auto"/>
        <w:right w:val="none" w:sz="0" w:space="0" w:color="auto"/>
      </w:divBdr>
    </w:div>
    <w:div w:id="155077239">
      <w:bodyDiv w:val="1"/>
      <w:marLeft w:val="0"/>
      <w:marRight w:val="0"/>
      <w:marTop w:val="0"/>
      <w:marBottom w:val="0"/>
      <w:divBdr>
        <w:top w:val="none" w:sz="0" w:space="0" w:color="auto"/>
        <w:left w:val="none" w:sz="0" w:space="0" w:color="auto"/>
        <w:bottom w:val="none" w:sz="0" w:space="0" w:color="auto"/>
        <w:right w:val="none" w:sz="0" w:space="0" w:color="auto"/>
      </w:divBdr>
    </w:div>
    <w:div w:id="157574737">
      <w:bodyDiv w:val="1"/>
      <w:marLeft w:val="0"/>
      <w:marRight w:val="0"/>
      <w:marTop w:val="0"/>
      <w:marBottom w:val="0"/>
      <w:divBdr>
        <w:top w:val="none" w:sz="0" w:space="0" w:color="auto"/>
        <w:left w:val="none" w:sz="0" w:space="0" w:color="auto"/>
        <w:bottom w:val="none" w:sz="0" w:space="0" w:color="auto"/>
        <w:right w:val="none" w:sz="0" w:space="0" w:color="auto"/>
      </w:divBdr>
    </w:div>
    <w:div w:id="167798001">
      <w:bodyDiv w:val="1"/>
      <w:marLeft w:val="0"/>
      <w:marRight w:val="0"/>
      <w:marTop w:val="0"/>
      <w:marBottom w:val="0"/>
      <w:divBdr>
        <w:top w:val="none" w:sz="0" w:space="0" w:color="auto"/>
        <w:left w:val="none" w:sz="0" w:space="0" w:color="auto"/>
        <w:bottom w:val="none" w:sz="0" w:space="0" w:color="auto"/>
        <w:right w:val="none" w:sz="0" w:space="0" w:color="auto"/>
      </w:divBdr>
    </w:div>
    <w:div w:id="168718787">
      <w:bodyDiv w:val="1"/>
      <w:marLeft w:val="0"/>
      <w:marRight w:val="0"/>
      <w:marTop w:val="0"/>
      <w:marBottom w:val="0"/>
      <w:divBdr>
        <w:top w:val="none" w:sz="0" w:space="0" w:color="auto"/>
        <w:left w:val="none" w:sz="0" w:space="0" w:color="auto"/>
        <w:bottom w:val="none" w:sz="0" w:space="0" w:color="auto"/>
        <w:right w:val="none" w:sz="0" w:space="0" w:color="auto"/>
      </w:divBdr>
    </w:div>
    <w:div w:id="177352634">
      <w:bodyDiv w:val="1"/>
      <w:marLeft w:val="0"/>
      <w:marRight w:val="0"/>
      <w:marTop w:val="0"/>
      <w:marBottom w:val="0"/>
      <w:divBdr>
        <w:top w:val="none" w:sz="0" w:space="0" w:color="auto"/>
        <w:left w:val="none" w:sz="0" w:space="0" w:color="auto"/>
        <w:bottom w:val="none" w:sz="0" w:space="0" w:color="auto"/>
        <w:right w:val="none" w:sz="0" w:space="0" w:color="auto"/>
      </w:divBdr>
    </w:div>
    <w:div w:id="187331757">
      <w:bodyDiv w:val="1"/>
      <w:marLeft w:val="0"/>
      <w:marRight w:val="0"/>
      <w:marTop w:val="0"/>
      <w:marBottom w:val="0"/>
      <w:divBdr>
        <w:top w:val="none" w:sz="0" w:space="0" w:color="auto"/>
        <w:left w:val="none" w:sz="0" w:space="0" w:color="auto"/>
        <w:bottom w:val="none" w:sz="0" w:space="0" w:color="auto"/>
        <w:right w:val="none" w:sz="0" w:space="0" w:color="auto"/>
      </w:divBdr>
    </w:div>
    <w:div w:id="187574138">
      <w:bodyDiv w:val="1"/>
      <w:marLeft w:val="0"/>
      <w:marRight w:val="0"/>
      <w:marTop w:val="0"/>
      <w:marBottom w:val="0"/>
      <w:divBdr>
        <w:top w:val="none" w:sz="0" w:space="0" w:color="auto"/>
        <w:left w:val="none" w:sz="0" w:space="0" w:color="auto"/>
        <w:bottom w:val="none" w:sz="0" w:space="0" w:color="auto"/>
        <w:right w:val="none" w:sz="0" w:space="0" w:color="auto"/>
      </w:divBdr>
    </w:div>
    <w:div w:id="188951898">
      <w:bodyDiv w:val="1"/>
      <w:marLeft w:val="0"/>
      <w:marRight w:val="0"/>
      <w:marTop w:val="0"/>
      <w:marBottom w:val="0"/>
      <w:divBdr>
        <w:top w:val="none" w:sz="0" w:space="0" w:color="auto"/>
        <w:left w:val="none" w:sz="0" w:space="0" w:color="auto"/>
        <w:bottom w:val="none" w:sz="0" w:space="0" w:color="auto"/>
        <w:right w:val="none" w:sz="0" w:space="0" w:color="auto"/>
      </w:divBdr>
    </w:div>
    <w:div w:id="211815460">
      <w:bodyDiv w:val="1"/>
      <w:marLeft w:val="0"/>
      <w:marRight w:val="0"/>
      <w:marTop w:val="0"/>
      <w:marBottom w:val="0"/>
      <w:divBdr>
        <w:top w:val="none" w:sz="0" w:space="0" w:color="auto"/>
        <w:left w:val="none" w:sz="0" w:space="0" w:color="auto"/>
        <w:bottom w:val="none" w:sz="0" w:space="0" w:color="auto"/>
        <w:right w:val="none" w:sz="0" w:space="0" w:color="auto"/>
      </w:divBdr>
    </w:div>
    <w:div w:id="219557671">
      <w:bodyDiv w:val="1"/>
      <w:marLeft w:val="0"/>
      <w:marRight w:val="0"/>
      <w:marTop w:val="0"/>
      <w:marBottom w:val="0"/>
      <w:divBdr>
        <w:top w:val="none" w:sz="0" w:space="0" w:color="auto"/>
        <w:left w:val="none" w:sz="0" w:space="0" w:color="auto"/>
        <w:bottom w:val="none" w:sz="0" w:space="0" w:color="auto"/>
        <w:right w:val="none" w:sz="0" w:space="0" w:color="auto"/>
      </w:divBdr>
    </w:div>
    <w:div w:id="222373353">
      <w:bodyDiv w:val="1"/>
      <w:marLeft w:val="0"/>
      <w:marRight w:val="0"/>
      <w:marTop w:val="0"/>
      <w:marBottom w:val="0"/>
      <w:divBdr>
        <w:top w:val="none" w:sz="0" w:space="0" w:color="auto"/>
        <w:left w:val="none" w:sz="0" w:space="0" w:color="auto"/>
        <w:bottom w:val="none" w:sz="0" w:space="0" w:color="auto"/>
        <w:right w:val="none" w:sz="0" w:space="0" w:color="auto"/>
      </w:divBdr>
    </w:div>
    <w:div w:id="227034733">
      <w:bodyDiv w:val="1"/>
      <w:marLeft w:val="0"/>
      <w:marRight w:val="0"/>
      <w:marTop w:val="0"/>
      <w:marBottom w:val="0"/>
      <w:divBdr>
        <w:top w:val="none" w:sz="0" w:space="0" w:color="auto"/>
        <w:left w:val="none" w:sz="0" w:space="0" w:color="auto"/>
        <w:bottom w:val="none" w:sz="0" w:space="0" w:color="auto"/>
        <w:right w:val="none" w:sz="0" w:space="0" w:color="auto"/>
      </w:divBdr>
    </w:div>
    <w:div w:id="227613607">
      <w:bodyDiv w:val="1"/>
      <w:marLeft w:val="0"/>
      <w:marRight w:val="0"/>
      <w:marTop w:val="0"/>
      <w:marBottom w:val="0"/>
      <w:divBdr>
        <w:top w:val="none" w:sz="0" w:space="0" w:color="auto"/>
        <w:left w:val="none" w:sz="0" w:space="0" w:color="auto"/>
        <w:bottom w:val="none" w:sz="0" w:space="0" w:color="auto"/>
        <w:right w:val="none" w:sz="0" w:space="0" w:color="auto"/>
      </w:divBdr>
    </w:div>
    <w:div w:id="232356411">
      <w:bodyDiv w:val="1"/>
      <w:marLeft w:val="0"/>
      <w:marRight w:val="0"/>
      <w:marTop w:val="0"/>
      <w:marBottom w:val="0"/>
      <w:divBdr>
        <w:top w:val="none" w:sz="0" w:space="0" w:color="auto"/>
        <w:left w:val="none" w:sz="0" w:space="0" w:color="auto"/>
        <w:bottom w:val="none" w:sz="0" w:space="0" w:color="auto"/>
        <w:right w:val="none" w:sz="0" w:space="0" w:color="auto"/>
      </w:divBdr>
    </w:div>
    <w:div w:id="244152276">
      <w:bodyDiv w:val="1"/>
      <w:marLeft w:val="0"/>
      <w:marRight w:val="0"/>
      <w:marTop w:val="0"/>
      <w:marBottom w:val="0"/>
      <w:divBdr>
        <w:top w:val="none" w:sz="0" w:space="0" w:color="auto"/>
        <w:left w:val="none" w:sz="0" w:space="0" w:color="auto"/>
        <w:bottom w:val="none" w:sz="0" w:space="0" w:color="auto"/>
        <w:right w:val="none" w:sz="0" w:space="0" w:color="auto"/>
      </w:divBdr>
    </w:div>
    <w:div w:id="250356532">
      <w:bodyDiv w:val="1"/>
      <w:marLeft w:val="0"/>
      <w:marRight w:val="0"/>
      <w:marTop w:val="0"/>
      <w:marBottom w:val="0"/>
      <w:divBdr>
        <w:top w:val="none" w:sz="0" w:space="0" w:color="auto"/>
        <w:left w:val="none" w:sz="0" w:space="0" w:color="auto"/>
        <w:bottom w:val="none" w:sz="0" w:space="0" w:color="auto"/>
        <w:right w:val="none" w:sz="0" w:space="0" w:color="auto"/>
      </w:divBdr>
    </w:div>
    <w:div w:id="254556480">
      <w:bodyDiv w:val="1"/>
      <w:marLeft w:val="0"/>
      <w:marRight w:val="0"/>
      <w:marTop w:val="0"/>
      <w:marBottom w:val="0"/>
      <w:divBdr>
        <w:top w:val="none" w:sz="0" w:space="0" w:color="auto"/>
        <w:left w:val="none" w:sz="0" w:space="0" w:color="auto"/>
        <w:bottom w:val="none" w:sz="0" w:space="0" w:color="auto"/>
        <w:right w:val="none" w:sz="0" w:space="0" w:color="auto"/>
      </w:divBdr>
    </w:div>
    <w:div w:id="257294878">
      <w:bodyDiv w:val="1"/>
      <w:marLeft w:val="0"/>
      <w:marRight w:val="0"/>
      <w:marTop w:val="0"/>
      <w:marBottom w:val="0"/>
      <w:divBdr>
        <w:top w:val="none" w:sz="0" w:space="0" w:color="auto"/>
        <w:left w:val="none" w:sz="0" w:space="0" w:color="auto"/>
        <w:bottom w:val="none" w:sz="0" w:space="0" w:color="auto"/>
        <w:right w:val="none" w:sz="0" w:space="0" w:color="auto"/>
      </w:divBdr>
    </w:div>
    <w:div w:id="257905722">
      <w:bodyDiv w:val="1"/>
      <w:marLeft w:val="0"/>
      <w:marRight w:val="0"/>
      <w:marTop w:val="0"/>
      <w:marBottom w:val="0"/>
      <w:divBdr>
        <w:top w:val="none" w:sz="0" w:space="0" w:color="auto"/>
        <w:left w:val="none" w:sz="0" w:space="0" w:color="auto"/>
        <w:bottom w:val="none" w:sz="0" w:space="0" w:color="auto"/>
        <w:right w:val="none" w:sz="0" w:space="0" w:color="auto"/>
      </w:divBdr>
    </w:div>
    <w:div w:id="261496558">
      <w:bodyDiv w:val="1"/>
      <w:marLeft w:val="0"/>
      <w:marRight w:val="0"/>
      <w:marTop w:val="0"/>
      <w:marBottom w:val="0"/>
      <w:divBdr>
        <w:top w:val="none" w:sz="0" w:space="0" w:color="auto"/>
        <w:left w:val="none" w:sz="0" w:space="0" w:color="auto"/>
        <w:bottom w:val="none" w:sz="0" w:space="0" w:color="auto"/>
        <w:right w:val="none" w:sz="0" w:space="0" w:color="auto"/>
      </w:divBdr>
    </w:div>
    <w:div w:id="275599750">
      <w:bodyDiv w:val="1"/>
      <w:marLeft w:val="0"/>
      <w:marRight w:val="0"/>
      <w:marTop w:val="0"/>
      <w:marBottom w:val="0"/>
      <w:divBdr>
        <w:top w:val="none" w:sz="0" w:space="0" w:color="auto"/>
        <w:left w:val="none" w:sz="0" w:space="0" w:color="auto"/>
        <w:bottom w:val="none" w:sz="0" w:space="0" w:color="auto"/>
        <w:right w:val="none" w:sz="0" w:space="0" w:color="auto"/>
      </w:divBdr>
    </w:div>
    <w:div w:id="278149759">
      <w:bodyDiv w:val="1"/>
      <w:marLeft w:val="0"/>
      <w:marRight w:val="0"/>
      <w:marTop w:val="0"/>
      <w:marBottom w:val="0"/>
      <w:divBdr>
        <w:top w:val="none" w:sz="0" w:space="0" w:color="auto"/>
        <w:left w:val="none" w:sz="0" w:space="0" w:color="auto"/>
        <w:bottom w:val="none" w:sz="0" w:space="0" w:color="auto"/>
        <w:right w:val="none" w:sz="0" w:space="0" w:color="auto"/>
      </w:divBdr>
    </w:div>
    <w:div w:id="280771431">
      <w:bodyDiv w:val="1"/>
      <w:marLeft w:val="0"/>
      <w:marRight w:val="0"/>
      <w:marTop w:val="0"/>
      <w:marBottom w:val="0"/>
      <w:divBdr>
        <w:top w:val="none" w:sz="0" w:space="0" w:color="auto"/>
        <w:left w:val="none" w:sz="0" w:space="0" w:color="auto"/>
        <w:bottom w:val="none" w:sz="0" w:space="0" w:color="auto"/>
        <w:right w:val="none" w:sz="0" w:space="0" w:color="auto"/>
      </w:divBdr>
    </w:div>
    <w:div w:id="281226710">
      <w:bodyDiv w:val="1"/>
      <w:marLeft w:val="0"/>
      <w:marRight w:val="0"/>
      <w:marTop w:val="0"/>
      <w:marBottom w:val="0"/>
      <w:divBdr>
        <w:top w:val="none" w:sz="0" w:space="0" w:color="auto"/>
        <w:left w:val="none" w:sz="0" w:space="0" w:color="auto"/>
        <w:bottom w:val="none" w:sz="0" w:space="0" w:color="auto"/>
        <w:right w:val="none" w:sz="0" w:space="0" w:color="auto"/>
      </w:divBdr>
    </w:div>
    <w:div w:id="286396075">
      <w:bodyDiv w:val="1"/>
      <w:marLeft w:val="0"/>
      <w:marRight w:val="0"/>
      <w:marTop w:val="0"/>
      <w:marBottom w:val="0"/>
      <w:divBdr>
        <w:top w:val="none" w:sz="0" w:space="0" w:color="auto"/>
        <w:left w:val="none" w:sz="0" w:space="0" w:color="auto"/>
        <w:bottom w:val="none" w:sz="0" w:space="0" w:color="auto"/>
        <w:right w:val="none" w:sz="0" w:space="0" w:color="auto"/>
      </w:divBdr>
    </w:div>
    <w:div w:id="293293684">
      <w:bodyDiv w:val="1"/>
      <w:marLeft w:val="0"/>
      <w:marRight w:val="0"/>
      <w:marTop w:val="0"/>
      <w:marBottom w:val="0"/>
      <w:divBdr>
        <w:top w:val="none" w:sz="0" w:space="0" w:color="auto"/>
        <w:left w:val="none" w:sz="0" w:space="0" w:color="auto"/>
        <w:bottom w:val="none" w:sz="0" w:space="0" w:color="auto"/>
        <w:right w:val="none" w:sz="0" w:space="0" w:color="auto"/>
      </w:divBdr>
    </w:div>
    <w:div w:id="295180074">
      <w:bodyDiv w:val="1"/>
      <w:marLeft w:val="0"/>
      <w:marRight w:val="0"/>
      <w:marTop w:val="0"/>
      <w:marBottom w:val="0"/>
      <w:divBdr>
        <w:top w:val="none" w:sz="0" w:space="0" w:color="auto"/>
        <w:left w:val="none" w:sz="0" w:space="0" w:color="auto"/>
        <w:bottom w:val="none" w:sz="0" w:space="0" w:color="auto"/>
        <w:right w:val="none" w:sz="0" w:space="0" w:color="auto"/>
      </w:divBdr>
    </w:div>
    <w:div w:id="304241938">
      <w:bodyDiv w:val="1"/>
      <w:marLeft w:val="0"/>
      <w:marRight w:val="0"/>
      <w:marTop w:val="0"/>
      <w:marBottom w:val="0"/>
      <w:divBdr>
        <w:top w:val="none" w:sz="0" w:space="0" w:color="auto"/>
        <w:left w:val="none" w:sz="0" w:space="0" w:color="auto"/>
        <w:bottom w:val="none" w:sz="0" w:space="0" w:color="auto"/>
        <w:right w:val="none" w:sz="0" w:space="0" w:color="auto"/>
      </w:divBdr>
    </w:div>
    <w:div w:id="310254899">
      <w:bodyDiv w:val="1"/>
      <w:marLeft w:val="0"/>
      <w:marRight w:val="0"/>
      <w:marTop w:val="0"/>
      <w:marBottom w:val="0"/>
      <w:divBdr>
        <w:top w:val="none" w:sz="0" w:space="0" w:color="auto"/>
        <w:left w:val="none" w:sz="0" w:space="0" w:color="auto"/>
        <w:bottom w:val="none" w:sz="0" w:space="0" w:color="auto"/>
        <w:right w:val="none" w:sz="0" w:space="0" w:color="auto"/>
      </w:divBdr>
    </w:div>
    <w:div w:id="321131015">
      <w:bodyDiv w:val="1"/>
      <w:marLeft w:val="0"/>
      <w:marRight w:val="0"/>
      <w:marTop w:val="0"/>
      <w:marBottom w:val="0"/>
      <w:divBdr>
        <w:top w:val="none" w:sz="0" w:space="0" w:color="auto"/>
        <w:left w:val="none" w:sz="0" w:space="0" w:color="auto"/>
        <w:bottom w:val="none" w:sz="0" w:space="0" w:color="auto"/>
        <w:right w:val="none" w:sz="0" w:space="0" w:color="auto"/>
      </w:divBdr>
    </w:div>
    <w:div w:id="325478665">
      <w:bodyDiv w:val="1"/>
      <w:marLeft w:val="0"/>
      <w:marRight w:val="0"/>
      <w:marTop w:val="0"/>
      <w:marBottom w:val="0"/>
      <w:divBdr>
        <w:top w:val="none" w:sz="0" w:space="0" w:color="auto"/>
        <w:left w:val="none" w:sz="0" w:space="0" w:color="auto"/>
        <w:bottom w:val="none" w:sz="0" w:space="0" w:color="auto"/>
        <w:right w:val="none" w:sz="0" w:space="0" w:color="auto"/>
      </w:divBdr>
    </w:div>
    <w:div w:id="326595364">
      <w:bodyDiv w:val="1"/>
      <w:marLeft w:val="0"/>
      <w:marRight w:val="0"/>
      <w:marTop w:val="0"/>
      <w:marBottom w:val="0"/>
      <w:divBdr>
        <w:top w:val="none" w:sz="0" w:space="0" w:color="auto"/>
        <w:left w:val="none" w:sz="0" w:space="0" w:color="auto"/>
        <w:bottom w:val="none" w:sz="0" w:space="0" w:color="auto"/>
        <w:right w:val="none" w:sz="0" w:space="0" w:color="auto"/>
      </w:divBdr>
    </w:div>
    <w:div w:id="335882610">
      <w:bodyDiv w:val="1"/>
      <w:marLeft w:val="0"/>
      <w:marRight w:val="0"/>
      <w:marTop w:val="0"/>
      <w:marBottom w:val="0"/>
      <w:divBdr>
        <w:top w:val="none" w:sz="0" w:space="0" w:color="auto"/>
        <w:left w:val="none" w:sz="0" w:space="0" w:color="auto"/>
        <w:bottom w:val="none" w:sz="0" w:space="0" w:color="auto"/>
        <w:right w:val="none" w:sz="0" w:space="0" w:color="auto"/>
      </w:divBdr>
    </w:div>
    <w:div w:id="335962812">
      <w:bodyDiv w:val="1"/>
      <w:marLeft w:val="0"/>
      <w:marRight w:val="0"/>
      <w:marTop w:val="0"/>
      <w:marBottom w:val="0"/>
      <w:divBdr>
        <w:top w:val="none" w:sz="0" w:space="0" w:color="auto"/>
        <w:left w:val="none" w:sz="0" w:space="0" w:color="auto"/>
        <w:bottom w:val="none" w:sz="0" w:space="0" w:color="auto"/>
        <w:right w:val="none" w:sz="0" w:space="0" w:color="auto"/>
      </w:divBdr>
    </w:div>
    <w:div w:id="337395080">
      <w:bodyDiv w:val="1"/>
      <w:marLeft w:val="0"/>
      <w:marRight w:val="0"/>
      <w:marTop w:val="0"/>
      <w:marBottom w:val="0"/>
      <w:divBdr>
        <w:top w:val="none" w:sz="0" w:space="0" w:color="auto"/>
        <w:left w:val="none" w:sz="0" w:space="0" w:color="auto"/>
        <w:bottom w:val="none" w:sz="0" w:space="0" w:color="auto"/>
        <w:right w:val="none" w:sz="0" w:space="0" w:color="auto"/>
      </w:divBdr>
    </w:div>
    <w:div w:id="344669764">
      <w:bodyDiv w:val="1"/>
      <w:marLeft w:val="0"/>
      <w:marRight w:val="0"/>
      <w:marTop w:val="0"/>
      <w:marBottom w:val="0"/>
      <w:divBdr>
        <w:top w:val="none" w:sz="0" w:space="0" w:color="auto"/>
        <w:left w:val="none" w:sz="0" w:space="0" w:color="auto"/>
        <w:bottom w:val="none" w:sz="0" w:space="0" w:color="auto"/>
        <w:right w:val="none" w:sz="0" w:space="0" w:color="auto"/>
      </w:divBdr>
    </w:div>
    <w:div w:id="361445248">
      <w:bodyDiv w:val="1"/>
      <w:marLeft w:val="0"/>
      <w:marRight w:val="0"/>
      <w:marTop w:val="0"/>
      <w:marBottom w:val="0"/>
      <w:divBdr>
        <w:top w:val="none" w:sz="0" w:space="0" w:color="auto"/>
        <w:left w:val="none" w:sz="0" w:space="0" w:color="auto"/>
        <w:bottom w:val="none" w:sz="0" w:space="0" w:color="auto"/>
        <w:right w:val="none" w:sz="0" w:space="0" w:color="auto"/>
      </w:divBdr>
    </w:div>
    <w:div w:id="371347727">
      <w:bodyDiv w:val="1"/>
      <w:marLeft w:val="0"/>
      <w:marRight w:val="0"/>
      <w:marTop w:val="0"/>
      <w:marBottom w:val="0"/>
      <w:divBdr>
        <w:top w:val="none" w:sz="0" w:space="0" w:color="auto"/>
        <w:left w:val="none" w:sz="0" w:space="0" w:color="auto"/>
        <w:bottom w:val="none" w:sz="0" w:space="0" w:color="auto"/>
        <w:right w:val="none" w:sz="0" w:space="0" w:color="auto"/>
      </w:divBdr>
    </w:div>
    <w:div w:id="371733150">
      <w:bodyDiv w:val="1"/>
      <w:marLeft w:val="0"/>
      <w:marRight w:val="0"/>
      <w:marTop w:val="0"/>
      <w:marBottom w:val="0"/>
      <w:divBdr>
        <w:top w:val="none" w:sz="0" w:space="0" w:color="auto"/>
        <w:left w:val="none" w:sz="0" w:space="0" w:color="auto"/>
        <w:bottom w:val="none" w:sz="0" w:space="0" w:color="auto"/>
        <w:right w:val="none" w:sz="0" w:space="0" w:color="auto"/>
      </w:divBdr>
    </w:div>
    <w:div w:id="382680189">
      <w:bodyDiv w:val="1"/>
      <w:marLeft w:val="0"/>
      <w:marRight w:val="0"/>
      <w:marTop w:val="0"/>
      <w:marBottom w:val="0"/>
      <w:divBdr>
        <w:top w:val="none" w:sz="0" w:space="0" w:color="auto"/>
        <w:left w:val="none" w:sz="0" w:space="0" w:color="auto"/>
        <w:bottom w:val="none" w:sz="0" w:space="0" w:color="auto"/>
        <w:right w:val="none" w:sz="0" w:space="0" w:color="auto"/>
      </w:divBdr>
    </w:div>
    <w:div w:id="384331060">
      <w:bodyDiv w:val="1"/>
      <w:marLeft w:val="0"/>
      <w:marRight w:val="0"/>
      <w:marTop w:val="0"/>
      <w:marBottom w:val="0"/>
      <w:divBdr>
        <w:top w:val="none" w:sz="0" w:space="0" w:color="auto"/>
        <w:left w:val="none" w:sz="0" w:space="0" w:color="auto"/>
        <w:bottom w:val="none" w:sz="0" w:space="0" w:color="auto"/>
        <w:right w:val="none" w:sz="0" w:space="0" w:color="auto"/>
      </w:divBdr>
    </w:div>
    <w:div w:id="386413287">
      <w:bodyDiv w:val="1"/>
      <w:marLeft w:val="0"/>
      <w:marRight w:val="0"/>
      <w:marTop w:val="0"/>
      <w:marBottom w:val="0"/>
      <w:divBdr>
        <w:top w:val="none" w:sz="0" w:space="0" w:color="auto"/>
        <w:left w:val="none" w:sz="0" w:space="0" w:color="auto"/>
        <w:bottom w:val="none" w:sz="0" w:space="0" w:color="auto"/>
        <w:right w:val="none" w:sz="0" w:space="0" w:color="auto"/>
      </w:divBdr>
    </w:div>
    <w:div w:id="386759197">
      <w:bodyDiv w:val="1"/>
      <w:marLeft w:val="0"/>
      <w:marRight w:val="0"/>
      <w:marTop w:val="0"/>
      <w:marBottom w:val="0"/>
      <w:divBdr>
        <w:top w:val="none" w:sz="0" w:space="0" w:color="auto"/>
        <w:left w:val="none" w:sz="0" w:space="0" w:color="auto"/>
        <w:bottom w:val="none" w:sz="0" w:space="0" w:color="auto"/>
        <w:right w:val="none" w:sz="0" w:space="0" w:color="auto"/>
      </w:divBdr>
    </w:div>
    <w:div w:id="388186432">
      <w:bodyDiv w:val="1"/>
      <w:marLeft w:val="0"/>
      <w:marRight w:val="0"/>
      <w:marTop w:val="0"/>
      <w:marBottom w:val="0"/>
      <w:divBdr>
        <w:top w:val="none" w:sz="0" w:space="0" w:color="auto"/>
        <w:left w:val="none" w:sz="0" w:space="0" w:color="auto"/>
        <w:bottom w:val="none" w:sz="0" w:space="0" w:color="auto"/>
        <w:right w:val="none" w:sz="0" w:space="0" w:color="auto"/>
      </w:divBdr>
    </w:div>
    <w:div w:id="401871368">
      <w:bodyDiv w:val="1"/>
      <w:marLeft w:val="0"/>
      <w:marRight w:val="0"/>
      <w:marTop w:val="0"/>
      <w:marBottom w:val="0"/>
      <w:divBdr>
        <w:top w:val="none" w:sz="0" w:space="0" w:color="auto"/>
        <w:left w:val="none" w:sz="0" w:space="0" w:color="auto"/>
        <w:bottom w:val="none" w:sz="0" w:space="0" w:color="auto"/>
        <w:right w:val="none" w:sz="0" w:space="0" w:color="auto"/>
      </w:divBdr>
    </w:div>
    <w:div w:id="412048385">
      <w:bodyDiv w:val="1"/>
      <w:marLeft w:val="0"/>
      <w:marRight w:val="0"/>
      <w:marTop w:val="0"/>
      <w:marBottom w:val="0"/>
      <w:divBdr>
        <w:top w:val="none" w:sz="0" w:space="0" w:color="auto"/>
        <w:left w:val="none" w:sz="0" w:space="0" w:color="auto"/>
        <w:bottom w:val="none" w:sz="0" w:space="0" w:color="auto"/>
        <w:right w:val="none" w:sz="0" w:space="0" w:color="auto"/>
      </w:divBdr>
    </w:div>
    <w:div w:id="413167036">
      <w:bodyDiv w:val="1"/>
      <w:marLeft w:val="0"/>
      <w:marRight w:val="0"/>
      <w:marTop w:val="0"/>
      <w:marBottom w:val="0"/>
      <w:divBdr>
        <w:top w:val="none" w:sz="0" w:space="0" w:color="auto"/>
        <w:left w:val="none" w:sz="0" w:space="0" w:color="auto"/>
        <w:bottom w:val="none" w:sz="0" w:space="0" w:color="auto"/>
        <w:right w:val="none" w:sz="0" w:space="0" w:color="auto"/>
      </w:divBdr>
    </w:div>
    <w:div w:id="416094705">
      <w:bodyDiv w:val="1"/>
      <w:marLeft w:val="0"/>
      <w:marRight w:val="0"/>
      <w:marTop w:val="0"/>
      <w:marBottom w:val="0"/>
      <w:divBdr>
        <w:top w:val="none" w:sz="0" w:space="0" w:color="auto"/>
        <w:left w:val="none" w:sz="0" w:space="0" w:color="auto"/>
        <w:bottom w:val="none" w:sz="0" w:space="0" w:color="auto"/>
        <w:right w:val="none" w:sz="0" w:space="0" w:color="auto"/>
      </w:divBdr>
    </w:div>
    <w:div w:id="421801715">
      <w:bodyDiv w:val="1"/>
      <w:marLeft w:val="0"/>
      <w:marRight w:val="0"/>
      <w:marTop w:val="0"/>
      <w:marBottom w:val="0"/>
      <w:divBdr>
        <w:top w:val="none" w:sz="0" w:space="0" w:color="auto"/>
        <w:left w:val="none" w:sz="0" w:space="0" w:color="auto"/>
        <w:bottom w:val="none" w:sz="0" w:space="0" w:color="auto"/>
        <w:right w:val="none" w:sz="0" w:space="0" w:color="auto"/>
      </w:divBdr>
    </w:div>
    <w:div w:id="423307531">
      <w:bodyDiv w:val="1"/>
      <w:marLeft w:val="0"/>
      <w:marRight w:val="0"/>
      <w:marTop w:val="0"/>
      <w:marBottom w:val="0"/>
      <w:divBdr>
        <w:top w:val="none" w:sz="0" w:space="0" w:color="auto"/>
        <w:left w:val="none" w:sz="0" w:space="0" w:color="auto"/>
        <w:bottom w:val="none" w:sz="0" w:space="0" w:color="auto"/>
        <w:right w:val="none" w:sz="0" w:space="0" w:color="auto"/>
      </w:divBdr>
    </w:div>
    <w:div w:id="428741472">
      <w:bodyDiv w:val="1"/>
      <w:marLeft w:val="0"/>
      <w:marRight w:val="0"/>
      <w:marTop w:val="0"/>
      <w:marBottom w:val="0"/>
      <w:divBdr>
        <w:top w:val="none" w:sz="0" w:space="0" w:color="auto"/>
        <w:left w:val="none" w:sz="0" w:space="0" w:color="auto"/>
        <w:bottom w:val="none" w:sz="0" w:space="0" w:color="auto"/>
        <w:right w:val="none" w:sz="0" w:space="0" w:color="auto"/>
      </w:divBdr>
    </w:div>
    <w:div w:id="434591472">
      <w:bodyDiv w:val="1"/>
      <w:marLeft w:val="0"/>
      <w:marRight w:val="0"/>
      <w:marTop w:val="0"/>
      <w:marBottom w:val="0"/>
      <w:divBdr>
        <w:top w:val="none" w:sz="0" w:space="0" w:color="auto"/>
        <w:left w:val="none" w:sz="0" w:space="0" w:color="auto"/>
        <w:bottom w:val="none" w:sz="0" w:space="0" w:color="auto"/>
        <w:right w:val="none" w:sz="0" w:space="0" w:color="auto"/>
      </w:divBdr>
    </w:div>
    <w:div w:id="435907511">
      <w:bodyDiv w:val="1"/>
      <w:marLeft w:val="0"/>
      <w:marRight w:val="0"/>
      <w:marTop w:val="0"/>
      <w:marBottom w:val="0"/>
      <w:divBdr>
        <w:top w:val="none" w:sz="0" w:space="0" w:color="auto"/>
        <w:left w:val="none" w:sz="0" w:space="0" w:color="auto"/>
        <w:bottom w:val="none" w:sz="0" w:space="0" w:color="auto"/>
        <w:right w:val="none" w:sz="0" w:space="0" w:color="auto"/>
      </w:divBdr>
    </w:div>
    <w:div w:id="442456079">
      <w:bodyDiv w:val="1"/>
      <w:marLeft w:val="0"/>
      <w:marRight w:val="0"/>
      <w:marTop w:val="0"/>
      <w:marBottom w:val="0"/>
      <w:divBdr>
        <w:top w:val="none" w:sz="0" w:space="0" w:color="auto"/>
        <w:left w:val="none" w:sz="0" w:space="0" w:color="auto"/>
        <w:bottom w:val="none" w:sz="0" w:space="0" w:color="auto"/>
        <w:right w:val="none" w:sz="0" w:space="0" w:color="auto"/>
      </w:divBdr>
    </w:div>
    <w:div w:id="447701586">
      <w:bodyDiv w:val="1"/>
      <w:marLeft w:val="0"/>
      <w:marRight w:val="0"/>
      <w:marTop w:val="0"/>
      <w:marBottom w:val="0"/>
      <w:divBdr>
        <w:top w:val="none" w:sz="0" w:space="0" w:color="auto"/>
        <w:left w:val="none" w:sz="0" w:space="0" w:color="auto"/>
        <w:bottom w:val="none" w:sz="0" w:space="0" w:color="auto"/>
        <w:right w:val="none" w:sz="0" w:space="0" w:color="auto"/>
      </w:divBdr>
    </w:div>
    <w:div w:id="453713284">
      <w:bodyDiv w:val="1"/>
      <w:marLeft w:val="0"/>
      <w:marRight w:val="0"/>
      <w:marTop w:val="0"/>
      <w:marBottom w:val="0"/>
      <w:divBdr>
        <w:top w:val="none" w:sz="0" w:space="0" w:color="auto"/>
        <w:left w:val="none" w:sz="0" w:space="0" w:color="auto"/>
        <w:bottom w:val="none" w:sz="0" w:space="0" w:color="auto"/>
        <w:right w:val="none" w:sz="0" w:space="0" w:color="auto"/>
      </w:divBdr>
    </w:div>
    <w:div w:id="454064894">
      <w:bodyDiv w:val="1"/>
      <w:marLeft w:val="0"/>
      <w:marRight w:val="0"/>
      <w:marTop w:val="0"/>
      <w:marBottom w:val="0"/>
      <w:divBdr>
        <w:top w:val="none" w:sz="0" w:space="0" w:color="auto"/>
        <w:left w:val="none" w:sz="0" w:space="0" w:color="auto"/>
        <w:bottom w:val="none" w:sz="0" w:space="0" w:color="auto"/>
        <w:right w:val="none" w:sz="0" w:space="0" w:color="auto"/>
      </w:divBdr>
      <w:divsChild>
        <w:div w:id="140580286">
          <w:marLeft w:val="1166"/>
          <w:marRight w:val="0"/>
          <w:marTop w:val="0"/>
          <w:marBottom w:val="0"/>
          <w:divBdr>
            <w:top w:val="none" w:sz="0" w:space="0" w:color="auto"/>
            <w:left w:val="none" w:sz="0" w:space="0" w:color="auto"/>
            <w:bottom w:val="none" w:sz="0" w:space="0" w:color="auto"/>
            <w:right w:val="none" w:sz="0" w:space="0" w:color="auto"/>
          </w:divBdr>
        </w:div>
        <w:div w:id="994920236">
          <w:marLeft w:val="1166"/>
          <w:marRight w:val="0"/>
          <w:marTop w:val="0"/>
          <w:marBottom w:val="0"/>
          <w:divBdr>
            <w:top w:val="none" w:sz="0" w:space="0" w:color="auto"/>
            <w:left w:val="none" w:sz="0" w:space="0" w:color="auto"/>
            <w:bottom w:val="none" w:sz="0" w:space="0" w:color="auto"/>
            <w:right w:val="none" w:sz="0" w:space="0" w:color="auto"/>
          </w:divBdr>
        </w:div>
        <w:div w:id="1034771185">
          <w:marLeft w:val="547"/>
          <w:marRight w:val="0"/>
          <w:marTop w:val="0"/>
          <w:marBottom w:val="0"/>
          <w:divBdr>
            <w:top w:val="none" w:sz="0" w:space="0" w:color="auto"/>
            <w:left w:val="none" w:sz="0" w:space="0" w:color="auto"/>
            <w:bottom w:val="none" w:sz="0" w:space="0" w:color="auto"/>
            <w:right w:val="none" w:sz="0" w:space="0" w:color="auto"/>
          </w:divBdr>
        </w:div>
        <w:div w:id="1606571975">
          <w:marLeft w:val="1166"/>
          <w:marRight w:val="0"/>
          <w:marTop w:val="0"/>
          <w:marBottom w:val="0"/>
          <w:divBdr>
            <w:top w:val="none" w:sz="0" w:space="0" w:color="auto"/>
            <w:left w:val="none" w:sz="0" w:space="0" w:color="auto"/>
            <w:bottom w:val="none" w:sz="0" w:space="0" w:color="auto"/>
            <w:right w:val="none" w:sz="0" w:space="0" w:color="auto"/>
          </w:divBdr>
        </w:div>
        <w:div w:id="1717659995">
          <w:marLeft w:val="1166"/>
          <w:marRight w:val="0"/>
          <w:marTop w:val="0"/>
          <w:marBottom w:val="0"/>
          <w:divBdr>
            <w:top w:val="none" w:sz="0" w:space="0" w:color="auto"/>
            <w:left w:val="none" w:sz="0" w:space="0" w:color="auto"/>
            <w:bottom w:val="none" w:sz="0" w:space="0" w:color="auto"/>
            <w:right w:val="none" w:sz="0" w:space="0" w:color="auto"/>
          </w:divBdr>
        </w:div>
        <w:div w:id="2000962064">
          <w:marLeft w:val="1166"/>
          <w:marRight w:val="0"/>
          <w:marTop w:val="0"/>
          <w:marBottom w:val="0"/>
          <w:divBdr>
            <w:top w:val="none" w:sz="0" w:space="0" w:color="auto"/>
            <w:left w:val="none" w:sz="0" w:space="0" w:color="auto"/>
            <w:bottom w:val="none" w:sz="0" w:space="0" w:color="auto"/>
            <w:right w:val="none" w:sz="0" w:space="0" w:color="auto"/>
          </w:divBdr>
        </w:div>
      </w:divsChild>
    </w:div>
    <w:div w:id="456336336">
      <w:bodyDiv w:val="1"/>
      <w:marLeft w:val="0"/>
      <w:marRight w:val="0"/>
      <w:marTop w:val="0"/>
      <w:marBottom w:val="0"/>
      <w:divBdr>
        <w:top w:val="none" w:sz="0" w:space="0" w:color="auto"/>
        <w:left w:val="none" w:sz="0" w:space="0" w:color="auto"/>
        <w:bottom w:val="none" w:sz="0" w:space="0" w:color="auto"/>
        <w:right w:val="none" w:sz="0" w:space="0" w:color="auto"/>
      </w:divBdr>
    </w:div>
    <w:div w:id="464082777">
      <w:bodyDiv w:val="1"/>
      <w:marLeft w:val="0"/>
      <w:marRight w:val="0"/>
      <w:marTop w:val="0"/>
      <w:marBottom w:val="0"/>
      <w:divBdr>
        <w:top w:val="none" w:sz="0" w:space="0" w:color="auto"/>
        <w:left w:val="none" w:sz="0" w:space="0" w:color="auto"/>
        <w:bottom w:val="none" w:sz="0" w:space="0" w:color="auto"/>
        <w:right w:val="none" w:sz="0" w:space="0" w:color="auto"/>
      </w:divBdr>
    </w:div>
    <w:div w:id="479151429">
      <w:bodyDiv w:val="1"/>
      <w:marLeft w:val="0"/>
      <w:marRight w:val="0"/>
      <w:marTop w:val="0"/>
      <w:marBottom w:val="0"/>
      <w:divBdr>
        <w:top w:val="none" w:sz="0" w:space="0" w:color="auto"/>
        <w:left w:val="none" w:sz="0" w:space="0" w:color="auto"/>
        <w:bottom w:val="none" w:sz="0" w:space="0" w:color="auto"/>
        <w:right w:val="none" w:sz="0" w:space="0" w:color="auto"/>
      </w:divBdr>
    </w:div>
    <w:div w:id="481578895">
      <w:bodyDiv w:val="1"/>
      <w:marLeft w:val="0"/>
      <w:marRight w:val="0"/>
      <w:marTop w:val="0"/>
      <w:marBottom w:val="0"/>
      <w:divBdr>
        <w:top w:val="none" w:sz="0" w:space="0" w:color="auto"/>
        <w:left w:val="none" w:sz="0" w:space="0" w:color="auto"/>
        <w:bottom w:val="none" w:sz="0" w:space="0" w:color="auto"/>
        <w:right w:val="none" w:sz="0" w:space="0" w:color="auto"/>
      </w:divBdr>
    </w:div>
    <w:div w:id="484201618">
      <w:bodyDiv w:val="1"/>
      <w:marLeft w:val="0"/>
      <w:marRight w:val="0"/>
      <w:marTop w:val="0"/>
      <w:marBottom w:val="0"/>
      <w:divBdr>
        <w:top w:val="none" w:sz="0" w:space="0" w:color="auto"/>
        <w:left w:val="none" w:sz="0" w:space="0" w:color="auto"/>
        <w:bottom w:val="none" w:sz="0" w:space="0" w:color="auto"/>
        <w:right w:val="none" w:sz="0" w:space="0" w:color="auto"/>
      </w:divBdr>
    </w:div>
    <w:div w:id="503281703">
      <w:bodyDiv w:val="1"/>
      <w:marLeft w:val="0"/>
      <w:marRight w:val="0"/>
      <w:marTop w:val="0"/>
      <w:marBottom w:val="0"/>
      <w:divBdr>
        <w:top w:val="none" w:sz="0" w:space="0" w:color="auto"/>
        <w:left w:val="none" w:sz="0" w:space="0" w:color="auto"/>
        <w:bottom w:val="none" w:sz="0" w:space="0" w:color="auto"/>
        <w:right w:val="none" w:sz="0" w:space="0" w:color="auto"/>
      </w:divBdr>
    </w:div>
    <w:div w:id="503402447">
      <w:bodyDiv w:val="1"/>
      <w:marLeft w:val="0"/>
      <w:marRight w:val="0"/>
      <w:marTop w:val="0"/>
      <w:marBottom w:val="0"/>
      <w:divBdr>
        <w:top w:val="none" w:sz="0" w:space="0" w:color="auto"/>
        <w:left w:val="none" w:sz="0" w:space="0" w:color="auto"/>
        <w:bottom w:val="none" w:sz="0" w:space="0" w:color="auto"/>
        <w:right w:val="none" w:sz="0" w:space="0" w:color="auto"/>
      </w:divBdr>
    </w:div>
    <w:div w:id="503859961">
      <w:bodyDiv w:val="1"/>
      <w:marLeft w:val="0"/>
      <w:marRight w:val="0"/>
      <w:marTop w:val="0"/>
      <w:marBottom w:val="0"/>
      <w:divBdr>
        <w:top w:val="none" w:sz="0" w:space="0" w:color="auto"/>
        <w:left w:val="none" w:sz="0" w:space="0" w:color="auto"/>
        <w:bottom w:val="none" w:sz="0" w:space="0" w:color="auto"/>
        <w:right w:val="none" w:sz="0" w:space="0" w:color="auto"/>
      </w:divBdr>
    </w:div>
    <w:div w:id="507986736">
      <w:bodyDiv w:val="1"/>
      <w:marLeft w:val="0"/>
      <w:marRight w:val="0"/>
      <w:marTop w:val="0"/>
      <w:marBottom w:val="0"/>
      <w:divBdr>
        <w:top w:val="none" w:sz="0" w:space="0" w:color="auto"/>
        <w:left w:val="none" w:sz="0" w:space="0" w:color="auto"/>
        <w:bottom w:val="none" w:sz="0" w:space="0" w:color="auto"/>
        <w:right w:val="none" w:sz="0" w:space="0" w:color="auto"/>
      </w:divBdr>
    </w:div>
    <w:div w:id="513886484">
      <w:bodyDiv w:val="1"/>
      <w:marLeft w:val="0"/>
      <w:marRight w:val="0"/>
      <w:marTop w:val="0"/>
      <w:marBottom w:val="0"/>
      <w:divBdr>
        <w:top w:val="none" w:sz="0" w:space="0" w:color="auto"/>
        <w:left w:val="none" w:sz="0" w:space="0" w:color="auto"/>
        <w:bottom w:val="none" w:sz="0" w:space="0" w:color="auto"/>
        <w:right w:val="none" w:sz="0" w:space="0" w:color="auto"/>
      </w:divBdr>
    </w:div>
    <w:div w:id="517475949">
      <w:bodyDiv w:val="1"/>
      <w:marLeft w:val="0"/>
      <w:marRight w:val="0"/>
      <w:marTop w:val="0"/>
      <w:marBottom w:val="0"/>
      <w:divBdr>
        <w:top w:val="none" w:sz="0" w:space="0" w:color="auto"/>
        <w:left w:val="none" w:sz="0" w:space="0" w:color="auto"/>
        <w:bottom w:val="none" w:sz="0" w:space="0" w:color="auto"/>
        <w:right w:val="none" w:sz="0" w:space="0" w:color="auto"/>
      </w:divBdr>
    </w:div>
    <w:div w:id="517893282">
      <w:bodyDiv w:val="1"/>
      <w:marLeft w:val="0"/>
      <w:marRight w:val="0"/>
      <w:marTop w:val="0"/>
      <w:marBottom w:val="0"/>
      <w:divBdr>
        <w:top w:val="none" w:sz="0" w:space="0" w:color="auto"/>
        <w:left w:val="none" w:sz="0" w:space="0" w:color="auto"/>
        <w:bottom w:val="none" w:sz="0" w:space="0" w:color="auto"/>
        <w:right w:val="none" w:sz="0" w:space="0" w:color="auto"/>
      </w:divBdr>
    </w:div>
    <w:div w:id="519204572">
      <w:bodyDiv w:val="1"/>
      <w:marLeft w:val="0"/>
      <w:marRight w:val="0"/>
      <w:marTop w:val="0"/>
      <w:marBottom w:val="0"/>
      <w:divBdr>
        <w:top w:val="none" w:sz="0" w:space="0" w:color="auto"/>
        <w:left w:val="none" w:sz="0" w:space="0" w:color="auto"/>
        <w:bottom w:val="none" w:sz="0" w:space="0" w:color="auto"/>
        <w:right w:val="none" w:sz="0" w:space="0" w:color="auto"/>
      </w:divBdr>
    </w:div>
    <w:div w:id="521435849">
      <w:bodyDiv w:val="1"/>
      <w:marLeft w:val="0"/>
      <w:marRight w:val="0"/>
      <w:marTop w:val="0"/>
      <w:marBottom w:val="0"/>
      <w:divBdr>
        <w:top w:val="none" w:sz="0" w:space="0" w:color="auto"/>
        <w:left w:val="none" w:sz="0" w:space="0" w:color="auto"/>
        <w:bottom w:val="none" w:sz="0" w:space="0" w:color="auto"/>
        <w:right w:val="none" w:sz="0" w:space="0" w:color="auto"/>
      </w:divBdr>
    </w:div>
    <w:div w:id="526792041">
      <w:bodyDiv w:val="1"/>
      <w:marLeft w:val="0"/>
      <w:marRight w:val="0"/>
      <w:marTop w:val="0"/>
      <w:marBottom w:val="0"/>
      <w:divBdr>
        <w:top w:val="none" w:sz="0" w:space="0" w:color="auto"/>
        <w:left w:val="none" w:sz="0" w:space="0" w:color="auto"/>
        <w:bottom w:val="none" w:sz="0" w:space="0" w:color="auto"/>
        <w:right w:val="none" w:sz="0" w:space="0" w:color="auto"/>
      </w:divBdr>
    </w:div>
    <w:div w:id="529341098">
      <w:bodyDiv w:val="1"/>
      <w:marLeft w:val="0"/>
      <w:marRight w:val="0"/>
      <w:marTop w:val="0"/>
      <w:marBottom w:val="0"/>
      <w:divBdr>
        <w:top w:val="none" w:sz="0" w:space="0" w:color="auto"/>
        <w:left w:val="none" w:sz="0" w:space="0" w:color="auto"/>
        <w:bottom w:val="none" w:sz="0" w:space="0" w:color="auto"/>
        <w:right w:val="none" w:sz="0" w:space="0" w:color="auto"/>
      </w:divBdr>
    </w:div>
    <w:div w:id="533689421">
      <w:bodyDiv w:val="1"/>
      <w:marLeft w:val="0"/>
      <w:marRight w:val="0"/>
      <w:marTop w:val="0"/>
      <w:marBottom w:val="0"/>
      <w:divBdr>
        <w:top w:val="none" w:sz="0" w:space="0" w:color="auto"/>
        <w:left w:val="none" w:sz="0" w:space="0" w:color="auto"/>
        <w:bottom w:val="none" w:sz="0" w:space="0" w:color="auto"/>
        <w:right w:val="none" w:sz="0" w:space="0" w:color="auto"/>
      </w:divBdr>
    </w:div>
    <w:div w:id="540283359">
      <w:bodyDiv w:val="1"/>
      <w:marLeft w:val="0"/>
      <w:marRight w:val="0"/>
      <w:marTop w:val="0"/>
      <w:marBottom w:val="0"/>
      <w:divBdr>
        <w:top w:val="none" w:sz="0" w:space="0" w:color="auto"/>
        <w:left w:val="none" w:sz="0" w:space="0" w:color="auto"/>
        <w:bottom w:val="none" w:sz="0" w:space="0" w:color="auto"/>
        <w:right w:val="none" w:sz="0" w:space="0" w:color="auto"/>
      </w:divBdr>
    </w:div>
    <w:div w:id="542210888">
      <w:bodyDiv w:val="1"/>
      <w:marLeft w:val="0"/>
      <w:marRight w:val="0"/>
      <w:marTop w:val="0"/>
      <w:marBottom w:val="0"/>
      <w:divBdr>
        <w:top w:val="none" w:sz="0" w:space="0" w:color="auto"/>
        <w:left w:val="none" w:sz="0" w:space="0" w:color="auto"/>
        <w:bottom w:val="none" w:sz="0" w:space="0" w:color="auto"/>
        <w:right w:val="none" w:sz="0" w:space="0" w:color="auto"/>
      </w:divBdr>
    </w:div>
    <w:div w:id="545213940">
      <w:bodyDiv w:val="1"/>
      <w:marLeft w:val="0"/>
      <w:marRight w:val="0"/>
      <w:marTop w:val="0"/>
      <w:marBottom w:val="0"/>
      <w:divBdr>
        <w:top w:val="none" w:sz="0" w:space="0" w:color="auto"/>
        <w:left w:val="none" w:sz="0" w:space="0" w:color="auto"/>
        <w:bottom w:val="none" w:sz="0" w:space="0" w:color="auto"/>
        <w:right w:val="none" w:sz="0" w:space="0" w:color="auto"/>
      </w:divBdr>
    </w:div>
    <w:div w:id="549149082">
      <w:bodyDiv w:val="1"/>
      <w:marLeft w:val="0"/>
      <w:marRight w:val="0"/>
      <w:marTop w:val="0"/>
      <w:marBottom w:val="0"/>
      <w:divBdr>
        <w:top w:val="none" w:sz="0" w:space="0" w:color="auto"/>
        <w:left w:val="none" w:sz="0" w:space="0" w:color="auto"/>
        <w:bottom w:val="none" w:sz="0" w:space="0" w:color="auto"/>
        <w:right w:val="none" w:sz="0" w:space="0" w:color="auto"/>
      </w:divBdr>
    </w:div>
    <w:div w:id="559830017">
      <w:bodyDiv w:val="1"/>
      <w:marLeft w:val="0"/>
      <w:marRight w:val="0"/>
      <w:marTop w:val="0"/>
      <w:marBottom w:val="0"/>
      <w:divBdr>
        <w:top w:val="none" w:sz="0" w:space="0" w:color="auto"/>
        <w:left w:val="none" w:sz="0" w:space="0" w:color="auto"/>
        <w:bottom w:val="none" w:sz="0" w:space="0" w:color="auto"/>
        <w:right w:val="none" w:sz="0" w:space="0" w:color="auto"/>
      </w:divBdr>
    </w:div>
    <w:div w:id="564075294">
      <w:bodyDiv w:val="1"/>
      <w:marLeft w:val="0"/>
      <w:marRight w:val="0"/>
      <w:marTop w:val="0"/>
      <w:marBottom w:val="0"/>
      <w:divBdr>
        <w:top w:val="none" w:sz="0" w:space="0" w:color="auto"/>
        <w:left w:val="none" w:sz="0" w:space="0" w:color="auto"/>
        <w:bottom w:val="none" w:sz="0" w:space="0" w:color="auto"/>
        <w:right w:val="none" w:sz="0" w:space="0" w:color="auto"/>
      </w:divBdr>
    </w:div>
    <w:div w:id="565382337">
      <w:bodyDiv w:val="1"/>
      <w:marLeft w:val="0"/>
      <w:marRight w:val="0"/>
      <w:marTop w:val="0"/>
      <w:marBottom w:val="0"/>
      <w:divBdr>
        <w:top w:val="none" w:sz="0" w:space="0" w:color="auto"/>
        <w:left w:val="none" w:sz="0" w:space="0" w:color="auto"/>
        <w:bottom w:val="none" w:sz="0" w:space="0" w:color="auto"/>
        <w:right w:val="none" w:sz="0" w:space="0" w:color="auto"/>
      </w:divBdr>
    </w:div>
    <w:div w:id="568228282">
      <w:bodyDiv w:val="1"/>
      <w:marLeft w:val="0"/>
      <w:marRight w:val="0"/>
      <w:marTop w:val="0"/>
      <w:marBottom w:val="0"/>
      <w:divBdr>
        <w:top w:val="none" w:sz="0" w:space="0" w:color="auto"/>
        <w:left w:val="none" w:sz="0" w:space="0" w:color="auto"/>
        <w:bottom w:val="none" w:sz="0" w:space="0" w:color="auto"/>
        <w:right w:val="none" w:sz="0" w:space="0" w:color="auto"/>
      </w:divBdr>
    </w:div>
    <w:div w:id="574900688">
      <w:bodyDiv w:val="1"/>
      <w:marLeft w:val="0"/>
      <w:marRight w:val="0"/>
      <w:marTop w:val="0"/>
      <w:marBottom w:val="0"/>
      <w:divBdr>
        <w:top w:val="none" w:sz="0" w:space="0" w:color="auto"/>
        <w:left w:val="none" w:sz="0" w:space="0" w:color="auto"/>
        <w:bottom w:val="none" w:sz="0" w:space="0" w:color="auto"/>
        <w:right w:val="none" w:sz="0" w:space="0" w:color="auto"/>
      </w:divBdr>
    </w:div>
    <w:div w:id="578709165">
      <w:bodyDiv w:val="1"/>
      <w:marLeft w:val="0"/>
      <w:marRight w:val="0"/>
      <w:marTop w:val="0"/>
      <w:marBottom w:val="0"/>
      <w:divBdr>
        <w:top w:val="none" w:sz="0" w:space="0" w:color="auto"/>
        <w:left w:val="none" w:sz="0" w:space="0" w:color="auto"/>
        <w:bottom w:val="none" w:sz="0" w:space="0" w:color="auto"/>
        <w:right w:val="none" w:sz="0" w:space="0" w:color="auto"/>
      </w:divBdr>
    </w:div>
    <w:div w:id="586888383">
      <w:bodyDiv w:val="1"/>
      <w:marLeft w:val="0"/>
      <w:marRight w:val="0"/>
      <w:marTop w:val="0"/>
      <w:marBottom w:val="0"/>
      <w:divBdr>
        <w:top w:val="none" w:sz="0" w:space="0" w:color="auto"/>
        <w:left w:val="none" w:sz="0" w:space="0" w:color="auto"/>
        <w:bottom w:val="none" w:sz="0" w:space="0" w:color="auto"/>
        <w:right w:val="none" w:sz="0" w:space="0" w:color="auto"/>
      </w:divBdr>
    </w:div>
    <w:div w:id="594636406">
      <w:bodyDiv w:val="1"/>
      <w:marLeft w:val="0"/>
      <w:marRight w:val="0"/>
      <w:marTop w:val="0"/>
      <w:marBottom w:val="0"/>
      <w:divBdr>
        <w:top w:val="none" w:sz="0" w:space="0" w:color="auto"/>
        <w:left w:val="none" w:sz="0" w:space="0" w:color="auto"/>
        <w:bottom w:val="none" w:sz="0" w:space="0" w:color="auto"/>
        <w:right w:val="none" w:sz="0" w:space="0" w:color="auto"/>
      </w:divBdr>
    </w:div>
    <w:div w:id="609122736">
      <w:bodyDiv w:val="1"/>
      <w:marLeft w:val="0"/>
      <w:marRight w:val="0"/>
      <w:marTop w:val="0"/>
      <w:marBottom w:val="0"/>
      <w:divBdr>
        <w:top w:val="none" w:sz="0" w:space="0" w:color="auto"/>
        <w:left w:val="none" w:sz="0" w:space="0" w:color="auto"/>
        <w:bottom w:val="none" w:sz="0" w:space="0" w:color="auto"/>
        <w:right w:val="none" w:sz="0" w:space="0" w:color="auto"/>
      </w:divBdr>
    </w:div>
    <w:div w:id="612060781">
      <w:bodyDiv w:val="1"/>
      <w:marLeft w:val="0"/>
      <w:marRight w:val="0"/>
      <w:marTop w:val="0"/>
      <w:marBottom w:val="0"/>
      <w:divBdr>
        <w:top w:val="none" w:sz="0" w:space="0" w:color="auto"/>
        <w:left w:val="none" w:sz="0" w:space="0" w:color="auto"/>
        <w:bottom w:val="none" w:sz="0" w:space="0" w:color="auto"/>
        <w:right w:val="none" w:sz="0" w:space="0" w:color="auto"/>
      </w:divBdr>
    </w:div>
    <w:div w:id="615063821">
      <w:bodyDiv w:val="1"/>
      <w:marLeft w:val="0"/>
      <w:marRight w:val="0"/>
      <w:marTop w:val="0"/>
      <w:marBottom w:val="0"/>
      <w:divBdr>
        <w:top w:val="none" w:sz="0" w:space="0" w:color="auto"/>
        <w:left w:val="none" w:sz="0" w:space="0" w:color="auto"/>
        <w:bottom w:val="none" w:sz="0" w:space="0" w:color="auto"/>
        <w:right w:val="none" w:sz="0" w:space="0" w:color="auto"/>
      </w:divBdr>
    </w:div>
    <w:div w:id="627325251">
      <w:bodyDiv w:val="1"/>
      <w:marLeft w:val="0"/>
      <w:marRight w:val="0"/>
      <w:marTop w:val="0"/>
      <w:marBottom w:val="0"/>
      <w:divBdr>
        <w:top w:val="none" w:sz="0" w:space="0" w:color="auto"/>
        <w:left w:val="none" w:sz="0" w:space="0" w:color="auto"/>
        <w:bottom w:val="none" w:sz="0" w:space="0" w:color="auto"/>
        <w:right w:val="none" w:sz="0" w:space="0" w:color="auto"/>
      </w:divBdr>
    </w:div>
    <w:div w:id="628434153">
      <w:bodyDiv w:val="1"/>
      <w:marLeft w:val="0"/>
      <w:marRight w:val="0"/>
      <w:marTop w:val="0"/>
      <w:marBottom w:val="0"/>
      <w:divBdr>
        <w:top w:val="none" w:sz="0" w:space="0" w:color="auto"/>
        <w:left w:val="none" w:sz="0" w:space="0" w:color="auto"/>
        <w:bottom w:val="none" w:sz="0" w:space="0" w:color="auto"/>
        <w:right w:val="none" w:sz="0" w:space="0" w:color="auto"/>
      </w:divBdr>
    </w:div>
    <w:div w:id="639774010">
      <w:bodyDiv w:val="1"/>
      <w:marLeft w:val="0"/>
      <w:marRight w:val="0"/>
      <w:marTop w:val="0"/>
      <w:marBottom w:val="0"/>
      <w:divBdr>
        <w:top w:val="none" w:sz="0" w:space="0" w:color="auto"/>
        <w:left w:val="none" w:sz="0" w:space="0" w:color="auto"/>
        <w:bottom w:val="none" w:sz="0" w:space="0" w:color="auto"/>
        <w:right w:val="none" w:sz="0" w:space="0" w:color="auto"/>
      </w:divBdr>
    </w:div>
    <w:div w:id="639919998">
      <w:bodyDiv w:val="1"/>
      <w:marLeft w:val="0"/>
      <w:marRight w:val="0"/>
      <w:marTop w:val="0"/>
      <w:marBottom w:val="0"/>
      <w:divBdr>
        <w:top w:val="none" w:sz="0" w:space="0" w:color="auto"/>
        <w:left w:val="none" w:sz="0" w:space="0" w:color="auto"/>
        <w:bottom w:val="none" w:sz="0" w:space="0" w:color="auto"/>
        <w:right w:val="none" w:sz="0" w:space="0" w:color="auto"/>
      </w:divBdr>
    </w:div>
    <w:div w:id="644970382">
      <w:bodyDiv w:val="1"/>
      <w:marLeft w:val="0"/>
      <w:marRight w:val="0"/>
      <w:marTop w:val="0"/>
      <w:marBottom w:val="0"/>
      <w:divBdr>
        <w:top w:val="none" w:sz="0" w:space="0" w:color="auto"/>
        <w:left w:val="none" w:sz="0" w:space="0" w:color="auto"/>
        <w:bottom w:val="none" w:sz="0" w:space="0" w:color="auto"/>
        <w:right w:val="none" w:sz="0" w:space="0" w:color="auto"/>
      </w:divBdr>
    </w:div>
    <w:div w:id="648166664">
      <w:bodyDiv w:val="1"/>
      <w:marLeft w:val="0"/>
      <w:marRight w:val="0"/>
      <w:marTop w:val="0"/>
      <w:marBottom w:val="0"/>
      <w:divBdr>
        <w:top w:val="none" w:sz="0" w:space="0" w:color="auto"/>
        <w:left w:val="none" w:sz="0" w:space="0" w:color="auto"/>
        <w:bottom w:val="none" w:sz="0" w:space="0" w:color="auto"/>
        <w:right w:val="none" w:sz="0" w:space="0" w:color="auto"/>
      </w:divBdr>
    </w:div>
    <w:div w:id="651376300">
      <w:bodyDiv w:val="1"/>
      <w:marLeft w:val="0"/>
      <w:marRight w:val="0"/>
      <w:marTop w:val="0"/>
      <w:marBottom w:val="0"/>
      <w:divBdr>
        <w:top w:val="none" w:sz="0" w:space="0" w:color="auto"/>
        <w:left w:val="none" w:sz="0" w:space="0" w:color="auto"/>
        <w:bottom w:val="none" w:sz="0" w:space="0" w:color="auto"/>
        <w:right w:val="none" w:sz="0" w:space="0" w:color="auto"/>
      </w:divBdr>
    </w:div>
    <w:div w:id="654912308">
      <w:bodyDiv w:val="1"/>
      <w:marLeft w:val="0"/>
      <w:marRight w:val="0"/>
      <w:marTop w:val="0"/>
      <w:marBottom w:val="0"/>
      <w:divBdr>
        <w:top w:val="none" w:sz="0" w:space="0" w:color="auto"/>
        <w:left w:val="none" w:sz="0" w:space="0" w:color="auto"/>
        <w:bottom w:val="none" w:sz="0" w:space="0" w:color="auto"/>
        <w:right w:val="none" w:sz="0" w:space="0" w:color="auto"/>
      </w:divBdr>
    </w:div>
    <w:div w:id="662394791">
      <w:bodyDiv w:val="1"/>
      <w:marLeft w:val="0"/>
      <w:marRight w:val="0"/>
      <w:marTop w:val="0"/>
      <w:marBottom w:val="0"/>
      <w:divBdr>
        <w:top w:val="none" w:sz="0" w:space="0" w:color="auto"/>
        <w:left w:val="none" w:sz="0" w:space="0" w:color="auto"/>
        <w:bottom w:val="none" w:sz="0" w:space="0" w:color="auto"/>
        <w:right w:val="none" w:sz="0" w:space="0" w:color="auto"/>
      </w:divBdr>
    </w:div>
    <w:div w:id="673847534">
      <w:bodyDiv w:val="1"/>
      <w:marLeft w:val="0"/>
      <w:marRight w:val="0"/>
      <w:marTop w:val="0"/>
      <w:marBottom w:val="0"/>
      <w:divBdr>
        <w:top w:val="none" w:sz="0" w:space="0" w:color="auto"/>
        <w:left w:val="none" w:sz="0" w:space="0" w:color="auto"/>
        <w:bottom w:val="none" w:sz="0" w:space="0" w:color="auto"/>
        <w:right w:val="none" w:sz="0" w:space="0" w:color="auto"/>
      </w:divBdr>
    </w:div>
    <w:div w:id="677316251">
      <w:bodyDiv w:val="1"/>
      <w:marLeft w:val="0"/>
      <w:marRight w:val="0"/>
      <w:marTop w:val="0"/>
      <w:marBottom w:val="0"/>
      <w:divBdr>
        <w:top w:val="none" w:sz="0" w:space="0" w:color="auto"/>
        <w:left w:val="none" w:sz="0" w:space="0" w:color="auto"/>
        <w:bottom w:val="none" w:sz="0" w:space="0" w:color="auto"/>
        <w:right w:val="none" w:sz="0" w:space="0" w:color="auto"/>
      </w:divBdr>
    </w:div>
    <w:div w:id="686062019">
      <w:bodyDiv w:val="1"/>
      <w:marLeft w:val="0"/>
      <w:marRight w:val="0"/>
      <w:marTop w:val="0"/>
      <w:marBottom w:val="0"/>
      <w:divBdr>
        <w:top w:val="none" w:sz="0" w:space="0" w:color="auto"/>
        <w:left w:val="none" w:sz="0" w:space="0" w:color="auto"/>
        <w:bottom w:val="none" w:sz="0" w:space="0" w:color="auto"/>
        <w:right w:val="none" w:sz="0" w:space="0" w:color="auto"/>
      </w:divBdr>
    </w:div>
    <w:div w:id="692267663">
      <w:bodyDiv w:val="1"/>
      <w:marLeft w:val="0"/>
      <w:marRight w:val="0"/>
      <w:marTop w:val="0"/>
      <w:marBottom w:val="0"/>
      <w:divBdr>
        <w:top w:val="none" w:sz="0" w:space="0" w:color="auto"/>
        <w:left w:val="none" w:sz="0" w:space="0" w:color="auto"/>
        <w:bottom w:val="none" w:sz="0" w:space="0" w:color="auto"/>
        <w:right w:val="none" w:sz="0" w:space="0" w:color="auto"/>
      </w:divBdr>
    </w:div>
    <w:div w:id="693918577">
      <w:bodyDiv w:val="1"/>
      <w:marLeft w:val="0"/>
      <w:marRight w:val="0"/>
      <w:marTop w:val="0"/>
      <w:marBottom w:val="0"/>
      <w:divBdr>
        <w:top w:val="none" w:sz="0" w:space="0" w:color="auto"/>
        <w:left w:val="none" w:sz="0" w:space="0" w:color="auto"/>
        <w:bottom w:val="none" w:sz="0" w:space="0" w:color="auto"/>
        <w:right w:val="none" w:sz="0" w:space="0" w:color="auto"/>
      </w:divBdr>
    </w:div>
    <w:div w:id="699087997">
      <w:bodyDiv w:val="1"/>
      <w:marLeft w:val="0"/>
      <w:marRight w:val="0"/>
      <w:marTop w:val="0"/>
      <w:marBottom w:val="0"/>
      <w:divBdr>
        <w:top w:val="none" w:sz="0" w:space="0" w:color="auto"/>
        <w:left w:val="none" w:sz="0" w:space="0" w:color="auto"/>
        <w:bottom w:val="none" w:sz="0" w:space="0" w:color="auto"/>
        <w:right w:val="none" w:sz="0" w:space="0" w:color="auto"/>
      </w:divBdr>
    </w:div>
    <w:div w:id="701979329">
      <w:bodyDiv w:val="1"/>
      <w:marLeft w:val="0"/>
      <w:marRight w:val="0"/>
      <w:marTop w:val="0"/>
      <w:marBottom w:val="0"/>
      <w:divBdr>
        <w:top w:val="none" w:sz="0" w:space="0" w:color="auto"/>
        <w:left w:val="none" w:sz="0" w:space="0" w:color="auto"/>
        <w:bottom w:val="none" w:sz="0" w:space="0" w:color="auto"/>
        <w:right w:val="none" w:sz="0" w:space="0" w:color="auto"/>
      </w:divBdr>
    </w:div>
    <w:div w:id="712850955">
      <w:bodyDiv w:val="1"/>
      <w:marLeft w:val="0"/>
      <w:marRight w:val="0"/>
      <w:marTop w:val="0"/>
      <w:marBottom w:val="0"/>
      <w:divBdr>
        <w:top w:val="none" w:sz="0" w:space="0" w:color="auto"/>
        <w:left w:val="none" w:sz="0" w:space="0" w:color="auto"/>
        <w:bottom w:val="none" w:sz="0" w:space="0" w:color="auto"/>
        <w:right w:val="none" w:sz="0" w:space="0" w:color="auto"/>
      </w:divBdr>
    </w:div>
    <w:div w:id="726805104">
      <w:bodyDiv w:val="1"/>
      <w:marLeft w:val="0"/>
      <w:marRight w:val="0"/>
      <w:marTop w:val="0"/>
      <w:marBottom w:val="0"/>
      <w:divBdr>
        <w:top w:val="none" w:sz="0" w:space="0" w:color="auto"/>
        <w:left w:val="none" w:sz="0" w:space="0" w:color="auto"/>
        <w:bottom w:val="none" w:sz="0" w:space="0" w:color="auto"/>
        <w:right w:val="none" w:sz="0" w:space="0" w:color="auto"/>
      </w:divBdr>
    </w:div>
    <w:div w:id="735779564">
      <w:bodyDiv w:val="1"/>
      <w:marLeft w:val="0"/>
      <w:marRight w:val="0"/>
      <w:marTop w:val="0"/>
      <w:marBottom w:val="0"/>
      <w:divBdr>
        <w:top w:val="none" w:sz="0" w:space="0" w:color="auto"/>
        <w:left w:val="none" w:sz="0" w:space="0" w:color="auto"/>
        <w:bottom w:val="none" w:sz="0" w:space="0" w:color="auto"/>
        <w:right w:val="none" w:sz="0" w:space="0" w:color="auto"/>
      </w:divBdr>
    </w:div>
    <w:div w:id="737437808">
      <w:bodyDiv w:val="1"/>
      <w:marLeft w:val="0"/>
      <w:marRight w:val="0"/>
      <w:marTop w:val="0"/>
      <w:marBottom w:val="0"/>
      <w:divBdr>
        <w:top w:val="none" w:sz="0" w:space="0" w:color="auto"/>
        <w:left w:val="none" w:sz="0" w:space="0" w:color="auto"/>
        <w:bottom w:val="none" w:sz="0" w:space="0" w:color="auto"/>
        <w:right w:val="none" w:sz="0" w:space="0" w:color="auto"/>
      </w:divBdr>
    </w:div>
    <w:div w:id="743529701">
      <w:bodyDiv w:val="1"/>
      <w:marLeft w:val="0"/>
      <w:marRight w:val="0"/>
      <w:marTop w:val="0"/>
      <w:marBottom w:val="0"/>
      <w:divBdr>
        <w:top w:val="none" w:sz="0" w:space="0" w:color="auto"/>
        <w:left w:val="none" w:sz="0" w:space="0" w:color="auto"/>
        <w:bottom w:val="none" w:sz="0" w:space="0" w:color="auto"/>
        <w:right w:val="none" w:sz="0" w:space="0" w:color="auto"/>
      </w:divBdr>
    </w:div>
    <w:div w:id="746463194">
      <w:bodyDiv w:val="1"/>
      <w:marLeft w:val="0"/>
      <w:marRight w:val="0"/>
      <w:marTop w:val="0"/>
      <w:marBottom w:val="0"/>
      <w:divBdr>
        <w:top w:val="none" w:sz="0" w:space="0" w:color="auto"/>
        <w:left w:val="none" w:sz="0" w:space="0" w:color="auto"/>
        <w:bottom w:val="none" w:sz="0" w:space="0" w:color="auto"/>
        <w:right w:val="none" w:sz="0" w:space="0" w:color="auto"/>
      </w:divBdr>
    </w:div>
    <w:div w:id="750006322">
      <w:bodyDiv w:val="1"/>
      <w:marLeft w:val="0"/>
      <w:marRight w:val="0"/>
      <w:marTop w:val="0"/>
      <w:marBottom w:val="0"/>
      <w:divBdr>
        <w:top w:val="none" w:sz="0" w:space="0" w:color="auto"/>
        <w:left w:val="none" w:sz="0" w:space="0" w:color="auto"/>
        <w:bottom w:val="none" w:sz="0" w:space="0" w:color="auto"/>
        <w:right w:val="none" w:sz="0" w:space="0" w:color="auto"/>
      </w:divBdr>
    </w:div>
    <w:div w:id="771440362">
      <w:bodyDiv w:val="1"/>
      <w:marLeft w:val="0"/>
      <w:marRight w:val="0"/>
      <w:marTop w:val="0"/>
      <w:marBottom w:val="0"/>
      <w:divBdr>
        <w:top w:val="none" w:sz="0" w:space="0" w:color="auto"/>
        <w:left w:val="none" w:sz="0" w:space="0" w:color="auto"/>
        <w:bottom w:val="none" w:sz="0" w:space="0" w:color="auto"/>
        <w:right w:val="none" w:sz="0" w:space="0" w:color="auto"/>
      </w:divBdr>
    </w:div>
    <w:div w:id="774443280">
      <w:bodyDiv w:val="1"/>
      <w:marLeft w:val="0"/>
      <w:marRight w:val="0"/>
      <w:marTop w:val="0"/>
      <w:marBottom w:val="0"/>
      <w:divBdr>
        <w:top w:val="none" w:sz="0" w:space="0" w:color="auto"/>
        <w:left w:val="none" w:sz="0" w:space="0" w:color="auto"/>
        <w:bottom w:val="none" w:sz="0" w:space="0" w:color="auto"/>
        <w:right w:val="none" w:sz="0" w:space="0" w:color="auto"/>
      </w:divBdr>
    </w:div>
    <w:div w:id="776098411">
      <w:bodyDiv w:val="1"/>
      <w:marLeft w:val="0"/>
      <w:marRight w:val="0"/>
      <w:marTop w:val="0"/>
      <w:marBottom w:val="0"/>
      <w:divBdr>
        <w:top w:val="none" w:sz="0" w:space="0" w:color="auto"/>
        <w:left w:val="none" w:sz="0" w:space="0" w:color="auto"/>
        <w:bottom w:val="none" w:sz="0" w:space="0" w:color="auto"/>
        <w:right w:val="none" w:sz="0" w:space="0" w:color="auto"/>
      </w:divBdr>
    </w:div>
    <w:div w:id="781071383">
      <w:bodyDiv w:val="1"/>
      <w:marLeft w:val="0"/>
      <w:marRight w:val="0"/>
      <w:marTop w:val="0"/>
      <w:marBottom w:val="0"/>
      <w:divBdr>
        <w:top w:val="none" w:sz="0" w:space="0" w:color="auto"/>
        <w:left w:val="none" w:sz="0" w:space="0" w:color="auto"/>
        <w:bottom w:val="none" w:sz="0" w:space="0" w:color="auto"/>
        <w:right w:val="none" w:sz="0" w:space="0" w:color="auto"/>
      </w:divBdr>
    </w:div>
    <w:div w:id="796222730">
      <w:bodyDiv w:val="1"/>
      <w:marLeft w:val="0"/>
      <w:marRight w:val="0"/>
      <w:marTop w:val="0"/>
      <w:marBottom w:val="0"/>
      <w:divBdr>
        <w:top w:val="none" w:sz="0" w:space="0" w:color="auto"/>
        <w:left w:val="none" w:sz="0" w:space="0" w:color="auto"/>
        <w:bottom w:val="none" w:sz="0" w:space="0" w:color="auto"/>
        <w:right w:val="none" w:sz="0" w:space="0" w:color="auto"/>
      </w:divBdr>
    </w:div>
    <w:div w:id="799421025">
      <w:bodyDiv w:val="1"/>
      <w:marLeft w:val="0"/>
      <w:marRight w:val="0"/>
      <w:marTop w:val="0"/>
      <w:marBottom w:val="0"/>
      <w:divBdr>
        <w:top w:val="none" w:sz="0" w:space="0" w:color="auto"/>
        <w:left w:val="none" w:sz="0" w:space="0" w:color="auto"/>
        <w:bottom w:val="none" w:sz="0" w:space="0" w:color="auto"/>
        <w:right w:val="none" w:sz="0" w:space="0" w:color="auto"/>
      </w:divBdr>
    </w:div>
    <w:div w:id="807625086">
      <w:bodyDiv w:val="1"/>
      <w:marLeft w:val="0"/>
      <w:marRight w:val="0"/>
      <w:marTop w:val="0"/>
      <w:marBottom w:val="0"/>
      <w:divBdr>
        <w:top w:val="none" w:sz="0" w:space="0" w:color="auto"/>
        <w:left w:val="none" w:sz="0" w:space="0" w:color="auto"/>
        <w:bottom w:val="none" w:sz="0" w:space="0" w:color="auto"/>
        <w:right w:val="none" w:sz="0" w:space="0" w:color="auto"/>
      </w:divBdr>
    </w:div>
    <w:div w:id="808059549">
      <w:bodyDiv w:val="1"/>
      <w:marLeft w:val="0"/>
      <w:marRight w:val="0"/>
      <w:marTop w:val="0"/>
      <w:marBottom w:val="0"/>
      <w:divBdr>
        <w:top w:val="none" w:sz="0" w:space="0" w:color="auto"/>
        <w:left w:val="none" w:sz="0" w:space="0" w:color="auto"/>
        <w:bottom w:val="none" w:sz="0" w:space="0" w:color="auto"/>
        <w:right w:val="none" w:sz="0" w:space="0" w:color="auto"/>
      </w:divBdr>
    </w:div>
    <w:div w:id="810367192">
      <w:bodyDiv w:val="1"/>
      <w:marLeft w:val="0"/>
      <w:marRight w:val="0"/>
      <w:marTop w:val="0"/>
      <w:marBottom w:val="0"/>
      <w:divBdr>
        <w:top w:val="none" w:sz="0" w:space="0" w:color="auto"/>
        <w:left w:val="none" w:sz="0" w:space="0" w:color="auto"/>
        <w:bottom w:val="none" w:sz="0" w:space="0" w:color="auto"/>
        <w:right w:val="none" w:sz="0" w:space="0" w:color="auto"/>
      </w:divBdr>
    </w:div>
    <w:div w:id="810902285">
      <w:bodyDiv w:val="1"/>
      <w:marLeft w:val="0"/>
      <w:marRight w:val="0"/>
      <w:marTop w:val="0"/>
      <w:marBottom w:val="0"/>
      <w:divBdr>
        <w:top w:val="none" w:sz="0" w:space="0" w:color="auto"/>
        <w:left w:val="none" w:sz="0" w:space="0" w:color="auto"/>
        <w:bottom w:val="none" w:sz="0" w:space="0" w:color="auto"/>
        <w:right w:val="none" w:sz="0" w:space="0" w:color="auto"/>
      </w:divBdr>
    </w:div>
    <w:div w:id="823666983">
      <w:bodyDiv w:val="1"/>
      <w:marLeft w:val="0"/>
      <w:marRight w:val="0"/>
      <w:marTop w:val="0"/>
      <w:marBottom w:val="0"/>
      <w:divBdr>
        <w:top w:val="none" w:sz="0" w:space="0" w:color="auto"/>
        <w:left w:val="none" w:sz="0" w:space="0" w:color="auto"/>
        <w:bottom w:val="none" w:sz="0" w:space="0" w:color="auto"/>
        <w:right w:val="none" w:sz="0" w:space="0" w:color="auto"/>
      </w:divBdr>
    </w:div>
    <w:div w:id="824859749">
      <w:bodyDiv w:val="1"/>
      <w:marLeft w:val="0"/>
      <w:marRight w:val="0"/>
      <w:marTop w:val="0"/>
      <w:marBottom w:val="0"/>
      <w:divBdr>
        <w:top w:val="none" w:sz="0" w:space="0" w:color="auto"/>
        <w:left w:val="none" w:sz="0" w:space="0" w:color="auto"/>
        <w:bottom w:val="none" w:sz="0" w:space="0" w:color="auto"/>
        <w:right w:val="none" w:sz="0" w:space="0" w:color="auto"/>
      </w:divBdr>
    </w:div>
    <w:div w:id="840315083">
      <w:bodyDiv w:val="1"/>
      <w:marLeft w:val="0"/>
      <w:marRight w:val="0"/>
      <w:marTop w:val="0"/>
      <w:marBottom w:val="0"/>
      <w:divBdr>
        <w:top w:val="none" w:sz="0" w:space="0" w:color="auto"/>
        <w:left w:val="none" w:sz="0" w:space="0" w:color="auto"/>
        <w:bottom w:val="none" w:sz="0" w:space="0" w:color="auto"/>
        <w:right w:val="none" w:sz="0" w:space="0" w:color="auto"/>
      </w:divBdr>
    </w:div>
    <w:div w:id="844174459">
      <w:bodyDiv w:val="1"/>
      <w:marLeft w:val="0"/>
      <w:marRight w:val="0"/>
      <w:marTop w:val="0"/>
      <w:marBottom w:val="0"/>
      <w:divBdr>
        <w:top w:val="none" w:sz="0" w:space="0" w:color="auto"/>
        <w:left w:val="none" w:sz="0" w:space="0" w:color="auto"/>
        <w:bottom w:val="none" w:sz="0" w:space="0" w:color="auto"/>
        <w:right w:val="none" w:sz="0" w:space="0" w:color="auto"/>
      </w:divBdr>
    </w:div>
    <w:div w:id="856575266">
      <w:bodyDiv w:val="1"/>
      <w:marLeft w:val="0"/>
      <w:marRight w:val="0"/>
      <w:marTop w:val="0"/>
      <w:marBottom w:val="0"/>
      <w:divBdr>
        <w:top w:val="none" w:sz="0" w:space="0" w:color="auto"/>
        <w:left w:val="none" w:sz="0" w:space="0" w:color="auto"/>
        <w:bottom w:val="none" w:sz="0" w:space="0" w:color="auto"/>
        <w:right w:val="none" w:sz="0" w:space="0" w:color="auto"/>
      </w:divBdr>
    </w:div>
    <w:div w:id="872041465">
      <w:bodyDiv w:val="1"/>
      <w:marLeft w:val="0"/>
      <w:marRight w:val="0"/>
      <w:marTop w:val="0"/>
      <w:marBottom w:val="0"/>
      <w:divBdr>
        <w:top w:val="none" w:sz="0" w:space="0" w:color="auto"/>
        <w:left w:val="none" w:sz="0" w:space="0" w:color="auto"/>
        <w:bottom w:val="none" w:sz="0" w:space="0" w:color="auto"/>
        <w:right w:val="none" w:sz="0" w:space="0" w:color="auto"/>
      </w:divBdr>
    </w:div>
    <w:div w:id="883718455">
      <w:bodyDiv w:val="1"/>
      <w:marLeft w:val="0"/>
      <w:marRight w:val="0"/>
      <w:marTop w:val="0"/>
      <w:marBottom w:val="0"/>
      <w:divBdr>
        <w:top w:val="none" w:sz="0" w:space="0" w:color="auto"/>
        <w:left w:val="none" w:sz="0" w:space="0" w:color="auto"/>
        <w:bottom w:val="none" w:sz="0" w:space="0" w:color="auto"/>
        <w:right w:val="none" w:sz="0" w:space="0" w:color="auto"/>
      </w:divBdr>
    </w:div>
    <w:div w:id="884103218">
      <w:bodyDiv w:val="1"/>
      <w:marLeft w:val="0"/>
      <w:marRight w:val="0"/>
      <w:marTop w:val="0"/>
      <w:marBottom w:val="0"/>
      <w:divBdr>
        <w:top w:val="none" w:sz="0" w:space="0" w:color="auto"/>
        <w:left w:val="none" w:sz="0" w:space="0" w:color="auto"/>
        <w:bottom w:val="none" w:sz="0" w:space="0" w:color="auto"/>
        <w:right w:val="none" w:sz="0" w:space="0" w:color="auto"/>
      </w:divBdr>
    </w:div>
    <w:div w:id="889154410">
      <w:bodyDiv w:val="1"/>
      <w:marLeft w:val="0"/>
      <w:marRight w:val="0"/>
      <w:marTop w:val="0"/>
      <w:marBottom w:val="0"/>
      <w:divBdr>
        <w:top w:val="none" w:sz="0" w:space="0" w:color="auto"/>
        <w:left w:val="none" w:sz="0" w:space="0" w:color="auto"/>
        <w:bottom w:val="none" w:sz="0" w:space="0" w:color="auto"/>
        <w:right w:val="none" w:sz="0" w:space="0" w:color="auto"/>
      </w:divBdr>
    </w:div>
    <w:div w:id="891573917">
      <w:bodyDiv w:val="1"/>
      <w:marLeft w:val="0"/>
      <w:marRight w:val="0"/>
      <w:marTop w:val="0"/>
      <w:marBottom w:val="0"/>
      <w:divBdr>
        <w:top w:val="none" w:sz="0" w:space="0" w:color="auto"/>
        <w:left w:val="none" w:sz="0" w:space="0" w:color="auto"/>
        <w:bottom w:val="none" w:sz="0" w:space="0" w:color="auto"/>
        <w:right w:val="none" w:sz="0" w:space="0" w:color="auto"/>
      </w:divBdr>
    </w:div>
    <w:div w:id="915552491">
      <w:bodyDiv w:val="1"/>
      <w:marLeft w:val="0"/>
      <w:marRight w:val="0"/>
      <w:marTop w:val="0"/>
      <w:marBottom w:val="0"/>
      <w:divBdr>
        <w:top w:val="none" w:sz="0" w:space="0" w:color="auto"/>
        <w:left w:val="none" w:sz="0" w:space="0" w:color="auto"/>
        <w:bottom w:val="none" w:sz="0" w:space="0" w:color="auto"/>
        <w:right w:val="none" w:sz="0" w:space="0" w:color="auto"/>
      </w:divBdr>
    </w:div>
    <w:div w:id="930965887">
      <w:bodyDiv w:val="1"/>
      <w:marLeft w:val="0"/>
      <w:marRight w:val="0"/>
      <w:marTop w:val="0"/>
      <w:marBottom w:val="0"/>
      <w:divBdr>
        <w:top w:val="none" w:sz="0" w:space="0" w:color="auto"/>
        <w:left w:val="none" w:sz="0" w:space="0" w:color="auto"/>
        <w:bottom w:val="none" w:sz="0" w:space="0" w:color="auto"/>
        <w:right w:val="none" w:sz="0" w:space="0" w:color="auto"/>
      </w:divBdr>
    </w:div>
    <w:div w:id="932129184">
      <w:bodyDiv w:val="1"/>
      <w:marLeft w:val="0"/>
      <w:marRight w:val="0"/>
      <w:marTop w:val="0"/>
      <w:marBottom w:val="0"/>
      <w:divBdr>
        <w:top w:val="none" w:sz="0" w:space="0" w:color="auto"/>
        <w:left w:val="none" w:sz="0" w:space="0" w:color="auto"/>
        <w:bottom w:val="none" w:sz="0" w:space="0" w:color="auto"/>
        <w:right w:val="none" w:sz="0" w:space="0" w:color="auto"/>
      </w:divBdr>
    </w:div>
    <w:div w:id="946354606">
      <w:bodyDiv w:val="1"/>
      <w:marLeft w:val="0"/>
      <w:marRight w:val="0"/>
      <w:marTop w:val="0"/>
      <w:marBottom w:val="0"/>
      <w:divBdr>
        <w:top w:val="none" w:sz="0" w:space="0" w:color="auto"/>
        <w:left w:val="none" w:sz="0" w:space="0" w:color="auto"/>
        <w:bottom w:val="none" w:sz="0" w:space="0" w:color="auto"/>
        <w:right w:val="none" w:sz="0" w:space="0" w:color="auto"/>
      </w:divBdr>
    </w:div>
    <w:div w:id="949357646">
      <w:bodyDiv w:val="1"/>
      <w:marLeft w:val="0"/>
      <w:marRight w:val="0"/>
      <w:marTop w:val="0"/>
      <w:marBottom w:val="0"/>
      <w:divBdr>
        <w:top w:val="none" w:sz="0" w:space="0" w:color="auto"/>
        <w:left w:val="none" w:sz="0" w:space="0" w:color="auto"/>
        <w:bottom w:val="none" w:sz="0" w:space="0" w:color="auto"/>
        <w:right w:val="none" w:sz="0" w:space="0" w:color="auto"/>
      </w:divBdr>
    </w:div>
    <w:div w:id="954825746">
      <w:bodyDiv w:val="1"/>
      <w:marLeft w:val="0"/>
      <w:marRight w:val="0"/>
      <w:marTop w:val="0"/>
      <w:marBottom w:val="0"/>
      <w:divBdr>
        <w:top w:val="none" w:sz="0" w:space="0" w:color="auto"/>
        <w:left w:val="none" w:sz="0" w:space="0" w:color="auto"/>
        <w:bottom w:val="none" w:sz="0" w:space="0" w:color="auto"/>
        <w:right w:val="none" w:sz="0" w:space="0" w:color="auto"/>
      </w:divBdr>
    </w:div>
    <w:div w:id="959918743">
      <w:bodyDiv w:val="1"/>
      <w:marLeft w:val="0"/>
      <w:marRight w:val="0"/>
      <w:marTop w:val="0"/>
      <w:marBottom w:val="0"/>
      <w:divBdr>
        <w:top w:val="none" w:sz="0" w:space="0" w:color="auto"/>
        <w:left w:val="none" w:sz="0" w:space="0" w:color="auto"/>
        <w:bottom w:val="none" w:sz="0" w:space="0" w:color="auto"/>
        <w:right w:val="none" w:sz="0" w:space="0" w:color="auto"/>
      </w:divBdr>
    </w:div>
    <w:div w:id="962660030">
      <w:bodyDiv w:val="1"/>
      <w:marLeft w:val="0"/>
      <w:marRight w:val="0"/>
      <w:marTop w:val="0"/>
      <w:marBottom w:val="0"/>
      <w:divBdr>
        <w:top w:val="none" w:sz="0" w:space="0" w:color="auto"/>
        <w:left w:val="none" w:sz="0" w:space="0" w:color="auto"/>
        <w:bottom w:val="none" w:sz="0" w:space="0" w:color="auto"/>
        <w:right w:val="none" w:sz="0" w:space="0" w:color="auto"/>
      </w:divBdr>
    </w:div>
    <w:div w:id="965357348">
      <w:bodyDiv w:val="1"/>
      <w:marLeft w:val="0"/>
      <w:marRight w:val="0"/>
      <w:marTop w:val="0"/>
      <w:marBottom w:val="0"/>
      <w:divBdr>
        <w:top w:val="none" w:sz="0" w:space="0" w:color="auto"/>
        <w:left w:val="none" w:sz="0" w:space="0" w:color="auto"/>
        <w:bottom w:val="none" w:sz="0" w:space="0" w:color="auto"/>
        <w:right w:val="none" w:sz="0" w:space="0" w:color="auto"/>
      </w:divBdr>
    </w:div>
    <w:div w:id="969212574">
      <w:bodyDiv w:val="1"/>
      <w:marLeft w:val="0"/>
      <w:marRight w:val="0"/>
      <w:marTop w:val="0"/>
      <w:marBottom w:val="0"/>
      <w:divBdr>
        <w:top w:val="none" w:sz="0" w:space="0" w:color="auto"/>
        <w:left w:val="none" w:sz="0" w:space="0" w:color="auto"/>
        <w:bottom w:val="none" w:sz="0" w:space="0" w:color="auto"/>
        <w:right w:val="none" w:sz="0" w:space="0" w:color="auto"/>
      </w:divBdr>
    </w:div>
    <w:div w:id="971059347">
      <w:bodyDiv w:val="1"/>
      <w:marLeft w:val="0"/>
      <w:marRight w:val="0"/>
      <w:marTop w:val="0"/>
      <w:marBottom w:val="0"/>
      <w:divBdr>
        <w:top w:val="none" w:sz="0" w:space="0" w:color="auto"/>
        <w:left w:val="none" w:sz="0" w:space="0" w:color="auto"/>
        <w:bottom w:val="none" w:sz="0" w:space="0" w:color="auto"/>
        <w:right w:val="none" w:sz="0" w:space="0" w:color="auto"/>
      </w:divBdr>
    </w:div>
    <w:div w:id="975184783">
      <w:bodyDiv w:val="1"/>
      <w:marLeft w:val="0"/>
      <w:marRight w:val="0"/>
      <w:marTop w:val="0"/>
      <w:marBottom w:val="0"/>
      <w:divBdr>
        <w:top w:val="none" w:sz="0" w:space="0" w:color="auto"/>
        <w:left w:val="none" w:sz="0" w:space="0" w:color="auto"/>
        <w:bottom w:val="none" w:sz="0" w:space="0" w:color="auto"/>
        <w:right w:val="none" w:sz="0" w:space="0" w:color="auto"/>
      </w:divBdr>
    </w:div>
    <w:div w:id="981958631">
      <w:bodyDiv w:val="1"/>
      <w:marLeft w:val="0"/>
      <w:marRight w:val="0"/>
      <w:marTop w:val="0"/>
      <w:marBottom w:val="0"/>
      <w:divBdr>
        <w:top w:val="none" w:sz="0" w:space="0" w:color="auto"/>
        <w:left w:val="none" w:sz="0" w:space="0" w:color="auto"/>
        <w:bottom w:val="none" w:sz="0" w:space="0" w:color="auto"/>
        <w:right w:val="none" w:sz="0" w:space="0" w:color="auto"/>
      </w:divBdr>
    </w:div>
    <w:div w:id="993877762">
      <w:bodyDiv w:val="1"/>
      <w:marLeft w:val="0"/>
      <w:marRight w:val="0"/>
      <w:marTop w:val="0"/>
      <w:marBottom w:val="0"/>
      <w:divBdr>
        <w:top w:val="none" w:sz="0" w:space="0" w:color="auto"/>
        <w:left w:val="none" w:sz="0" w:space="0" w:color="auto"/>
        <w:bottom w:val="none" w:sz="0" w:space="0" w:color="auto"/>
        <w:right w:val="none" w:sz="0" w:space="0" w:color="auto"/>
      </w:divBdr>
    </w:div>
    <w:div w:id="1000543538">
      <w:bodyDiv w:val="1"/>
      <w:marLeft w:val="0"/>
      <w:marRight w:val="0"/>
      <w:marTop w:val="0"/>
      <w:marBottom w:val="0"/>
      <w:divBdr>
        <w:top w:val="none" w:sz="0" w:space="0" w:color="auto"/>
        <w:left w:val="none" w:sz="0" w:space="0" w:color="auto"/>
        <w:bottom w:val="none" w:sz="0" w:space="0" w:color="auto"/>
        <w:right w:val="none" w:sz="0" w:space="0" w:color="auto"/>
      </w:divBdr>
    </w:div>
    <w:div w:id="1004866349">
      <w:bodyDiv w:val="1"/>
      <w:marLeft w:val="0"/>
      <w:marRight w:val="0"/>
      <w:marTop w:val="0"/>
      <w:marBottom w:val="0"/>
      <w:divBdr>
        <w:top w:val="none" w:sz="0" w:space="0" w:color="auto"/>
        <w:left w:val="none" w:sz="0" w:space="0" w:color="auto"/>
        <w:bottom w:val="none" w:sz="0" w:space="0" w:color="auto"/>
        <w:right w:val="none" w:sz="0" w:space="0" w:color="auto"/>
      </w:divBdr>
    </w:div>
    <w:div w:id="1006253382">
      <w:bodyDiv w:val="1"/>
      <w:marLeft w:val="0"/>
      <w:marRight w:val="0"/>
      <w:marTop w:val="0"/>
      <w:marBottom w:val="0"/>
      <w:divBdr>
        <w:top w:val="none" w:sz="0" w:space="0" w:color="auto"/>
        <w:left w:val="none" w:sz="0" w:space="0" w:color="auto"/>
        <w:bottom w:val="none" w:sz="0" w:space="0" w:color="auto"/>
        <w:right w:val="none" w:sz="0" w:space="0" w:color="auto"/>
      </w:divBdr>
    </w:div>
    <w:div w:id="1007516907">
      <w:bodyDiv w:val="1"/>
      <w:marLeft w:val="0"/>
      <w:marRight w:val="0"/>
      <w:marTop w:val="0"/>
      <w:marBottom w:val="0"/>
      <w:divBdr>
        <w:top w:val="none" w:sz="0" w:space="0" w:color="auto"/>
        <w:left w:val="none" w:sz="0" w:space="0" w:color="auto"/>
        <w:bottom w:val="none" w:sz="0" w:space="0" w:color="auto"/>
        <w:right w:val="none" w:sz="0" w:space="0" w:color="auto"/>
      </w:divBdr>
    </w:div>
    <w:div w:id="1012995854">
      <w:bodyDiv w:val="1"/>
      <w:marLeft w:val="0"/>
      <w:marRight w:val="0"/>
      <w:marTop w:val="0"/>
      <w:marBottom w:val="0"/>
      <w:divBdr>
        <w:top w:val="none" w:sz="0" w:space="0" w:color="auto"/>
        <w:left w:val="none" w:sz="0" w:space="0" w:color="auto"/>
        <w:bottom w:val="none" w:sz="0" w:space="0" w:color="auto"/>
        <w:right w:val="none" w:sz="0" w:space="0" w:color="auto"/>
      </w:divBdr>
    </w:div>
    <w:div w:id="1021128725">
      <w:bodyDiv w:val="1"/>
      <w:marLeft w:val="0"/>
      <w:marRight w:val="0"/>
      <w:marTop w:val="0"/>
      <w:marBottom w:val="0"/>
      <w:divBdr>
        <w:top w:val="none" w:sz="0" w:space="0" w:color="auto"/>
        <w:left w:val="none" w:sz="0" w:space="0" w:color="auto"/>
        <w:bottom w:val="none" w:sz="0" w:space="0" w:color="auto"/>
        <w:right w:val="none" w:sz="0" w:space="0" w:color="auto"/>
      </w:divBdr>
    </w:div>
    <w:div w:id="1021586887">
      <w:bodyDiv w:val="1"/>
      <w:marLeft w:val="0"/>
      <w:marRight w:val="0"/>
      <w:marTop w:val="0"/>
      <w:marBottom w:val="0"/>
      <w:divBdr>
        <w:top w:val="none" w:sz="0" w:space="0" w:color="auto"/>
        <w:left w:val="none" w:sz="0" w:space="0" w:color="auto"/>
        <w:bottom w:val="none" w:sz="0" w:space="0" w:color="auto"/>
        <w:right w:val="none" w:sz="0" w:space="0" w:color="auto"/>
      </w:divBdr>
    </w:div>
    <w:div w:id="1032263642">
      <w:bodyDiv w:val="1"/>
      <w:marLeft w:val="0"/>
      <w:marRight w:val="0"/>
      <w:marTop w:val="0"/>
      <w:marBottom w:val="0"/>
      <w:divBdr>
        <w:top w:val="none" w:sz="0" w:space="0" w:color="auto"/>
        <w:left w:val="none" w:sz="0" w:space="0" w:color="auto"/>
        <w:bottom w:val="none" w:sz="0" w:space="0" w:color="auto"/>
        <w:right w:val="none" w:sz="0" w:space="0" w:color="auto"/>
      </w:divBdr>
    </w:div>
    <w:div w:id="1033729007">
      <w:bodyDiv w:val="1"/>
      <w:marLeft w:val="0"/>
      <w:marRight w:val="0"/>
      <w:marTop w:val="0"/>
      <w:marBottom w:val="0"/>
      <w:divBdr>
        <w:top w:val="none" w:sz="0" w:space="0" w:color="auto"/>
        <w:left w:val="none" w:sz="0" w:space="0" w:color="auto"/>
        <w:bottom w:val="none" w:sz="0" w:space="0" w:color="auto"/>
        <w:right w:val="none" w:sz="0" w:space="0" w:color="auto"/>
      </w:divBdr>
    </w:div>
    <w:div w:id="1036465158">
      <w:bodyDiv w:val="1"/>
      <w:marLeft w:val="0"/>
      <w:marRight w:val="0"/>
      <w:marTop w:val="0"/>
      <w:marBottom w:val="0"/>
      <w:divBdr>
        <w:top w:val="none" w:sz="0" w:space="0" w:color="auto"/>
        <w:left w:val="none" w:sz="0" w:space="0" w:color="auto"/>
        <w:bottom w:val="none" w:sz="0" w:space="0" w:color="auto"/>
        <w:right w:val="none" w:sz="0" w:space="0" w:color="auto"/>
      </w:divBdr>
    </w:div>
    <w:div w:id="1036850289">
      <w:bodyDiv w:val="1"/>
      <w:marLeft w:val="0"/>
      <w:marRight w:val="0"/>
      <w:marTop w:val="0"/>
      <w:marBottom w:val="0"/>
      <w:divBdr>
        <w:top w:val="none" w:sz="0" w:space="0" w:color="auto"/>
        <w:left w:val="none" w:sz="0" w:space="0" w:color="auto"/>
        <w:bottom w:val="none" w:sz="0" w:space="0" w:color="auto"/>
        <w:right w:val="none" w:sz="0" w:space="0" w:color="auto"/>
      </w:divBdr>
    </w:div>
    <w:div w:id="1042245921">
      <w:bodyDiv w:val="1"/>
      <w:marLeft w:val="0"/>
      <w:marRight w:val="0"/>
      <w:marTop w:val="0"/>
      <w:marBottom w:val="0"/>
      <w:divBdr>
        <w:top w:val="none" w:sz="0" w:space="0" w:color="auto"/>
        <w:left w:val="none" w:sz="0" w:space="0" w:color="auto"/>
        <w:bottom w:val="none" w:sz="0" w:space="0" w:color="auto"/>
        <w:right w:val="none" w:sz="0" w:space="0" w:color="auto"/>
      </w:divBdr>
    </w:div>
    <w:div w:id="1048148020">
      <w:bodyDiv w:val="1"/>
      <w:marLeft w:val="0"/>
      <w:marRight w:val="0"/>
      <w:marTop w:val="0"/>
      <w:marBottom w:val="0"/>
      <w:divBdr>
        <w:top w:val="none" w:sz="0" w:space="0" w:color="auto"/>
        <w:left w:val="none" w:sz="0" w:space="0" w:color="auto"/>
        <w:bottom w:val="none" w:sz="0" w:space="0" w:color="auto"/>
        <w:right w:val="none" w:sz="0" w:space="0" w:color="auto"/>
      </w:divBdr>
    </w:div>
    <w:div w:id="1050618598">
      <w:bodyDiv w:val="1"/>
      <w:marLeft w:val="0"/>
      <w:marRight w:val="0"/>
      <w:marTop w:val="0"/>
      <w:marBottom w:val="0"/>
      <w:divBdr>
        <w:top w:val="none" w:sz="0" w:space="0" w:color="auto"/>
        <w:left w:val="none" w:sz="0" w:space="0" w:color="auto"/>
        <w:bottom w:val="none" w:sz="0" w:space="0" w:color="auto"/>
        <w:right w:val="none" w:sz="0" w:space="0" w:color="auto"/>
      </w:divBdr>
    </w:div>
    <w:div w:id="1061254325">
      <w:bodyDiv w:val="1"/>
      <w:marLeft w:val="0"/>
      <w:marRight w:val="0"/>
      <w:marTop w:val="0"/>
      <w:marBottom w:val="0"/>
      <w:divBdr>
        <w:top w:val="none" w:sz="0" w:space="0" w:color="auto"/>
        <w:left w:val="none" w:sz="0" w:space="0" w:color="auto"/>
        <w:bottom w:val="none" w:sz="0" w:space="0" w:color="auto"/>
        <w:right w:val="none" w:sz="0" w:space="0" w:color="auto"/>
      </w:divBdr>
    </w:div>
    <w:div w:id="1063019225">
      <w:bodyDiv w:val="1"/>
      <w:marLeft w:val="0"/>
      <w:marRight w:val="0"/>
      <w:marTop w:val="0"/>
      <w:marBottom w:val="0"/>
      <w:divBdr>
        <w:top w:val="none" w:sz="0" w:space="0" w:color="auto"/>
        <w:left w:val="none" w:sz="0" w:space="0" w:color="auto"/>
        <w:bottom w:val="none" w:sz="0" w:space="0" w:color="auto"/>
        <w:right w:val="none" w:sz="0" w:space="0" w:color="auto"/>
      </w:divBdr>
    </w:div>
    <w:div w:id="1071081311">
      <w:bodyDiv w:val="1"/>
      <w:marLeft w:val="0"/>
      <w:marRight w:val="0"/>
      <w:marTop w:val="0"/>
      <w:marBottom w:val="0"/>
      <w:divBdr>
        <w:top w:val="none" w:sz="0" w:space="0" w:color="auto"/>
        <w:left w:val="none" w:sz="0" w:space="0" w:color="auto"/>
        <w:bottom w:val="none" w:sz="0" w:space="0" w:color="auto"/>
        <w:right w:val="none" w:sz="0" w:space="0" w:color="auto"/>
      </w:divBdr>
    </w:div>
    <w:div w:id="1073165719">
      <w:bodyDiv w:val="1"/>
      <w:marLeft w:val="0"/>
      <w:marRight w:val="0"/>
      <w:marTop w:val="0"/>
      <w:marBottom w:val="0"/>
      <w:divBdr>
        <w:top w:val="none" w:sz="0" w:space="0" w:color="auto"/>
        <w:left w:val="none" w:sz="0" w:space="0" w:color="auto"/>
        <w:bottom w:val="none" w:sz="0" w:space="0" w:color="auto"/>
        <w:right w:val="none" w:sz="0" w:space="0" w:color="auto"/>
      </w:divBdr>
    </w:div>
    <w:div w:id="1074550355">
      <w:bodyDiv w:val="1"/>
      <w:marLeft w:val="0"/>
      <w:marRight w:val="0"/>
      <w:marTop w:val="0"/>
      <w:marBottom w:val="0"/>
      <w:divBdr>
        <w:top w:val="none" w:sz="0" w:space="0" w:color="auto"/>
        <w:left w:val="none" w:sz="0" w:space="0" w:color="auto"/>
        <w:bottom w:val="none" w:sz="0" w:space="0" w:color="auto"/>
        <w:right w:val="none" w:sz="0" w:space="0" w:color="auto"/>
      </w:divBdr>
    </w:div>
    <w:div w:id="1076977352">
      <w:bodyDiv w:val="1"/>
      <w:marLeft w:val="0"/>
      <w:marRight w:val="0"/>
      <w:marTop w:val="0"/>
      <w:marBottom w:val="0"/>
      <w:divBdr>
        <w:top w:val="none" w:sz="0" w:space="0" w:color="auto"/>
        <w:left w:val="none" w:sz="0" w:space="0" w:color="auto"/>
        <w:bottom w:val="none" w:sz="0" w:space="0" w:color="auto"/>
        <w:right w:val="none" w:sz="0" w:space="0" w:color="auto"/>
      </w:divBdr>
    </w:div>
    <w:div w:id="1077480462">
      <w:bodyDiv w:val="1"/>
      <w:marLeft w:val="0"/>
      <w:marRight w:val="0"/>
      <w:marTop w:val="0"/>
      <w:marBottom w:val="0"/>
      <w:divBdr>
        <w:top w:val="none" w:sz="0" w:space="0" w:color="auto"/>
        <w:left w:val="none" w:sz="0" w:space="0" w:color="auto"/>
        <w:bottom w:val="none" w:sz="0" w:space="0" w:color="auto"/>
        <w:right w:val="none" w:sz="0" w:space="0" w:color="auto"/>
      </w:divBdr>
    </w:div>
    <w:div w:id="1079057899">
      <w:bodyDiv w:val="1"/>
      <w:marLeft w:val="0"/>
      <w:marRight w:val="0"/>
      <w:marTop w:val="0"/>
      <w:marBottom w:val="0"/>
      <w:divBdr>
        <w:top w:val="none" w:sz="0" w:space="0" w:color="auto"/>
        <w:left w:val="none" w:sz="0" w:space="0" w:color="auto"/>
        <w:bottom w:val="none" w:sz="0" w:space="0" w:color="auto"/>
        <w:right w:val="none" w:sz="0" w:space="0" w:color="auto"/>
      </w:divBdr>
    </w:div>
    <w:div w:id="1084834549">
      <w:bodyDiv w:val="1"/>
      <w:marLeft w:val="0"/>
      <w:marRight w:val="0"/>
      <w:marTop w:val="0"/>
      <w:marBottom w:val="0"/>
      <w:divBdr>
        <w:top w:val="none" w:sz="0" w:space="0" w:color="auto"/>
        <w:left w:val="none" w:sz="0" w:space="0" w:color="auto"/>
        <w:bottom w:val="none" w:sz="0" w:space="0" w:color="auto"/>
        <w:right w:val="none" w:sz="0" w:space="0" w:color="auto"/>
      </w:divBdr>
    </w:div>
    <w:div w:id="1086920175">
      <w:bodyDiv w:val="1"/>
      <w:marLeft w:val="0"/>
      <w:marRight w:val="0"/>
      <w:marTop w:val="0"/>
      <w:marBottom w:val="0"/>
      <w:divBdr>
        <w:top w:val="none" w:sz="0" w:space="0" w:color="auto"/>
        <w:left w:val="none" w:sz="0" w:space="0" w:color="auto"/>
        <w:bottom w:val="none" w:sz="0" w:space="0" w:color="auto"/>
        <w:right w:val="none" w:sz="0" w:space="0" w:color="auto"/>
      </w:divBdr>
    </w:div>
    <w:div w:id="1102647292">
      <w:bodyDiv w:val="1"/>
      <w:marLeft w:val="0"/>
      <w:marRight w:val="0"/>
      <w:marTop w:val="0"/>
      <w:marBottom w:val="0"/>
      <w:divBdr>
        <w:top w:val="none" w:sz="0" w:space="0" w:color="auto"/>
        <w:left w:val="none" w:sz="0" w:space="0" w:color="auto"/>
        <w:bottom w:val="none" w:sz="0" w:space="0" w:color="auto"/>
        <w:right w:val="none" w:sz="0" w:space="0" w:color="auto"/>
      </w:divBdr>
    </w:div>
    <w:div w:id="1103762410">
      <w:bodyDiv w:val="1"/>
      <w:marLeft w:val="0"/>
      <w:marRight w:val="0"/>
      <w:marTop w:val="0"/>
      <w:marBottom w:val="0"/>
      <w:divBdr>
        <w:top w:val="none" w:sz="0" w:space="0" w:color="auto"/>
        <w:left w:val="none" w:sz="0" w:space="0" w:color="auto"/>
        <w:bottom w:val="none" w:sz="0" w:space="0" w:color="auto"/>
        <w:right w:val="none" w:sz="0" w:space="0" w:color="auto"/>
      </w:divBdr>
    </w:div>
    <w:div w:id="1124999496">
      <w:bodyDiv w:val="1"/>
      <w:marLeft w:val="0"/>
      <w:marRight w:val="0"/>
      <w:marTop w:val="0"/>
      <w:marBottom w:val="0"/>
      <w:divBdr>
        <w:top w:val="none" w:sz="0" w:space="0" w:color="auto"/>
        <w:left w:val="none" w:sz="0" w:space="0" w:color="auto"/>
        <w:bottom w:val="none" w:sz="0" w:space="0" w:color="auto"/>
        <w:right w:val="none" w:sz="0" w:space="0" w:color="auto"/>
      </w:divBdr>
    </w:div>
    <w:div w:id="1138960806">
      <w:bodyDiv w:val="1"/>
      <w:marLeft w:val="0"/>
      <w:marRight w:val="0"/>
      <w:marTop w:val="0"/>
      <w:marBottom w:val="0"/>
      <w:divBdr>
        <w:top w:val="none" w:sz="0" w:space="0" w:color="auto"/>
        <w:left w:val="none" w:sz="0" w:space="0" w:color="auto"/>
        <w:bottom w:val="none" w:sz="0" w:space="0" w:color="auto"/>
        <w:right w:val="none" w:sz="0" w:space="0" w:color="auto"/>
      </w:divBdr>
    </w:div>
    <w:div w:id="1144081697">
      <w:bodyDiv w:val="1"/>
      <w:marLeft w:val="0"/>
      <w:marRight w:val="0"/>
      <w:marTop w:val="0"/>
      <w:marBottom w:val="0"/>
      <w:divBdr>
        <w:top w:val="none" w:sz="0" w:space="0" w:color="auto"/>
        <w:left w:val="none" w:sz="0" w:space="0" w:color="auto"/>
        <w:bottom w:val="none" w:sz="0" w:space="0" w:color="auto"/>
        <w:right w:val="none" w:sz="0" w:space="0" w:color="auto"/>
      </w:divBdr>
    </w:div>
    <w:div w:id="1155680153">
      <w:bodyDiv w:val="1"/>
      <w:marLeft w:val="0"/>
      <w:marRight w:val="0"/>
      <w:marTop w:val="0"/>
      <w:marBottom w:val="0"/>
      <w:divBdr>
        <w:top w:val="none" w:sz="0" w:space="0" w:color="auto"/>
        <w:left w:val="none" w:sz="0" w:space="0" w:color="auto"/>
        <w:bottom w:val="none" w:sz="0" w:space="0" w:color="auto"/>
        <w:right w:val="none" w:sz="0" w:space="0" w:color="auto"/>
      </w:divBdr>
    </w:div>
    <w:div w:id="1156459659">
      <w:bodyDiv w:val="1"/>
      <w:marLeft w:val="0"/>
      <w:marRight w:val="0"/>
      <w:marTop w:val="0"/>
      <w:marBottom w:val="0"/>
      <w:divBdr>
        <w:top w:val="none" w:sz="0" w:space="0" w:color="auto"/>
        <w:left w:val="none" w:sz="0" w:space="0" w:color="auto"/>
        <w:bottom w:val="none" w:sz="0" w:space="0" w:color="auto"/>
        <w:right w:val="none" w:sz="0" w:space="0" w:color="auto"/>
      </w:divBdr>
    </w:div>
    <w:div w:id="1163080937">
      <w:bodyDiv w:val="1"/>
      <w:marLeft w:val="0"/>
      <w:marRight w:val="0"/>
      <w:marTop w:val="0"/>
      <w:marBottom w:val="0"/>
      <w:divBdr>
        <w:top w:val="none" w:sz="0" w:space="0" w:color="auto"/>
        <w:left w:val="none" w:sz="0" w:space="0" w:color="auto"/>
        <w:bottom w:val="none" w:sz="0" w:space="0" w:color="auto"/>
        <w:right w:val="none" w:sz="0" w:space="0" w:color="auto"/>
      </w:divBdr>
    </w:div>
    <w:div w:id="1163164570">
      <w:bodyDiv w:val="1"/>
      <w:marLeft w:val="0"/>
      <w:marRight w:val="0"/>
      <w:marTop w:val="0"/>
      <w:marBottom w:val="0"/>
      <w:divBdr>
        <w:top w:val="none" w:sz="0" w:space="0" w:color="auto"/>
        <w:left w:val="none" w:sz="0" w:space="0" w:color="auto"/>
        <w:bottom w:val="none" w:sz="0" w:space="0" w:color="auto"/>
        <w:right w:val="none" w:sz="0" w:space="0" w:color="auto"/>
      </w:divBdr>
    </w:div>
    <w:div w:id="1168136078">
      <w:bodyDiv w:val="1"/>
      <w:marLeft w:val="0"/>
      <w:marRight w:val="0"/>
      <w:marTop w:val="0"/>
      <w:marBottom w:val="0"/>
      <w:divBdr>
        <w:top w:val="none" w:sz="0" w:space="0" w:color="auto"/>
        <w:left w:val="none" w:sz="0" w:space="0" w:color="auto"/>
        <w:bottom w:val="none" w:sz="0" w:space="0" w:color="auto"/>
        <w:right w:val="none" w:sz="0" w:space="0" w:color="auto"/>
      </w:divBdr>
    </w:div>
    <w:div w:id="1178809955">
      <w:bodyDiv w:val="1"/>
      <w:marLeft w:val="0"/>
      <w:marRight w:val="0"/>
      <w:marTop w:val="0"/>
      <w:marBottom w:val="0"/>
      <w:divBdr>
        <w:top w:val="none" w:sz="0" w:space="0" w:color="auto"/>
        <w:left w:val="none" w:sz="0" w:space="0" w:color="auto"/>
        <w:bottom w:val="none" w:sz="0" w:space="0" w:color="auto"/>
        <w:right w:val="none" w:sz="0" w:space="0" w:color="auto"/>
      </w:divBdr>
    </w:div>
    <w:div w:id="1181893100">
      <w:bodyDiv w:val="1"/>
      <w:marLeft w:val="0"/>
      <w:marRight w:val="0"/>
      <w:marTop w:val="0"/>
      <w:marBottom w:val="0"/>
      <w:divBdr>
        <w:top w:val="none" w:sz="0" w:space="0" w:color="auto"/>
        <w:left w:val="none" w:sz="0" w:space="0" w:color="auto"/>
        <w:bottom w:val="none" w:sz="0" w:space="0" w:color="auto"/>
        <w:right w:val="none" w:sz="0" w:space="0" w:color="auto"/>
      </w:divBdr>
    </w:div>
    <w:div w:id="1183207425">
      <w:bodyDiv w:val="1"/>
      <w:marLeft w:val="0"/>
      <w:marRight w:val="0"/>
      <w:marTop w:val="0"/>
      <w:marBottom w:val="0"/>
      <w:divBdr>
        <w:top w:val="none" w:sz="0" w:space="0" w:color="auto"/>
        <w:left w:val="none" w:sz="0" w:space="0" w:color="auto"/>
        <w:bottom w:val="none" w:sz="0" w:space="0" w:color="auto"/>
        <w:right w:val="none" w:sz="0" w:space="0" w:color="auto"/>
      </w:divBdr>
    </w:div>
    <w:div w:id="1192379018">
      <w:bodyDiv w:val="1"/>
      <w:marLeft w:val="0"/>
      <w:marRight w:val="0"/>
      <w:marTop w:val="0"/>
      <w:marBottom w:val="0"/>
      <w:divBdr>
        <w:top w:val="none" w:sz="0" w:space="0" w:color="auto"/>
        <w:left w:val="none" w:sz="0" w:space="0" w:color="auto"/>
        <w:bottom w:val="none" w:sz="0" w:space="0" w:color="auto"/>
        <w:right w:val="none" w:sz="0" w:space="0" w:color="auto"/>
      </w:divBdr>
    </w:div>
    <w:div w:id="1199202845">
      <w:bodyDiv w:val="1"/>
      <w:marLeft w:val="0"/>
      <w:marRight w:val="0"/>
      <w:marTop w:val="0"/>
      <w:marBottom w:val="0"/>
      <w:divBdr>
        <w:top w:val="none" w:sz="0" w:space="0" w:color="auto"/>
        <w:left w:val="none" w:sz="0" w:space="0" w:color="auto"/>
        <w:bottom w:val="none" w:sz="0" w:space="0" w:color="auto"/>
        <w:right w:val="none" w:sz="0" w:space="0" w:color="auto"/>
      </w:divBdr>
    </w:div>
    <w:div w:id="1202284311">
      <w:bodyDiv w:val="1"/>
      <w:marLeft w:val="0"/>
      <w:marRight w:val="0"/>
      <w:marTop w:val="0"/>
      <w:marBottom w:val="0"/>
      <w:divBdr>
        <w:top w:val="none" w:sz="0" w:space="0" w:color="auto"/>
        <w:left w:val="none" w:sz="0" w:space="0" w:color="auto"/>
        <w:bottom w:val="none" w:sz="0" w:space="0" w:color="auto"/>
        <w:right w:val="none" w:sz="0" w:space="0" w:color="auto"/>
      </w:divBdr>
    </w:div>
    <w:div w:id="1222012215">
      <w:bodyDiv w:val="1"/>
      <w:marLeft w:val="0"/>
      <w:marRight w:val="0"/>
      <w:marTop w:val="0"/>
      <w:marBottom w:val="0"/>
      <w:divBdr>
        <w:top w:val="none" w:sz="0" w:space="0" w:color="auto"/>
        <w:left w:val="none" w:sz="0" w:space="0" w:color="auto"/>
        <w:bottom w:val="none" w:sz="0" w:space="0" w:color="auto"/>
        <w:right w:val="none" w:sz="0" w:space="0" w:color="auto"/>
      </w:divBdr>
    </w:div>
    <w:div w:id="1234319011">
      <w:bodyDiv w:val="1"/>
      <w:marLeft w:val="0"/>
      <w:marRight w:val="0"/>
      <w:marTop w:val="0"/>
      <w:marBottom w:val="0"/>
      <w:divBdr>
        <w:top w:val="none" w:sz="0" w:space="0" w:color="auto"/>
        <w:left w:val="none" w:sz="0" w:space="0" w:color="auto"/>
        <w:bottom w:val="none" w:sz="0" w:space="0" w:color="auto"/>
        <w:right w:val="none" w:sz="0" w:space="0" w:color="auto"/>
      </w:divBdr>
    </w:div>
    <w:div w:id="1236276891">
      <w:bodyDiv w:val="1"/>
      <w:marLeft w:val="0"/>
      <w:marRight w:val="0"/>
      <w:marTop w:val="0"/>
      <w:marBottom w:val="0"/>
      <w:divBdr>
        <w:top w:val="none" w:sz="0" w:space="0" w:color="auto"/>
        <w:left w:val="none" w:sz="0" w:space="0" w:color="auto"/>
        <w:bottom w:val="none" w:sz="0" w:space="0" w:color="auto"/>
        <w:right w:val="none" w:sz="0" w:space="0" w:color="auto"/>
      </w:divBdr>
    </w:div>
    <w:div w:id="1241674223">
      <w:bodyDiv w:val="1"/>
      <w:marLeft w:val="0"/>
      <w:marRight w:val="0"/>
      <w:marTop w:val="0"/>
      <w:marBottom w:val="0"/>
      <w:divBdr>
        <w:top w:val="none" w:sz="0" w:space="0" w:color="auto"/>
        <w:left w:val="none" w:sz="0" w:space="0" w:color="auto"/>
        <w:bottom w:val="none" w:sz="0" w:space="0" w:color="auto"/>
        <w:right w:val="none" w:sz="0" w:space="0" w:color="auto"/>
      </w:divBdr>
    </w:div>
    <w:div w:id="1246114291">
      <w:bodyDiv w:val="1"/>
      <w:marLeft w:val="0"/>
      <w:marRight w:val="0"/>
      <w:marTop w:val="0"/>
      <w:marBottom w:val="0"/>
      <w:divBdr>
        <w:top w:val="none" w:sz="0" w:space="0" w:color="auto"/>
        <w:left w:val="none" w:sz="0" w:space="0" w:color="auto"/>
        <w:bottom w:val="none" w:sz="0" w:space="0" w:color="auto"/>
        <w:right w:val="none" w:sz="0" w:space="0" w:color="auto"/>
      </w:divBdr>
    </w:div>
    <w:div w:id="1258051579">
      <w:bodyDiv w:val="1"/>
      <w:marLeft w:val="0"/>
      <w:marRight w:val="0"/>
      <w:marTop w:val="0"/>
      <w:marBottom w:val="0"/>
      <w:divBdr>
        <w:top w:val="none" w:sz="0" w:space="0" w:color="auto"/>
        <w:left w:val="none" w:sz="0" w:space="0" w:color="auto"/>
        <w:bottom w:val="none" w:sz="0" w:space="0" w:color="auto"/>
        <w:right w:val="none" w:sz="0" w:space="0" w:color="auto"/>
      </w:divBdr>
    </w:div>
    <w:div w:id="1258370805">
      <w:bodyDiv w:val="1"/>
      <w:marLeft w:val="0"/>
      <w:marRight w:val="0"/>
      <w:marTop w:val="0"/>
      <w:marBottom w:val="0"/>
      <w:divBdr>
        <w:top w:val="none" w:sz="0" w:space="0" w:color="auto"/>
        <w:left w:val="none" w:sz="0" w:space="0" w:color="auto"/>
        <w:bottom w:val="none" w:sz="0" w:space="0" w:color="auto"/>
        <w:right w:val="none" w:sz="0" w:space="0" w:color="auto"/>
      </w:divBdr>
    </w:div>
    <w:div w:id="1258707911">
      <w:bodyDiv w:val="1"/>
      <w:marLeft w:val="0"/>
      <w:marRight w:val="0"/>
      <w:marTop w:val="0"/>
      <w:marBottom w:val="0"/>
      <w:divBdr>
        <w:top w:val="none" w:sz="0" w:space="0" w:color="auto"/>
        <w:left w:val="none" w:sz="0" w:space="0" w:color="auto"/>
        <w:bottom w:val="none" w:sz="0" w:space="0" w:color="auto"/>
        <w:right w:val="none" w:sz="0" w:space="0" w:color="auto"/>
      </w:divBdr>
    </w:div>
    <w:div w:id="1262058797">
      <w:bodyDiv w:val="1"/>
      <w:marLeft w:val="0"/>
      <w:marRight w:val="0"/>
      <w:marTop w:val="0"/>
      <w:marBottom w:val="0"/>
      <w:divBdr>
        <w:top w:val="none" w:sz="0" w:space="0" w:color="auto"/>
        <w:left w:val="none" w:sz="0" w:space="0" w:color="auto"/>
        <w:bottom w:val="none" w:sz="0" w:space="0" w:color="auto"/>
        <w:right w:val="none" w:sz="0" w:space="0" w:color="auto"/>
      </w:divBdr>
      <w:divsChild>
        <w:div w:id="465200985">
          <w:marLeft w:val="0"/>
          <w:marRight w:val="0"/>
          <w:marTop w:val="0"/>
          <w:marBottom w:val="0"/>
          <w:divBdr>
            <w:top w:val="none" w:sz="0" w:space="0" w:color="auto"/>
            <w:left w:val="none" w:sz="0" w:space="0" w:color="auto"/>
            <w:bottom w:val="none" w:sz="0" w:space="0" w:color="auto"/>
            <w:right w:val="none" w:sz="0" w:space="0" w:color="auto"/>
          </w:divBdr>
        </w:div>
      </w:divsChild>
    </w:div>
    <w:div w:id="1262375625">
      <w:bodyDiv w:val="1"/>
      <w:marLeft w:val="0"/>
      <w:marRight w:val="0"/>
      <w:marTop w:val="0"/>
      <w:marBottom w:val="0"/>
      <w:divBdr>
        <w:top w:val="none" w:sz="0" w:space="0" w:color="auto"/>
        <w:left w:val="none" w:sz="0" w:space="0" w:color="auto"/>
        <w:bottom w:val="none" w:sz="0" w:space="0" w:color="auto"/>
        <w:right w:val="none" w:sz="0" w:space="0" w:color="auto"/>
      </w:divBdr>
    </w:div>
    <w:div w:id="1266887034">
      <w:bodyDiv w:val="1"/>
      <w:marLeft w:val="0"/>
      <w:marRight w:val="0"/>
      <w:marTop w:val="0"/>
      <w:marBottom w:val="0"/>
      <w:divBdr>
        <w:top w:val="none" w:sz="0" w:space="0" w:color="auto"/>
        <w:left w:val="none" w:sz="0" w:space="0" w:color="auto"/>
        <w:bottom w:val="none" w:sz="0" w:space="0" w:color="auto"/>
        <w:right w:val="none" w:sz="0" w:space="0" w:color="auto"/>
      </w:divBdr>
    </w:div>
    <w:div w:id="1270696846">
      <w:bodyDiv w:val="1"/>
      <w:marLeft w:val="0"/>
      <w:marRight w:val="0"/>
      <w:marTop w:val="0"/>
      <w:marBottom w:val="0"/>
      <w:divBdr>
        <w:top w:val="none" w:sz="0" w:space="0" w:color="auto"/>
        <w:left w:val="none" w:sz="0" w:space="0" w:color="auto"/>
        <w:bottom w:val="none" w:sz="0" w:space="0" w:color="auto"/>
        <w:right w:val="none" w:sz="0" w:space="0" w:color="auto"/>
      </w:divBdr>
    </w:div>
    <w:div w:id="1270815141">
      <w:bodyDiv w:val="1"/>
      <w:marLeft w:val="0"/>
      <w:marRight w:val="0"/>
      <w:marTop w:val="0"/>
      <w:marBottom w:val="0"/>
      <w:divBdr>
        <w:top w:val="none" w:sz="0" w:space="0" w:color="auto"/>
        <w:left w:val="none" w:sz="0" w:space="0" w:color="auto"/>
        <w:bottom w:val="none" w:sz="0" w:space="0" w:color="auto"/>
        <w:right w:val="none" w:sz="0" w:space="0" w:color="auto"/>
      </w:divBdr>
    </w:div>
    <w:div w:id="1270893155">
      <w:bodyDiv w:val="1"/>
      <w:marLeft w:val="0"/>
      <w:marRight w:val="0"/>
      <w:marTop w:val="0"/>
      <w:marBottom w:val="0"/>
      <w:divBdr>
        <w:top w:val="none" w:sz="0" w:space="0" w:color="auto"/>
        <w:left w:val="none" w:sz="0" w:space="0" w:color="auto"/>
        <w:bottom w:val="none" w:sz="0" w:space="0" w:color="auto"/>
        <w:right w:val="none" w:sz="0" w:space="0" w:color="auto"/>
      </w:divBdr>
    </w:div>
    <w:div w:id="1274286550">
      <w:bodyDiv w:val="1"/>
      <w:marLeft w:val="0"/>
      <w:marRight w:val="0"/>
      <w:marTop w:val="0"/>
      <w:marBottom w:val="0"/>
      <w:divBdr>
        <w:top w:val="none" w:sz="0" w:space="0" w:color="auto"/>
        <w:left w:val="none" w:sz="0" w:space="0" w:color="auto"/>
        <w:bottom w:val="none" w:sz="0" w:space="0" w:color="auto"/>
        <w:right w:val="none" w:sz="0" w:space="0" w:color="auto"/>
      </w:divBdr>
    </w:div>
    <w:div w:id="1284575723">
      <w:bodyDiv w:val="1"/>
      <w:marLeft w:val="0"/>
      <w:marRight w:val="0"/>
      <w:marTop w:val="0"/>
      <w:marBottom w:val="0"/>
      <w:divBdr>
        <w:top w:val="none" w:sz="0" w:space="0" w:color="auto"/>
        <w:left w:val="none" w:sz="0" w:space="0" w:color="auto"/>
        <w:bottom w:val="none" w:sz="0" w:space="0" w:color="auto"/>
        <w:right w:val="none" w:sz="0" w:space="0" w:color="auto"/>
      </w:divBdr>
    </w:div>
    <w:div w:id="1288580506">
      <w:bodyDiv w:val="1"/>
      <w:marLeft w:val="0"/>
      <w:marRight w:val="0"/>
      <w:marTop w:val="0"/>
      <w:marBottom w:val="0"/>
      <w:divBdr>
        <w:top w:val="none" w:sz="0" w:space="0" w:color="auto"/>
        <w:left w:val="none" w:sz="0" w:space="0" w:color="auto"/>
        <w:bottom w:val="none" w:sz="0" w:space="0" w:color="auto"/>
        <w:right w:val="none" w:sz="0" w:space="0" w:color="auto"/>
      </w:divBdr>
    </w:div>
    <w:div w:id="1292400768">
      <w:bodyDiv w:val="1"/>
      <w:marLeft w:val="0"/>
      <w:marRight w:val="0"/>
      <w:marTop w:val="0"/>
      <w:marBottom w:val="0"/>
      <w:divBdr>
        <w:top w:val="none" w:sz="0" w:space="0" w:color="auto"/>
        <w:left w:val="none" w:sz="0" w:space="0" w:color="auto"/>
        <w:bottom w:val="none" w:sz="0" w:space="0" w:color="auto"/>
        <w:right w:val="none" w:sz="0" w:space="0" w:color="auto"/>
      </w:divBdr>
    </w:div>
    <w:div w:id="1298753743">
      <w:bodyDiv w:val="1"/>
      <w:marLeft w:val="0"/>
      <w:marRight w:val="0"/>
      <w:marTop w:val="0"/>
      <w:marBottom w:val="0"/>
      <w:divBdr>
        <w:top w:val="none" w:sz="0" w:space="0" w:color="auto"/>
        <w:left w:val="none" w:sz="0" w:space="0" w:color="auto"/>
        <w:bottom w:val="none" w:sz="0" w:space="0" w:color="auto"/>
        <w:right w:val="none" w:sz="0" w:space="0" w:color="auto"/>
      </w:divBdr>
    </w:div>
    <w:div w:id="1303535620">
      <w:bodyDiv w:val="1"/>
      <w:marLeft w:val="0"/>
      <w:marRight w:val="0"/>
      <w:marTop w:val="0"/>
      <w:marBottom w:val="0"/>
      <w:divBdr>
        <w:top w:val="none" w:sz="0" w:space="0" w:color="auto"/>
        <w:left w:val="none" w:sz="0" w:space="0" w:color="auto"/>
        <w:bottom w:val="none" w:sz="0" w:space="0" w:color="auto"/>
        <w:right w:val="none" w:sz="0" w:space="0" w:color="auto"/>
      </w:divBdr>
    </w:div>
    <w:div w:id="1323922409">
      <w:bodyDiv w:val="1"/>
      <w:marLeft w:val="0"/>
      <w:marRight w:val="0"/>
      <w:marTop w:val="0"/>
      <w:marBottom w:val="0"/>
      <w:divBdr>
        <w:top w:val="none" w:sz="0" w:space="0" w:color="auto"/>
        <w:left w:val="none" w:sz="0" w:space="0" w:color="auto"/>
        <w:bottom w:val="none" w:sz="0" w:space="0" w:color="auto"/>
        <w:right w:val="none" w:sz="0" w:space="0" w:color="auto"/>
      </w:divBdr>
    </w:div>
    <w:div w:id="1328747024">
      <w:bodyDiv w:val="1"/>
      <w:marLeft w:val="0"/>
      <w:marRight w:val="0"/>
      <w:marTop w:val="0"/>
      <w:marBottom w:val="0"/>
      <w:divBdr>
        <w:top w:val="none" w:sz="0" w:space="0" w:color="auto"/>
        <w:left w:val="none" w:sz="0" w:space="0" w:color="auto"/>
        <w:bottom w:val="none" w:sz="0" w:space="0" w:color="auto"/>
        <w:right w:val="none" w:sz="0" w:space="0" w:color="auto"/>
      </w:divBdr>
    </w:div>
    <w:div w:id="1336376914">
      <w:bodyDiv w:val="1"/>
      <w:marLeft w:val="0"/>
      <w:marRight w:val="0"/>
      <w:marTop w:val="0"/>
      <w:marBottom w:val="0"/>
      <w:divBdr>
        <w:top w:val="none" w:sz="0" w:space="0" w:color="auto"/>
        <w:left w:val="none" w:sz="0" w:space="0" w:color="auto"/>
        <w:bottom w:val="none" w:sz="0" w:space="0" w:color="auto"/>
        <w:right w:val="none" w:sz="0" w:space="0" w:color="auto"/>
      </w:divBdr>
    </w:div>
    <w:div w:id="1340086759">
      <w:bodyDiv w:val="1"/>
      <w:marLeft w:val="0"/>
      <w:marRight w:val="0"/>
      <w:marTop w:val="0"/>
      <w:marBottom w:val="0"/>
      <w:divBdr>
        <w:top w:val="none" w:sz="0" w:space="0" w:color="auto"/>
        <w:left w:val="none" w:sz="0" w:space="0" w:color="auto"/>
        <w:bottom w:val="none" w:sz="0" w:space="0" w:color="auto"/>
        <w:right w:val="none" w:sz="0" w:space="0" w:color="auto"/>
      </w:divBdr>
    </w:div>
    <w:div w:id="1342703862">
      <w:bodyDiv w:val="1"/>
      <w:marLeft w:val="0"/>
      <w:marRight w:val="0"/>
      <w:marTop w:val="0"/>
      <w:marBottom w:val="0"/>
      <w:divBdr>
        <w:top w:val="none" w:sz="0" w:space="0" w:color="auto"/>
        <w:left w:val="none" w:sz="0" w:space="0" w:color="auto"/>
        <w:bottom w:val="none" w:sz="0" w:space="0" w:color="auto"/>
        <w:right w:val="none" w:sz="0" w:space="0" w:color="auto"/>
      </w:divBdr>
    </w:div>
    <w:div w:id="1343246083">
      <w:bodyDiv w:val="1"/>
      <w:marLeft w:val="0"/>
      <w:marRight w:val="0"/>
      <w:marTop w:val="0"/>
      <w:marBottom w:val="0"/>
      <w:divBdr>
        <w:top w:val="none" w:sz="0" w:space="0" w:color="auto"/>
        <w:left w:val="none" w:sz="0" w:space="0" w:color="auto"/>
        <w:bottom w:val="none" w:sz="0" w:space="0" w:color="auto"/>
        <w:right w:val="none" w:sz="0" w:space="0" w:color="auto"/>
      </w:divBdr>
    </w:div>
    <w:div w:id="1347974376">
      <w:bodyDiv w:val="1"/>
      <w:marLeft w:val="0"/>
      <w:marRight w:val="0"/>
      <w:marTop w:val="0"/>
      <w:marBottom w:val="0"/>
      <w:divBdr>
        <w:top w:val="none" w:sz="0" w:space="0" w:color="auto"/>
        <w:left w:val="none" w:sz="0" w:space="0" w:color="auto"/>
        <w:bottom w:val="none" w:sz="0" w:space="0" w:color="auto"/>
        <w:right w:val="none" w:sz="0" w:space="0" w:color="auto"/>
      </w:divBdr>
    </w:div>
    <w:div w:id="1354070554">
      <w:bodyDiv w:val="1"/>
      <w:marLeft w:val="0"/>
      <w:marRight w:val="0"/>
      <w:marTop w:val="0"/>
      <w:marBottom w:val="0"/>
      <w:divBdr>
        <w:top w:val="none" w:sz="0" w:space="0" w:color="auto"/>
        <w:left w:val="none" w:sz="0" w:space="0" w:color="auto"/>
        <w:bottom w:val="none" w:sz="0" w:space="0" w:color="auto"/>
        <w:right w:val="none" w:sz="0" w:space="0" w:color="auto"/>
      </w:divBdr>
    </w:div>
    <w:div w:id="1355107933">
      <w:bodyDiv w:val="1"/>
      <w:marLeft w:val="0"/>
      <w:marRight w:val="0"/>
      <w:marTop w:val="0"/>
      <w:marBottom w:val="0"/>
      <w:divBdr>
        <w:top w:val="none" w:sz="0" w:space="0" w:color="auto"/>
        <w:left w:val="none" w:sz="0" w:space="0" w:color="auto"/>
        <w:bottom w:val="none" w:sz="0" w:space="0" w:color="auto"/>
        <w:right w:val="none" w:sz="0" w:space="0" w:color="auto"/>
      </w:divBdr>
    </w:div>
    <w:div w:id="1367558674">
      <w:bodyDiv w:val="1"/>
      <w:marLeft w:val="0"/>
      <w:marRight w:val="0"/>
      <w:marTop w:val="0"/>
      <w:marBottom w:val="0"/>
      <w:divBdr>
        <w:top w:val="none" w:sz="0" w:space="0" w:color="auto"/>
        <w:left w:val="none" w:sz="0" w:space="0" w:color="auto"/>
        <w:bottom w:val="none" w:sz="0" w:space="0" w:color="auto"/>
        <w:right w:val="none" w:sz="0" w:space="0" w:color="auto"/>
      </w:divBdr>
    </w:div>
    <w:div w:id="1371372962">
      <w:bodyDiv w:val="1"/>
      <w:marLeft w:val="0"/>
      <w:marRight w:val="0"/>
      <w:marTop w:val="0"/>
      <w:marBottom w:val="0"/>
      <w:divBdr>
        <w:top w:val="none" w:sz="0" w:space="0" w:color="auto"/>
        <w:left w:val="none" w:sz="0" w:space="0" w:color="auto"/>
        <w:bottom w:val="none" w:sz="0" w:space="0" w:color="auto"/>
        <w:right w:val="none" w:sz="0" w:space="0" w:color="auto"/>
      </w:divBdr>
    </w:div>
    <w:div w:id="1373339584">
      <w:bodyDiv w:val="1"/>
      <w:marLeft w:val="0"/>
      <w:marRight w:val="0"/>
      <w:marTop w:val="0"/>
      <w:marBottom w:val="0"/>
      <w:divBdr>
        <w:top w:val="none" w:sz="0" w:space="0" w:color="auto"/>
        <w:left w:val="none" w:sz="0" w:space="0" w:color="auto"/>
        <w:bottom w:val="none" w:sz="0" w:space="0" w:color="auto"/>
        <w:right w:val="none" w:sz="0" w:space="0" w:color="auto"/>
      </w:divBdr>
    </w:div>
    <w:div w:id="1379354099">
      <w:bodyDiv w:val="1"/>
      <w:marLeft w:val="0"/>
      <w:marRight w:val="0"/>
      <w:marTop w:val="0"/>
      <w:marBottom w:val="0"/>
      <w:divBdr>
        <w:top w:val="none" w:sz="0" w:space="0" w:color="auto"/>
        <w:left w:val="none" w:sz="0" w:space="0" w:color="auto"/>
        <w:bottom w:val="none" w:sz="0" w:space="0" w:color="auto"/>
        <w:right w:val="none" w:sz="0" w:space="0" w:color="auto"/>
      </w:divBdr>
    </w:div>
    <w:div w:id="1379354888">
      <w:bodyDiv w:val="1"/>
      <w:marLeft w:val="0"/>
      <w:marRight w:val="0"/>
      <w:marTop w:val="0"/>
      <w:marBottom w:val="0"/>
      <w:divBdr>
        <w:top w:val="none" w:sz="0" w:space="0" w:color="auto"/>
        <w:left w:val="none" w:sz="0" w:space="0" w:color="auto"/>
        <w:bottom w:val="none" w:sz="0" w:space="0" w:color="auto"/>
        <w:right w:val="none" w:sz="0" w:space="0" w:color="auto"/>
      </w:divBdr>
    </w:div>
    <w:div w:id="1383821996">
      <w:bodyDiv w:val="1"/>
      <w:marLeft w:val="0"/>
      <w:marRight w:val="0"/>
      <w:marTop w:val="0"/>
      <w:marBottom w:val="0"/>
      <w:divBdr>
        <w:top w:val="none" w:sz="0" w:space="0" w:color="auto"/>
        <w:left w:val="none" w:sz="0" w:space="0" w:color="auto"/>
        <w:bottom w:val="none" w:sz="0" w:space="0" w:color="auto"/>
        <w:right w:val="none" w:sz="0" w:space="0" w:color="auto"/>
      </w:divBdr>
    </w:div>
    <w:div w:id="1384479025">
      <w:bodyDiv w:val="1"/>
      <w:marLeft w:val="0"/>
      <w:marRight w:val="0"/>
      <w:marTop w:val="0"/>
      <w:marBottom w:val="0"/>
      <w:divBdr>
        <w:top w:val="none" w:sz="0" w:space="0" w:color="auto"/>
        <w:left w:val="none" w:sz="0" w:space="0" w:color="auto"/>
        <w:bottom w:val="none" w:sz="0" w:space="0" w:color="auto"/>
        <w:right w:val="none" w:sz="0" w:space="0" w:color="auto"/>
      </w:divBdr>
    </w:div>
    <w:div w:id="1387949331">
      <w:bodyDiv w:val="1"/>
      <w:marLeft w:val="0"/>
      <w:marRight w:val="0"/>
      <w:marTop w:val="0"/>
      <w:marBottom w:val="0"/>
      <w:divBdr>
        <w:top w:val="none" w:sz="0" w:space="0" w:color="auto"/>
        <w:left w:val="none" w:sz="0" w:space="0" w:color="auto"/>
        <w:bottom w:val="none" w:sz="0" w:space="0" w:color="auto"/>
        <w:right w:val="none" w:sz="0" w:space="0" w:color="auto"/>
      </w:divBdr>
    </w:div>
    <w:div w:id="1399472631">
      <w:bodyDiv w:val="1"/>
      <w:marLeft w:val="0"/>
      <w:marRight w:val="0"/>
      <w:marTop w:val="0"/>
      <w:marBottom w:val="0"/>
      <w:divBdr>
        <w:top w:val="none" w:sz="0" w:space="0" w:color="auto"/>
        <w:left w:val="none" w:sz="0" w:space="0" w:color="auto"/>
        <w:bottom w:val="none" w:sz="0" w:space="0" w:color="auto"/>
        <w:right w:val="none" w:sz="0" w:space="0" w:color="auto"/>
      </w:divBdr>
    </w:div>
    <w:div w:id="1402558066">
      <w:bodyDiv w:val="1"/>
      <w:marLeft w:val="0"/>
      <w:marRight w:val="0"/>
      <w:marTop w:val="0"/>
      <w:marBottom w:val="0"/>
      <w:divBdr>
        <w:top w:val="none" w:sz="0" w:space="0" w:color="auto"/>
        <w:left w:val="none" w:sz="0" w:space="0" w:color="auto"/>
        <w:bottom w:val="none" w:sz="0" w:space="0" w:color="auto"/>
        <w:right w:val="none" w:sz="0" w:space="0" w:color="auto"/>
      </w:divBdr>
    </w:div>
    <w:div w:id="1405302793">
      <w:bodyDiv w:val="1"/>
      <w:marLeft w:val="0"/>
      <w:marRight w:val="0"/>
      <w:marTop w:val="0"/>
      <w:marBottom w:val="0"/>
      <w:divBdr>
        <w:top w:val="none" w:sz="0" w:space="0" w:color="auto"/>
        <w:left w:val="none" w:sz="0" w:space="0" w:color="auto"/>
        <w:bottom w:val="none" w:sz="0" w:space="0" w:color="auto"/>
        <w:right w:val="none" w:sz="0" w:space="0" w:color="auto"/>
      </w:divBdr>
    </w:div>
    <w:div w:id="1411855351">
      <w:bodyDiv w:val="1"/>
      <w:marLeft w:val="0"/>
      <w:marRight w:val="0"/>
      <w:marTop w:val="0"/>
      <w:marBottom w:val="0"/>
      <w:divBdr>
        <w:top w:val="none" w:sz="0" w:space="0" w:color="auto"/>
        <w:left w:val="none" w:sz="0" w:space="0" w:color="auto"/>
        <w:bottom w:val="none" w:sz="0" w:space="0" w:color="auto"/>
        <w:right w:val="none" w:sz="0" w:space="0" w:color="auto"/>
      </w:divBdr>
    </w:div>
    <w:div w:id="1412241169">
      <w:bodyDiv w:val="1"/>
      <w:marLeft w:val="0"/>
      <w:marRight w:val="0"/>
      <w:marTop w:val="0"/>
      <w:marBottom w:val="0"/>
      <w:divBdr>
        <w:top w:val="none" w:sz="0" w:space="0" w:color="auto"/>
        <w:left w:val="none" w:sz="0" w:space="0" w:color="auto"/>
        <w:bottom w:val="none" w:sz="0" w:space="0" w:color="auto"/>
        <w:right w:val="none" w:sz="0" w:space="0" w:color="auto"/>
      </w:divBdr>
    </w:div>
    <w:div w:id="1414815933">
      <w:bodyDiv w:val="1"/>
      <w:marLeft w:val="0"/>
      <w:marRight w:val="0"/>
      <w:marTop w:val="0"/>
      <w:marBottom w:val="0"/>
      <w:divBdr>
        <w:top w:val="none" w:sz="0" w:space="0" w:color="auto"/>
        <w:left w:val="none" w:sz="0" w:space="0" w:color="auto"/>
        <w:bottom w:val="none" w:sz="0" w:space="0" w:color="auto"/>
        <w:right w:val="none" w:sz="0" w:space="0" w:color="auto"/>
      </w:divBdr>
    </w:div>
    <w:div w:id="1415080356">
      <w:bodyDiv w:val="1"/>
      <w:marLeft w:val="0"/>
      <w:marRight w:val="0"/>
      <w:marTop w:val="0"/>
      <w:marBottom w:val="0"/>
      <w:divBdr>
        <w:top w:val="none" w:sz="0" w:space="0" w:color="auto"/>
        <w:left w:val="none" w:sz="0" w:space="0" w:color="auto"/>
        <w:bottom w:val="none" w:sz="0" w:space="0" w:color="auto"/>
        <w:right w:val="none" w:sz="0" w:space="0" w:color="auto"/>
      </w:divBdr>
    </w:div>
    <w:div w:id="1417050124">
      <w:bodyDiv w:val="1"/>
      <w:marLeft w:val="0"/>
      <w:marRight w:val="0"/>
      <w:marTop w:val="0"/>
      <w:marBottom w:val="0"/>
      <w:divBdr>
        <w:top w:val="none" w:sz="0" w:space="0" w:color="auto"/>
        <w:left w:val="none" w:sz="0" w:space="0" w:color="auto"/>
        <w:bottom w:val="none" w:sz="0" w:space="0" w:color="auto"/>
        <w:right w:val="none" w:sz="0" w:space="0" w:color="auto"/>
      </w:divBdr>
    </w:div>
    <w:div w:id="1418861208">
      <w:bodyDiv w:val="1"/>
      <w:marLeft w:val="0"/>
      <w:marRight w:val="0"/>
      <w:marTop w:val="0"/>
      <w:marBottom w:val="0"/>
      <w:divBdr>
        <w:top w:val="none" w:sz="0" w:space="0" w:color="auto"/>
        <w:left w:val="none" w:sz="0" w:space="0" w:color="auto"/>
        <w:bottom w:val="none" w:sz="0" w:space="0" w:color="auto"/>
        <w:right w:val="none" w:sz="0" w:space="0" w:color="auto"/>
      </w:divBdr>
    </w:div>
    <w:div w:id="1421827712">
      <w:bodyDiv w:val="1"/>
      <w:marLeft w:val="0"/>
      <w:marRight w:val="0"/>
      <w:marTop w:val="0"/>
      <w:marBottom w:val="0"/>
      <w:divBdr>
        <w:top w:val="none" w:sz="0" w:space="0" w:color="auto"/>
        <w:left w:val="none" w:sz="0" w:space="0" w:color="auto"/>
        <w:bottom w:val="none" w:sz="0" w:space="0" w:color="auto"/>
        <w:right w:val="none" w:sz="0" w:space="0" w:color="auto"/>
      </w:divBdr>
    </w:div>
    <w:div w:id="1423447872">
      <w:bodyDiv w:val="1"/>
      <w:marLeft w:val="0"/>
      <w:marRight w:val="0"/>
      <w:marTop w:val="0"/>
      <w:marBottom w:val="0"/>
      <w:divBdr>
        <w:top w:val="none" w:sz="0" w:space="0" w:color="auto"/>
        <w:left w:val="none" w:sz="0" w:space="0" w:color="auto"/>
        <w:bottom w:val="none" w:sz="0" w:space="0" w:color="auto"/>
        <w:right w:val="none" w:sz="0" w:space="0" w:color="auto"/>
      </w:divBdr>
    </w:div>
    <w:div w:id="1430200880">
      <w:bodyDiv w:val="1"/>
      <w:marLeft w:val="0"/>
      <w:marRight w:val="0"/>
      <w:marTop w:val="0"/>
      <w:marBottom w:val="0"/>
      <w:divBdr>
        <w:top w:val="none" w:sz="0" w:space="0" w:color="auto"/>
        <w:left w:val="none" w:sz="0" w:space="0" w:color="auto"/>
        <w:bottom w:val="none" w:sz="0" w:space="0" w:color="auto"/>
        <w:right w:val="none" w:sz="0" w:space="0" w:color="auto"/>
      </w:divBdr>
    </w:div>
    <w:div w:id="1458723396">
      <w:bodyDiv w:val="1"/>
      <w:marLeft w:val="0"/>
      <w:marRight w:val="0"/>
      <w:marTop w:val="0"/>
      <w:marBottom w:val="0"/>
      <w:divBdr>
        <w:top w:val="none" w:sz="0" w:space="0" w:color="auto"/>
        <w:left w:val="none" w:sz="0" w:space="0" w:color="auto"/>
        <w:bottom w:val="none" w:sz="0" w:space="0" w:color="auto"/>
        <w:right w:val="none" w:sz="0" w:space="0" w:color="auto"/>
      </w:divBdr>
    </w:div>
    <w:div w:id="1467431746">
      <w:bodyDiv w:val="1"/>
      <w:marLeft w:val="0"/>
      <w:marRight w:val="0"/>
      <w:marTop w:val="0"/>
      <w:marBottom w:val="0"/>
      <w:divBdr>
        <w:top w:val="none" w:sz="0" w:space="0" w:color="auto"/>
        <w:left w:val="none" w:sz="0" w:space="0" w:color="auto"/>
        <w:bottom w:val="none" w:sz="0" w:space="0" w:color="auto"/>
        <w:right w:val="none" w:sz="0" w:space="0" w:color="auto"/>
      </w:divBdr>
    </w:div>
    <w:div w:id="1475946780">
      <w:bodyDiv w:val="1"/>
      <w:marLeft w:val="0"/>
      <w:marRight w:val="0"/>
      <w:marTop w:val="0"/>
      <w:marBottom w:val="0"/>
      <w:divBdr>
        <w:top w:val="none" w:sz="0" w:space="0" w:color="auto"/>
        <w:left w:val="none" w:sz="0" w:space="0" w:color="auto"/>
        <w:bottom w:val="none" w:sz="0" w:space="0" w:color="auto"/>
        <w:right w:val="none" w:sz="0" w:space="0" w:color="auto"/>
      </w:divBdr>
    </w:div>
    <w:div w:id="1482114247">
      <w:bodyDiv w:val="1"/>
      <w:marLeft w:val="0"/>
      <w:marRight w:val="0"/>
      <w:marTop w:val="0"/>
      <w:marBottom w:val="0"/>
      <w:divBdr>
        <w:top w:val="none" w:sz="0" w:space="0" w:color="auto"/>
        <w:left w:val="none" w:sz="0" w:space="0" w:color="auto"/>
        <w:bottom w:val="none" w:sz="0" w:space="0" w:color="auto"/>
        <w:right w:val="none" w:sz="0" w:space="0" w:color="auto"/>
      </w:divBdr>
      <w:divsChild>
        <w:div w:id="1693416479">
          <w:marLeft w:val="547"/>
          <w:marRight w:val="0"/>
          <w:marTop w:val="0"/>
          <w:marBottom w:val="0"/>
          <w:divBdr>
            <w:top w:val="none" w:sz="0" w:space="0" w:color="auto"/>
            <w:left w:val="none" w:sz="0" w:space="0" w:color="auto"/>
            <w:bottom w:val="none" w:sz="0" w:space="0" w:color="auto"/>
            <w:right w:val="none" w:sz="0" w:space="0" w:color="auto"/>
          </w:divBdr>
        </w:div>
      </w:divsChild>
    </w:div>
    <w:div w:id="1485317642">
      <w:bodyDiv w:val="1"/>
      <w:marLeft w:val="0"/>
      <w:marRight w:val="0"/>
      <w:marTop w:val="0"/>
      <w:marBottom w:val="0"/>
      <w:divBdr>
        <w:top w:val="none" w:sz="0" w:space="0" w:color="auto"/>
        <w:left w:val="none" w:sz="0" w:space="0" w:color="auto"/>
        <w:bottom w:val="none" w:sz="0" w:space="0" w:color="auto"/>
        <w:right w:val="none" w:sz="0" w:space="0" w:color="auto"/>
      </w:divBdr>
    </w:div>
    <w:div w:id="1493180164">
      <w:bodyDiv w:val="1"/>
      <w:marLeft w:val="0"/>
      <w:marRight w:val="0"/>
      <w:marTop w:val="0"/>
      <w:marBottom w:val="0"/>
      <w:divBdr>
        <w:top w:val="none" w:sz="0" w:space="0" w:color="auto"/>
        <w:left w:val="none" w:sz="0" w:space="0" w:color="auto"/>
        <w:bottom w:val="none" w:sz="0" w:space="0" w:color="auto"/>
        <w:right w:val="none" w:sz="0" w:space="0" w:color="auto"/>
      </w:divBdr>
    </w:div>
    <w:div w:id="1497184452">
      <w:bodyDiv w:val="1"/>
      <w:marLeft w:val="0"/>
      <w:marRight w:val="0"/>
      <w:marTop w:val="0"/>
      <w:marBottom w:val="0"/>
      <w:divBdr>
        <w:top w:val="none" w:sz="0" w:space="0" w:color="auto"/>
        <w:left w:val="none" w:sz="0" w:space="0" w:color="auto"/>
        <w:bottom w:val="none" w:sz="0" w:space="0" w:color="auto"/>
        <w:right w:val="none" w:sz="0" w:space="0" w:color="auto"/>
      </w:divBdr>
    </w:div>
    <w:div w:id="1509249219">
      <w:bodyDiv w:val="1"/>
      <w:marLeft w:val="0"/>
      <w:marRight w:val="0"/>
      <w:marTop w:val="0"/>
      <w:marBottom w:val="0"/>
      <w:divBdr>
        <w:top w:val="none" w:sz="0" w:space="0" w:color="auto"/>
        <w:left w:val="none" w:sz="0" w:space="0" w:color="auto"/>
        <w:bottom w:val="none" w:sz="0" w:space="0" w:color="auto"/>
        <w:right w:val="none" w:sz="0" w:space="0" w:color="auto"/>
      </w:divBdr>
    </w:div>
    <w:div w:id="1510606122">
      <w:bodyDiv w:val="1"/>
      <w:marLeft w:val="0"/>
      <w:marRight w:val="0"/>
      <w:marTop w:val="0"/>
      <w:marBottom w:val="0"/>
      <w:divBdr>
        <w:top w:val="none" w:sz="0" w:space="0" w:color="auto"/>
        <w:left w:val="none" w:sz="0" w:space="0" w:color="auto"/>
        <w:bottom w:val="none" w:sz="0" w:space="0" w:color="auto"/>
        <w:right w:val="none" w:sz="0" w:space="0" w:color="auto"/>
      </w:divBdr>
    </w:div>
    <w:div w:id="1513717196">
      <w:bodyDiv w:val="1"/>
      <w:marLeft w:val="0"/>
      <w:marRight w:val="0"/>
      <w:marTop w:val="0"/>
      <w:marBottom w:val="0"/>
      <w:divBdr>
        <w:top w:val="none" w:sz="0" w:space="0" w:color="auto"/>
        <w:left w:val="none" w:sz="0" w:space="0" w:color="auto"/>
        <w:bottom w:val="none" w:sz="0" w:space="0" w:color="auto"/>
        <w:right w:val="none" w:sz="0" w:space="0" w:color="auto"/>
      </w:divBdr>
    </w:div>
    <w:div w:id="1516917303">
      <w:bodyDiv w:val="1"/>
      <w:marLeft w:val="0"/>
      <w:marRight w:val="0"/>
      <w:marTop w:val="0"/>
      <w:marBottom w:val="0"/>
      <w:divBdr>
        <w:top w:val="none" w:sz="0" w:space="0" w:color="auto"/>
        <w:left w:val="none" w:sz="0" w:space="0" w:color="auto"/>
        <w:bottom w:val="none" w:sz="0" w:space="0" w:color="auto"/>
        <w:right w:val="none" w:sz="0" w:space="0" w:color="auto"/>
      </w:divBdr>
    </w:div>
    <w:div w:id="1519851723">
      <w:bodyDiv w:val="1"/>
      <w:marLeft w:val="0"/>
      <w:marRight w:val="0"/>
      <w:marTop w:val="0"/>
      <w:marBottom w:val="0"/>
      <w:divBdr>
        <w:top w:val="none" w:sz="0" w:space="0" w:color="auto"/>
        <w:left w:val="none" w:sz="0" w:space="0" w:color="auto"/>
        <w:bottom w:val="none" w:sz="0" w:space="0" w:color="auto"/>
        <w:right w:val="none" w:sz="0" w:space="0" w:color="auto"/>
      </w:divBdr>
    </w:div>
    <w:div w:id="1527670435">
      <w:bodyDiv w:val="1"/>
      <w:marLeft w:val="0"/>
      <w:marRight w:val="0"/>
      <w:marTop w:val="0"/>
      <w:marBottom w:val="0"/>
      <w:divBdr>
        <w:top w:val="none" w:sz="0" w:space="0" w:color="auto"/>
        <w:left w:val="none" w:sz="0" w:space="0" w:color="auto"/>
        <w:bottom w:val="none" w:sz="0" w:space="0" w:color="auto"/>
        <w:right w:val="none" w:sz="0" w:space="0" w:color="auto"/>
      </w:divBdr>
    </w:div>
    <w:div w:id="1529637378">
      <w:bodyDiv w:val="1"/>
      <w:marLeft w:val="0"/>
      <w:marRight w:val="0"/>
      <w:marTop w:val="0"/>
      <w:marBottom w:val="0"/>
      <w:divBdr>
        <w:top w:val="none" w:sz="0" w:space="0" w:color="auto"/>
        <w:left w:val="none" w:sz="0" w:space="0" w:color="auto"/>
        <w:bottom w:val="none" w:sz="0" w:space="0" w:color="auto"/>
        <w:right w:val="none" w:sz="0" w:space="0" w:color="auto"/>
      </w:divBdr>
    </w:div>
    <w:div w:id="1530679798">
      <w:bodyDiv w:val="1"/>
      <w:marLeft w:val="0"/>
      <w:marRight w:val="0"/>
      <w:marTop w:val="0"/>
      <w:marBottom w:val="0"/>
      <w:divBdr>
        <w:top w:val="none" w:sz="0" w:space="0" w:color="auto"/>
        <w:left w:val="none" w:sz="0" w:space="0" w:color="auto"/>
        <w:bottom w:val="none" w:sz="0" w:space="0" w:color="auto"/>
        <w:right w:val="none" w:sz="0" w:space="0" w:color="auto"/>
      </w:divBdr>
    </w:div>
    <w:div w:id="1539472946">
      <w:bodyDiv w:val="1"/>
      <w:marLeft w:val="0"/>
      <w:marRight w:val="0"/>
      <w:marTop w:val="0"/>
      <w:marBottom w:val="0"/>
      <w:divBdr>
        <w:top w:val="none" w:sz="0" w:space="0" w:color="auto"/>
        <w:left w:val="none" w:sz="0" w:space="0" w:color="auto"/>
        <w:bottom w:val="none" w:sz="0" w:space="0" w:color="auto"/>
        <w:right w:val="none" w:sz="0" w:space="0" w:color="auto"/>
      </w:divBdr>
    </w:div>
    <w:div w:id="1540363998">
      <w:bodyDiv w:val="1"/>
      <w:marLeft w:val="0"/>
      <w:marRight w:val="0"/>
      <w:marTop w:val="0"/>
      <w:marBottom w:val="0"/>
      <w:divBdr>
        <w:top w:val="none" w:sz="0" w:space="0" w:color="auto"/>
        <w:left w:val="none" w:sz="0" w:space="0" w:color="auto"/>
        <w:bottom w:val="none" w:sz="0" w:space="0" w:color="auto"/>
        <w:right w:val="none" w:sz="0" w:space="0" w:color="auto"/>
      </w:divBdr>
    </w:div>
    <w:div w:id="1543248186">
      <w:bodyDiv w:val="1"/>
      <w:marLeft w:val="0"/>
      <w:marRight w:val="0"/>
      <w:marTop w:val="0"/>
      <w:marBottom w:val="0"/>
      <w:divBdr>
        <w:top w:val="none" w:sz="0" w:space="0" w:color="auto"/>
        <w:left w:val="none" w:sz="0" w:space="0" w:color="auto"/>
        <w:bottom w:val="none" w:sz="0" w:space="0" w:color="auto"/>
        <w:right w:val="none" w:sz="0" w:space="0" w:color="auto"/>
      </w:divBdr>
    </w:div>
    <w:div w:id="1543403023">
      <w:bodyDiv w:val="1"/>
      <w:marLeft w:val="0"/>
      <w:marRight w:val="0"/>
      <w:marTop w:val="0"/>
      <w:marBottom w:val="0"/>
      <w:divBdr>
        <w:top w:val="none" w:sz="0" w:space="0" w:color="auto"/>
        <w:left w:val="none" w:sz="0" w:space="0" w:color="auto"/>
        <w:bottom w:val="none" w:sz="0" w:space="0" w:color="auto"/>
        <w:right w:val="none" w:sz="0" w:space="0" w:color="auto"/>
      </w:divBdr>
    </w:div>
    <w:div w:id="1551303872">
      <w:bodyDiv w:val="1"/>
      <w:marLeft w:val="0"/>
      <w:marRight w:val="0"/>
      <w:marTop w:val="0"/>
      <w:marBottom w:val="0"/>
      <w:divBdr>
        <w:top w:val="none" w:sz="0" w:space="0" w:color="auto"/>
        <w:left w:val="none" w:sz="0" w:space="0" w:color="auto"/>
        <w:bottom w:val="none" w:sz="0" w:space="0" w:color="auto"/>
        <w:right w:val="none" w:sz="0" w:space="0" w:color="auto"/>
      </w:divBdr>
    </w:div>
    <w:div w:id="1558009729">
      <w:bodyDiv w:val="1"/>
      <w:marLeft w:val="0"/>
      <w:marRight w:val="0"/>
      <w:marTop w:val="0"/>
      <w:marBottom w:val="0"/>
      <w:divBdr>
        <w:top w:val="none" w:sz="0" w:space="0" w:color="auto"/>
        <w:left w:val="none" w:sz="0" w:space="0" w:color="auto"/>
        <w:bottom w:val="none" w:sz="0" w:space="0" w:color="auto"/>
        <w:right w:val="none" w:sz="0" w:space="0" w:color="auto"/>
      </w:divBdr>
    </w:div>
    <w:div w:id="1561136399">
      <w:bodyDiv w:val="1"/>
      <w:marLeft w:val="0"/>
      <w:marRight w:val="0"/>
      <w:marTop w:val="0"/>
      <w:marBottom w:val="0"/>
      <w:divBdr>
        <w:top w:val="none" w:sz="0" w:space="0" w:color="auto"/>
        <w:left w:val="none" w:sz="0" w:space="0" w:color="auto"/>
        <w:bottom w:val="none" w:sz="0" w:space="0" w:color="auto"/>
        <w:right w:val="none" w:sz="0" w:space="0" w:color="auto"/>
      </w:divBdr>
    </w:div>
    <w:div w:id="1569412579">
      <w:bodyDiv w:val="1"/>
      <w:marLeft w:val="0"/>
      <w:marRight w:val="0"/>
      <w:marTop w:val="0"/>
      <w:marBottom w:val="0"/>
      <w:divBdr>
        <w:top w:val="none" w:sz="0" w:space="0" w:color="auto"/>
        <w:left w:val="none" w:sz="0" w:space="0" w:color="auto"/>
        <w:bottom w:val="none" w:sz="0" w:space="0" w:color="auto"/>
        <w:right w:val="none" w:sz="0" w:space="0" w:color="auto"/>
      </w:divBdr>
    </w:div>
    <w:div w:id="1570798204">
      <w:bodyDiv w:val="1"/>
      <w:marLeft w:val="0"/>
      <w:marRight w:val="0"/>
      <w:marTop w:val="0"/>
      <w:marBottom w:val="0"/>
      <w:divBdr>
        <w:top w:val="none" w:sz="0" w:space="0" w:color="auto"/>
        <w:left w:val="none" w:sz="0" w:space="0" w:color="auto"/>
        <w:bottom w:val="none" w:sz="0" w:space="0" w:color="auto"/>
        <w:right w:val="none" w:sz="0" w:space="0" w:color="auto"/>
      </w:divBdr>
    </w:div>
    <w:div w:id="1573079534">
      <w:bodyDiv w:val="1"/>
      <w:marLeft w:val="0"/>
      <w:marRight w:val="0"/>
      <w:marTop w:val="0"/>
      <w:marBottom w:val="0"/>
      <w:divBdr>
        <w:top w:val="none" w:sz="0" w:space="0" w:color="auto"/>
        <w:left w:val="none" w:sz="0" w:space="0" w:color="auto"/>
        <w:bottom w:val="none" w:sz="0" w:space="0" w:color="auto"/>
        <w:right w:val="none" w:sz="0" w:space="0" w:color="auto"/>
      </w:divBdr>
    </w:div>
    <w:div w:id="1577663243">
      <w:bodyDiv w:val="1"/>
      <w:marLeft w:val="0"/>
      <w:marRight w:val="0"/>
      <w:marTop w:val="0"/>
      <w:marBottom w:val="0"/>
      <w:divBdr>
        <w:top w:val="none" w:sz="0" w:space="0" w:color="auto"/>
        <w:left w:val="none" w:sz="0" w:space="0" w:color="auto"/>
        <w:bottom w:val="none" w:sz="0" w:space="0" w:color="auto"/>
        <w:right w:val="none" w:sz="0" w:space="0" w:color="auto"/>
      </w:divBdr>
    </w:div>
    <w:div w:id="1591044978">
      <w:bodyDiv w:val="1"/>
      <w:marLeft w:val="0"/>
      <w:marRight w:val="0"/>
      <w:marTop w:val="0"/>
      <w:marBottom w:val="0"/>
      <w:divBdr>
        <w:top w:val="none" w:sz="0" w:space="0" w:color="auto"/>
        <w:left w:val="none" w:sz="0" w:space="0" w:color="auto"/>
        <w:bottom w:val="none" w:sz="0" w:space="0" w:color="auto"/>
        <w:right w:val="none" w:sz="0" w:space="0" w:color="auto"/>
      </w:divBdr>
    </w:div>
    <w:div w:id="1603032970">
      <w:bodyDiv w:val="1"/>
      <w:marLeft w:val="0"/>
      <w:marRight w:val="0"/>
      <w:marTop w:val="0"/>
      <w:marBottom w:val="0"/>
      <w:divBdr>
        <w:top w:val="none" w:sz="0" w:space="0" w:color="auto"/>
        <w:left w:val="none" w:sz="0" w:space="0" w:color="auto"/>
        <w:bottom w:val="none" w:sz="0" w:space="0" w:color="auto"/>
        <w:right w:val="none" w:sz="0" w:space="0" w:color="auto"/>
      </w:divBdr>
    </w:div>
    <w:div w:id="1603688159">
      <w:bodyDiv w:val="1"/>
      <w:marLeft w:val="0"/>
      <w:marRight w:val="0"/>
      <w:marTop w:val="0"/>
      <w:marBottom w:val="0"/>
      <w:divBdr>
        <w:top w:val="none" w:sz="0" w:space="0" w:color="auto"/>
        <w:left w:val="none" w:sz="0" w:space="0" w:color="auto"/>
        <w:bottom w:val="none" w:sz="0" w:space="0" w:color="auto"/>
        <w:right w:val="none" w:sz="0" w:space="0" w:color="auto"/>
      </w:divBdr>
    </w:div>
    <w:div w:id="1609968789">
      <w:bodyDiv w:val="1"/>
      <w:marLeft w:val="0"/>
      <w:marRight w:val="0"/>
      <w:marTop w:val="0"/>
      <w:marBottom w:val="0"/>
      <w:divBdr>
        <w:top w:val="none" w:sz="0" w:space="0" w:color="auto"/>
        <w:left w:val="none" w:sz="0" w:space="0" w:color="auto"/>
        <w:bottom w:val="none" w:sz="0" w:space="0" w:color="auto"/>
        <w:right w:val="none" w:sz="0" w:space="0" w:color="auto"/>
      </w:divBdr>
    </w:div>
    <w:div w:id="1622570759">
      <w:bodyDiv w:val="1"/>
      <w:marLeft w:val="0"/>
      <w:marRight w:val="0"/>
      <w:marTop w:val="0"/>
      <w:marBottom w:val="0"/>
      <w:divBdr>
        <w:top w:val="none" w:sz="0" w:space="0" w:color="auto"/>
        <w:left w:val="none" w:sz="0" w:space="0" w:color="auto"/>
        <w:bottom w:val="none" w:sz="0" w:space="0" w:color="auto"/>
        <w:right w:val="none" w:sz="0" w:space="0" w:color="auto"/>
      </w:divBdr>
    </w:div>
    <w:div w:id="1634560504">
      <w:bodyDiv w:val="1"/>
      <w:marLeft w:val="0"/>
      <w:marRight w:val="0"/>
      <w:marTop w:val="0"/>
      <w:marBottom w:val="0"/>
      <w:divBdr>
        <w:top w:val="none" w:sz="0" w:space="0" w:color="auto"/>
        <w:left w:val="none" w:sz="0" w:space="0" w:color="auto"/>
        <w:bottom w:val="none" w:sz="0" w:space="0" w:color="auto"/>
        <w:right w:val="none" w:sz="0" w:space="0" w:color="auto"/>
      </w:divBdr>
    </w:div>
    <w:div w:id="1637368464">
      <w:bodyDiv w:val="1"/>
      <w:marLeft w:val="0"/>
      <w:marRight w:val="0"/>
      <w:marTop w:val="0"/>
      <w:marBottom w:val="0"/>
      <w:divBdr>
        <w:top w:val="none" w:sz="0" w:space="0" w:color="auto"/>
        <w:left w:val="none" w:sz="0" w:space="0" w:color="auto"/>
        <w:bottom w:val="none" w:sz="0" w:space="0" w:color="auto"/>
        <w:right w:val="none" w:sz="0" w:space="0" w:color="auto"/>
      </w:divBdr>
    </w:div>
    <w:div w:id="1638879222">
      <w:bodyDiv w:val="1"/>
      <w:marLeft w:val="0"/>
      <w:marRight w:val="0"/>
      <w:marTop w:val="0"/>
      <w:marBottom w:val="0"/>
      <w:divBdr>
        <w:top w:val="none" w:sz="0" w:space="0" w:color="auto"/>
        <w:left w:val="none" w:sz="0" w:space="0" w:color="auto"/>
        <w:bottom w:val="none" w:sz="0" w:space="0" w:color="auto"/>
        <w:right w:val="none" w:sz="0" w:space="0" w:color="auto"/>
      </w:divBdr>
    </w:div>
    <w:div w:id="1640038484">
      <w:bodyDiv w:val="1"/>
      <w:marLeft w:val="0"/>
      <w:marRight w:val="0"/>
      <w:marTop w:val="0"/>
      <w:marBottom w:val="0"/>
      <w:divBdr>
        <w:top w:val="none" w:sz="0" w:space="0" w:color="auto"/>
        <w:left w:val="none" w:sz="0" w:space="0" w:color="auto"/>
        <w:bottom w:val="none" w:sz="0" w:space="0" w:color="auto"/>
        <w:right w:val="none" w:sz="0" w:space="0" w:color="auto"/>
      </w:divBdr>
    </w:div>
    <w:div w:id="1644308886">
      <w:bodyDiv w:val="1"/>
      <w:marLeft w:val="0"/>
      <w:marRight w:val="0"/>
      <w:marTop w:val="0"/>
      <w:marBottom w:val="0"/>
      <w:divBdr>
        <w:top w:val="none" w:sz="0" w:space="0" w:color="auto"/>
        <w:left w:val="none" w:sz="0" w:space="0" w:color="auto"/>
        <w:bottom w:val="none" w:sz="0" w:space="0" w:color="auto"/>
        <w:right w:val="none" w:sz="0" w:space="0" w:color="auto"/>
      </w:divBdr>
    </w:div>
    <w:div w:id="1645965196">
      <w:bodyDiv w:val="1"/>
      <w:marLeft w:val="0"/>
      <w:marRight w:val="0"/>
      <w:marTop w:val="0"/>
      <w:marBottom w:val="0"/>
      <w:divBdr>
        <w:top w:val="none" w:sz="0" w:space="0" w:color="auto"/>
        <w:left w:val="none" w:sz="0" w:space="0" w:color="auto"/>
        <w:bottom w:val="none" w:sz="0" w:space="0" w:color="auto"/>
        <w:right w:val="none" w:sz="0" w:space="0" w:color="auto"/>
      </w:divBdr>
    </w:div>
    <w:div w:id="1658415161">
      <w:bodyDiv w:val="1"/>
      <w:marLeft w:val="0"/>
      <w:marRight w:val="0"/>
      <w:marTop w:val="0"/>
      <w:marBottom w:val="0"/>
      <w:divBdr>
        <w:top w:val="none" w:sz="0" w:space="0" w:color="auto"/>
        <w:left w:val="none" w:sz="0" w:space="0" w:color="auto"/>
        <w:bottom w:val="none" w:sz="0" w:space="0" w:color="auto"/>
        <w:right w:val="none" w:sz="0" w:space="0" w:color="auto"/>
      </w:divBdr>
    </w:div>
    <w:div w:id="1659190442">
      <w:bodyDiv w:val="1"/>
      <w:marLeft w:val="0"/>
      <w:marRight w:val="0"/>
      <w:marTop w:val="0"/>
      <w:marBottom w:val="0"/>
      <w:divBdr>
        <w:top w:val="none" w:sz="0" w:space="0" w:color="auto"/>
        <w:left w:val="none" w:sz="0" w:space="0" w:color="auto"/>
        <w:bottom w:val="none" w:sz="0" w:space="0" w:color="auto"/>
        <w:right w:val="none" w:sz="0" w:space="0" w:color="auto"/>
      </w:divBdr>
      <w:divsChild>
        <w:div w:id="1631398899">
          <w:marLeft w:val="0"/>
          <w:marRight w:val="0"/>
          <w:marTop w:val="0"/>
          <w:marBottom w:val="0"/>
          <w:divBdr>
            <w:top w:val="none" w:sz="0" w:space="0" w:color="auto"/>
            <w:left w:val="none" w:sz="0" w:space="0" w:color="auto"/>
            <w:bottom w:val="none" w:sz="0" w:space="0" w:color="auto"/>
            <w:right w:val="none" w:sz="0" w:space="0" w:color="auto"/>
          </w:divBdr>
        </w:div>
      </w:divsChild>
    </w:div>
    <w:div w:id="1663390864">
      <w:bodyDiv w:val="1"/>
      <w:marLeft w:val="0"/>
      <w:marRight w:val="0"/>
      <w:marTop w:val="0"/>
      <w:marBottom w:val="0"/>
      <w:divBdr>
        <w:top w:val="none" w:sz="0" w:space="0" w:color="auto"/>
        <w:left w:val="none" w:sz="0" w:space="0" w:color="auto"/>
        <w:bottom w:val="none" w:sz="0" w:space="0" w:color="auto"/>
        <w:right w:val="none" w:sz="0" w:space="0" w:color="auto"/>
      </w:divBdr>
    </w:div>
    <w:div w:id="1663922713">
      <w:bodyDiv w:val="1"/>
      <w:marLeft w:val="0"/>
      <w:marRight w:val="0"/>
      <w:marTop w:val="0"/>
      <w:marBottom w:val="0"/>
      <w:divBdr>
        <w:top w:val="none" w:sz="0" w:space="0" w:color="auto"/>
        <w:left w:val="none" w:sz="0" w:space="0" w:color="auto"/>
        <w:bottom w:val="none" w:sz="0" w:space="0" w:color="auto"/>
        <w:right w:val="none" w:sz="0" w:space="0" w:color="auto"/>
      </w:divBdr>
    </w:div>
    <w:div w:id="1664695986">
      <w:bodyDiv w:val="1"/>
      <w:marLeft w:val="0"/>
      <w:marRight w:val="0"/>
      <w:marTop w:val="0"/>
      <w:marBottom w:val="0"/>
      <w:divBdr>
        <w:top w:val="none" w:sz="0" w:space="0" w:color="auto"/>
        <w:left w:val="none" w:sz="0" w:space="0" w:color="auto"/>
        <w:bottom w:val="none" w:sz="0" w:space="0" w:color="auto"/>
        <w:right w:val="none" w:sz="0" w:space="0" w:color="auto"/>
      </w:divBdr>
    </w:div>
    <w:div w:id="1668752790">
      <w:bodyDiv w:val="1"/>
      <w:marLeft w:val="0"/>
      <w:marRight w:val="0"/>
      <w:marTop w:val="0"/>
      <w:marBottom w:val="0"/>
      <w:divBdr>
        <w:top w:val="none" w:sz="0" w:space="0" w:color="auto"/>
        <w:left w:val="none" w:sz="0" w:space="0" w:color="auto"/>
        <w:bottom w:val="none" w:sz="0" w:space="0" w:color="auto"/>
        <w:right w:val="none" w:sz="0" w:space="0" w:color="auto"/>
      </w:divBdr>
    </w:div>
    <w:div w:id="1680429942">
      <w:bodyDiv w:val="1"/>
      <w:marLeft w:val="0"/>
      <w:marRight w:val="0"/>
      <w:marTop w:val="0"/>
      <w:marBottom w:val="0"/>
      <w:divBdr>
        <w:top w:val="none" w:sz="0" w:space="0" w:color="auto"/>
        <w:left w:val="none" w:sz="0" w:space="0" w:color="auto"/>
        <w:bottom w:val="none" w:sz="0" w:space="0" w:color="auto"/>
        <w:right w:val="none" w:sz="0" w:space="0" w:color="auto"/>
      </w:divBdr>
    </w:div>
    <w:div w:id="1683624015">
      <w:bodyDiv w:val="1"/>
      <w:marLeft w:val="0"/>
      <w:marRight w:val="0"/>
      <w:marTop w:val="0"/>
      <w:marBottom w:val="0"/>
      <w:divBdr>
        <w:top w:val="none" w:sz="0" w:space="0" w:color="auto"/>
        <w:left w:val="none" w:sz="0" w:space="0" w:color="auto"/>
        <w:bottom w:val="none" w:sz="0" w:space="0" w:color="auto"/>
        <w:right w:val="none" w:sz="0" w:space="0" w:color="auto"/>
      </w:divBdr>
    </w:div>
    <w:div w:id="1691030978">
      <w:bodyDiv w:val="1"/>
      <w:marLeft w:val="0"/>
      <w:marRight w:val="0"/>
      <w:marTop w:val="0"/>
      <w:marBottom w:val="0"/>
      <w:divBdr>
        <w:top w:val="none" w:sz="0" w:space="0" w:color="auto"/>
        <w:left w:val="none" w:sz="0" w:space="0" w:color="auto"/>
        <w:bottom w:val="none" w:sz="0" w:space="0" w:color="auto"/>
        <w:right w:val="none" w:sz="0" w:space="0" w:color="auto"/>
      </w:divBdr>
    </w:div>
    <w:div w:id="1700743205">
      <w:bodyDiv w:val="1"/>
      <w:marLeft w:val="0"/>
      <w:marRight w:val="0"/>
      <w:marTop w:val="0"/>
      <w:marBottom w:val="0"/>
      <w:divBdr>
        <w:top w:val="none" w:sz="0" w:space="0" w:color="auto"/>
        <w:left w:val="none" w:sz="0" w:space="0" w:color="auto"/>
        <w:bottom w:val="none" w:sz="0" w:space="0" w:color="auto"/>
        <w:right w:val="none" w:sz="0" w:space="0" w:color="auto"/>
      </w:divBdr>
    </w:div>
    <w:div w:id="1709837958">
      <w:bodyDiv w:val="1"/>
      <w:marLeft w:val="0"/>
      <w:marRight w:val="0"/>
      <w:marTop w:val="0"/>
      <w:marBottom w:val="0"/>
      <w:divBdr>
        <w:top w:val="none" w:sz="0" w:space="0" w:color="auto"/>
        <w:left w:val="none" w:sz="0" w:space="0" w:color="auto"/>
        <w:bottom w:val="none" w:sz="0" w:space="0" w:color="auto"/>
        <w:right w:val="none" w:sz="0" w:space="0" w:color="auto"/>
      </w:divBdr>
    </w:div>
    <w:div w:id="1709909767">
      <w:bodyDiv w:val="1"/>
      <w:marLeft w:val="0"/>
      <w:marRight w:val="0"/>
      <w:marTop w:val="0"/>
      <w:marBottom w:val="0"/>
      <w:divBdr>
        <w:top w:val="none" w:sz="0" w:space="0" w:color="auto"/>
        <w:left w:val="none" w:sz="0" w:space="0" w:color="auto"/>
        <w:bottom w:val="none" w:sz="0" w:space="0" w:color="auto"/>
        <w:right w:val="none" w:sz="0" w:space="0" w:color="auto"/>
      </w:divBdr>
    </w:div>
    <w:div w:id="1715230339">
      <w:bodyDiv w:val="1"/>
      <w:marLeft w:val="0"/>
      <w:marRight w:val="0"/>
      <w:marTop w:val="0"/>
      <w:marBottom w:val="0"/>
      <w:divBdr>
        <w:top w:val="none" w:sz="0" w:space="0" w:color="auto"/>
        <w:left w:val="none" w:sz="0" w:space="0" w:color="auto"/>
        <w:bottom w:val="none" w:sz="0" w:space="0" w:color="auto"/>
        <w:right w:val="none" w:sz="0" w:space="0" w:color="auto"/>
      </w:divBdr>
    </w:div>
    <w:div w:id="1717317722">
      <w:bodyDiv w:val="1"/>
      <w:marLeft w:val="0"/>
      <w:marRight w:val="0"/>
      <w:marTop w:val="0"/>
      <w:marBottom w:val="0"/>
      <w:divBdr>
        <w:top w:val="none" w:sz="0" w:space="0" w:color="auto"/>
        <w:left w:val="none" w:sz="0" w:space="0" w:color="auto"/>
        <w:bottom w:val="none" w:sz="0" w:space="0" w:color="auto"/>
        <w:right w:val="none" w:sz="0" w:space="0" w:color="auto"/>
      </w:divBdr>
    </w:div>
    <w:div w:id="1724518053">
      <w:bodyDiv w:val="1"/>
      <w:marLeft w:val="0"/>
      <w:marRight w:val="0"/>
      <w:marTop w:val="0"/>
      <w:marBottom w:val="0"/>
      <w:divBdr>
        <w:top w:val="none" w:sz="0" w:space="0" w:color="auto"/>
        <w:left w:val="none" w:sz="0" w:space="0" w:color="auto"/>
        <w:bottom w:val="none" w:sz="0" w:space="0" w:color="auto"/>
        <w:right w:val="none" w:sz="0" w:space="0" w:color="auto"/>
      </w:divBdr>
    </w:div>
    <w:div w:id="1735664624">
      <w:bodyDiv w:val="1"/>
      <w:marLeft w:val="0"/>
      <w:marRight w:val="0"/>
      <w:marTop w:val="0"/>
      <w:marBottom w:val="0"/>
      <w:divBdr>
        <w:top w:val="none" w:sz="0" w:space="0" w:color="auto"/>
        <w:left w:val="none" w:sz="0" w:space="0" w:color="auto"/>
        <w:bottom w:val="none" w:sz="0" w:space="0" w:color="auto"/>
        <w:right w:val="none" w:sz="0" w:space="0" w:color="auto"/>
      </w:divBdr>
    </w:div>
    <w:div w:id="1737823724">
      <w:bodyDiv w:val="1"/>
      <w:marLeft w:val="0"/>
      <w:marRight w:val="0"/>
      <w:marTop w:val="0"/>
      <w:marBottom w:val="0"/>
      <w:divBdr>
        <w:top w:val="none" w:sz="0" w:space="0" w:color="auto"/>
        <w:left w:val="none" w:sz="0" w:space="0" w:color="auto"/>
        <w:bottom w:val="none" w:sz="0" w:space="0" w:color="auto"/>
        <w:right w:val="none" w:sz="0" w:space="0" w:color="auto"/>
      </w:divBdr>
    </w:div>
    <w:div w:id="1738018823">
      <w:bodyDiv w:val="1"/>
      <w:marLeft w:val="0"/>
      <w:marRight w:val="0"/>
      <w:marTop w:val="0"/>
      <w:marBottom w:val="0"/>
      <w:divBdr>
        <w:top w:val="none" w:sz="0" w:space="0" w:color="auto"/>
        <w:left w:val="none" w:sz="0" w:space="0" w:color="auto"/>
        <w:bottom w:val="none" w:sz="0" w:space="0" w:color="auto"/>
        <w:right w:val="none" w:sz="0" w:space="0" w:color="auto"/>
      </w:divBdr>
    </w:div>
    <w:div w:id="1750032714">
      <w:bodyDiv w:val="1"/>
      <w:marLeft w:val="0"/>
      <w:marRight w:val="0"/>
      <w:marTop w:val="0"/>
      <w:marBottom w:val="0"/>
      <w:divBdr>
        <w:top w:val="none" w:sz="0" w:space="0" w:color="auto"/>
        <w:left w:val="none" w:sz="0" w:space="0" w:color="auto"/>
        <w:bottom w:val="none" w:sz="0" w:space="0" w:color="auto"/>
        <w:right w:val="none" w:sz="0" w:space="0" w:color="auto"/>
      </w:divBdr>
    </w:div>
    <w:div w:id="1750616583">
      <w:bodyDiv w:val="1"/>
      <w:marLeft w:val="0"/>
      <w:marRight w:val="0"/>
      <w:marTop w:val="0"/>
      <w:marBottom w:val="0"/>
      <w:divBdr>
        <w:top w:val="none" w:sz="0" w:space="0" w:color="auto"/>
        <w:left w:val="none" w:sz="0" w:space="0" w:color="auto"/>
        <w:bottom w:val="none" w:sz="0" w:space="0" w:color="auto"/>
        <w:right w:val="none" w:sz="0" w:space="0" w:color="auto"/>
      </w:divBdr>
    </w:div>
    <w:div w:id="1751122282">
      <w:bodyDiv w:val="1"/>
      <w:marLeft w:val="0"/>
      <w:marRight w:val="0"/>
      <w:marTop w:val="0"/>
      <w:marBottom w:val="0"/>
      <w:divBdr>
        <w:top w:val="none" w:sz="0" w:space="0" w:color="auto"/>
        <w:left w:val="none" w:sz="0" w:space="0" w:color="auto"/>
        <w:bottom w:val="none" w:sz="0" w:space="0" w:color="auto"/>
        <w:right w:val="none" w:sz="0" w:space="0" w:color="auto"/>
      </w:divBdr>
    </w:div>
    <w:div w:id="1753505015">
      <w:bodyDiv w:val="1"/>
      <w:marLeft w:val="0"/>
      <w:marRight w:val="0"/>
      <w:marTop w:val="0"/>
      <w:marBottom w:val="0"/>
      <w:divBdr>
        <w:top w:val="none" w:sz="0" w:space="0" w:color="auto"/>
        <w:left w:val="none" w:sz="0" w:space="0" w:color="auto"/>
        <w:bottom w:val="none" w:sz="0" w:space="0" w:color="auto"/>
        <w:right w:val="none" w:sz="0" w:space="0" w:color="auto"/>
      </w:divBdr>
    </w:div>
    <w:div w:id="1754275845">
      <w:bodyDiv w:val="1"/>
      <w:marLeft w:val="0"/>
      <w:marRight w:val="0"/>
      <w:marTop w:val="0"/>
      <w:marBottom w:val="0"/>
      <w:divBdr>
        <w:top w:val="none" w:sz="0" w:space="0" w:color="auto"/>
        <w:left w:val="none" w:sz="0" w:space="0" w:color="auto"/>
        <w:bottom w:val="none" w:sz="0" w:space="0" w:color="auto"/>
        <w:right w:val="none" w:sz="0" w:space="0" w:color="auto"/>
      </w:divBdr>
    </w:div>
    <w:div w:id="1764908516">
      <w:bodyDiv w:val="1"/>
      <w:marLeft w:val="0"/>
      <w:marRight w:val="0"/>
      <w:marTop w:val="0"/>
      <w:marBottom w:val="0"/>
      <w:divBdr>
        <w:top w:val="none" w:sz="0" w:space="0" w:color="auto"/>
        <w:left w:val="none" w:sz="0" w:space="0" w:color="auto"/>
        <w:bottom w:val="none" w:sz="0" w:space="0" w:color="auto"/>
        <w:right w:val="none" w:sz="0" w:space="0" w:color="auto"/>
      </w:divBdr>
    </w:div>
    <w:div w:id="1773166035">
      <w:bodyDiv w:val="1"/>
      <w:marLeft w:val="0"/>
      <w:marRight w:val="0"/>
      <w:marTop w:val="0"/>
      <w:marBottom w:val="0"/>
      <w:divBdr>
        <w:top w:val="none" w:sz="0" w:space="0" w:color="auto"/>
        <w:left w:val="none" w:sz="0" w:space="0" w:color="auto"/>
        <w:bottom w:val="none" w:sz="0" w:space="0" w:color="auto"/>
        <w:right w:val="none" w:sz="0" w:space="0" w:color="auto"/>
      </w:divBdr>
    </w:div>
    <w:div w:id="1777945206">
      <w:bodyDiv w:val="1"/>
      <w:marLeft w:val="0"/>
      <w:marRight w:val="0"/>
      <w:marTop w:val="0"/>
      <w:marBottom w:val="0"/>
      <w:divBdr>
        <w:top w:val="none" w:sz="0" w:space="0" w:color="auto"/>
        <w:left w:val="none" w:sz="0" w:space="0" w:color="auto"/>
        <w:bottom w:val="none" w:sz="0" w:space="0" w:color="auto"/>
        <w:right w:val="none" w:sz="0" w:space="0" w:color="auto"/>
      </w:divBdr>
    </w:div>
    <w:div w:id="1778479610">
      <w:bodyDiv w:val="1"/>
      <w:marLeft w:val="0"/>
      <w:marRight w:val="0"/>
      <w:marTop w:val="0"/>
      <w:marBottom w:val="0"/>
      <w:divBdr>
        <w:top w:val="none" w:sz="0" w:space="0" w:color="auto"/>
        <w:left w:val="none" w:sz="0" w:space="0" w:color="auto"/>
        <w:bottom w:val="none" w:sz="0" w:space="0" w:color="auto"/>
        <w:right w:val="none" w:sz="0" w:space="0" w:color="auto"/>
      </w:divBdr>
    </w:div>
    <w:div w:id="1785691058">
      <w:bodyDiv w:val="1"/>
      <w:marLeft w:val="0"/>
      <w:marRight w:val="0"/>
      <w:marTop w:val="0"/>
      <w:marBottom w:val="0"/>
      <w:divBdr>
        <w:top w:val="none" w:sz="0" w:space="0" w:color="auto"/>
        <w:left w:val="none" w:sz="0" w:space="0" w:color="auto"/>
        <w:bottom w:val="none" w:sz="0" w:space="0" w:color="auto"/>
        <w:right w:val="none" w:sz="0" w:space="0" w:color="auto"/>
      </w:divBdr>
    </w:div>
    <w:div w:id="1787651993">
      <w:bodyDiv w:val="1"/>
      <w:marLeft w:val="0"/>
      <w:marRight w:val="0"/>
      <w:marTop w:val="0"/>
      <w:marBottom w:val="0"/>
      <w:divBdr>
        <w:top w:val="none" w:sz="0" w:space="0" w:color="auto"/>
        <w:left w:val="none" w:sz="0" w:space="0" w:color="auto"/>
        <w:bottom w:val="none" w:sz="0" w:space="0" w:color="auto"/>
        <w:right w:val="none" w:sz="0" w:space="0" w:color="auto"/>
      </w:divBdr>
    </w:div>
    <w:div w:id="1788809976">
      <w:bodyDiv w:val="1"/>
      <w:marLeft w:val="0"/>
      <w:marRight w:val="0"/>
      <w:marTop w:val="0"/>
      <w:marBottom w:val="0"/>
      <w:divBdr>
        <w:top w:val="none" w:sz="0" w:space="0" w:color="auto"/>
        <w:left w:val="none" w:sz="0" w:space="0" w:color="auto"/>
        <w:bottom w:val="none" w:sz="0" w:space="0" w:color="auto"/>
        <w:right w:val="none" w:sz="0" w:space="0" w:color="auto"/>
      </w:divBdr>
    </w:div>
    <w:div w:id="1791243516">
      <w:bodyDiv w:val="1"/>
      <w:marLeft w:val="0"/>
      <w:marRight w:val="0"/>
      <w:marTop w:val="0"/>
      <w:marBottom w:val="0"/>
      <w:divBdr>
        <w:top w:val="none" w:sz="0" w:space="0" w:color="auto"/>
        <w:left w:val="none" w:sz="0" w:space="0" w:color="auto"/>
        <w:bottom w:val="none" w:sz="0" w:space="0" w:color="auto"/>
        <w:right w:val="none" w:sz="0" w:space="0" w:color="auto"/>
      </w:divBdr>
    </w:div>
    <w:div w:id="1791431128">
      <w:bodyDiv w:val="1"/>
      <w:marLeft w:val="0"/>
      <w:marRight w:val="0"/>
      <w:marTop w:val="0"/>
      <w:marBottom w:val="0"/>
      <w:divBdr>
        <w:top w:val="none" w:sz="0" w:space="0" w:color="auto"/>
        <w:left w:val="none" w:sz="0" w:space="0" w:color="auto"/>
        <w:bottom w:val="none" w:sz="0" w:space="0" w:color="auto"/>
        <w:right w:val="none" w:sz="0" w:space="0" w:color="auto"/>
      </w:divBdr>
    </w:div>
    <w:div w:id="1794472147">
      <w:bodyDiv w:val="1"/>
      <w:marLeft w:val="0"/>
      <w:marRight w:val="0"/>
      <w:marTop w:val="0"/>
      <w:marBottom w:val="0"/>
      <w:divBdr>
        <w:top w:val="none" w:sz="0" w:space="0" w:color="auto"/>
        <w:left w:val="none" w:sz="0" w:space="0" w:color="auto"/>
        <w:bottom w:val="none" w:sz="0" w:space="0" w:color="auto"/>
        <w:right w:val="none" w:sz="0" w:space="0" w:color="auto"/>
      </w:divBdr>
    </w:div>
    <w:div w:id="1795099437">
      <w:bodyDiv w:val="1"/>
      <w:marLeft w:val="0"/>
      <w:marRight w:val="0"/>
      <w:marTop w:val="0"/>
      <w:marBottom w:val="0"/>
      <w:divBdr>
        <w:top w:val="none" w:sz="0" w:space="0" w:color="auto"/>
        <w:left w:val="none" w:sz="0" w:space="0" w:color="auto"/>
        <w:bottom w:val="none" w:sz="0" w:space="0" w:color="auto"/>
        <w:right w:val="none" w:sz="0" w:space="0" w:color="auto"/>
      </w:divBdr>
    </w:div>
    <w:div w:id="1796169026">
      <w:bodyDiv w:val="1"/>
      <w:marLeft w:val="0"/>
      <w:marRight w:val="0"/>
      <w:marTop w:val="0"/>
      <w:marBottom w:val="0"/>
      <w:divBdr>
        <w:top w:val="none" w:sz="0" w:space="0" w:color="auto"/>
        <w:left w:val="none" w:sz="0" w:space="0" w:color="auto"/>
        <w:bottom w:val="none" w:sz="0" w:space="0" w:color="auto"/>
        <w:right w:val="none" w:sz="0" w:space="0" w:color="auto"/>
      </w:divBdr>
    </w:div>
    <w:div w:id="1797140459">
      <w:bodyDiv w:val="1"/>
      <w:marLeft w:val="0"/>
      <w:marRight w:val="0"/>
      <w:marTop w:val="0"/>
      <w:marBottom w:val="0"/>
      <w:divBdr>
        <w:top w:val="none" w:sz="0" w:space="0" w:color="auto"/>
        <w:left w:val="none" w:sz="0" w:space="0" w:color="auto"/>
        <w:bottom w:val="none" w:sz="0" w:space="0" w:color="auto"/>
        <w:right w:val="none" w:sz="0" w:space="0" w:color="auto"/>
      </w:divBdr>
    </w:div>
    <w:div w:id="1798058893">
      <w:bodyDiv w:val="1"/>
      <w:marLeft w:val="0"/>
      <w:marRight w:val="0"/>
      <w:marTop w:val="0"/>
      <w:marBottom w:val="0"/>
      <w:divBdr>
        <w:top w:val="none" w:sz="0" w:space="0" w:color="auto"/>
        <w:left w:val="none" w:sz="0" w:space="0" w:color="auto"/>
        <w:bottom w:val="none" w:sz="0" w:space="0" w:color="auto"/>
        <w:right w:val="none" w:sz="0" w:space="0" w:color="auto"/>
      </w:divBdr>
    </w:div>
    <w:div w:id="1807307800">
      <w:bodyDiv w:val="1"/>
      <w:marLeft w:val="0"/>
      <w:marRight w:val="0"/>
      <w:marTop w:val="0"/>
      <w:marBottom w:val="0"/>
      <w:divBdr>
        <w:top w:val="none" w:sz="0" w:space="0" w:color="auto"/>
        <w:left w:val="none" w:sz="0" w:space="0" w:color="auto"/>
        <w:bottom w:val="none" w:sz="0" w:space="0" w:color="auto"/>
        <w:right w:val="none" w:sz="0" w:space="0" w:color="auto"/>
      </w:divBdr>
    </w:div>
    <w:div w:id="1824589497">
      <w:bodyDiv w:val="1"/>
      <w:marLeft w:val="0"/>
      <w:marRight w:val="0"/>
      <w:marTop w:val="0"/>
      <w:marBottom w:val="0"/>
      <w:divBdr>
        <w:top w:val="none" w:sz="0" w:space="0" w:color="auto"/>
        <w:left w:val="none" w:sz="0" w:space="0" w:color="auto"/>
        <w:bottom w:val="none" w:sz="0" w:space="0" w:color="auto"/>
        <w:right w:val="none" w:sz="0" w:space="0" w:color="auto"/>
      </w:divBdr>
    </w:div>
    <w:div w:id="1825198958">
      <w:bodyDiv w:val="1"/>
      <w:marLeft w:val="0"/>
      <w:marRight w:val="0"/>
      <w:marTop w:val="0"/>
      <w:marBottom w:val="0"/>
      <w:divBdr>
        <w:top w:val="none" w:sz="0" w:space="0" w:color="auto"/>
        <w:left w:val="none" w:sz="0" w:space="0" w:color="auto"/>
        <w:bottom w:val="none" w:sz="0" w:space="0" w:color="auto"/>
        <w:right w:val="none" w:sz="0" w:space="0" w:color="auto"/>
      </w:divBdr>
    </w:div>
    <w:div w:id="1826897723">
      <w:bodyDiv w:val="1"/>
      <w:marLeft w:val="0"/>
      <w:marRight w:val="0"/>
      <w:marTop w:val="0"/>
      <w:marBottom w:val="0"/>
      <w:divBdr>
        <w:top w:val="none" w:sz="0" w:space="0" w:color="auto"/>
        <w:left w:val="none" w:sz="0" w:space="0" w:color="auto"/>
        <w:bottom w:val="none" w:sz="0" w:space="0" w:color="auto"/>
        <w:right w:val="none" w:sz="0" w:space="0" w:color="auto"/>
      </w:divBdr>
    </w:div>
    <w:div w:id="1827087900">
      <w:bodyDiv w:val="1"/>
      <w:marLeft w:val="0"/>
      <w:marRight w:val="0"/>
      <w:marTop w:val="0"/>
      <w:marBottom w:val="0"/>
      <w:divBdr>
        <w:top w:val="none" w:sz="0" w:space="0" w:color="auto"/>
        <w:left w:val="none" w:sz="0" w:space="0" w:color="auto"/>
        <w:bottom w:val="none" w:sz="0" w:space="0" w:color="auto"/>
        <w:right w:val="none" w:sz="0" w:space="0" w:color="auto"/>
      </w:divBdr>
    </w:div>
    <w:div w:id="1829470168">
      <w:bodyDiv w:val="1"/>
      <w:marLeft w:val="0"/>
      <w:marRight w:val="0"/>
      <w:marTop w:val="0"/>
      <w:marBottom w:val="0"/>
      <w:divBdr>
        <w:top w:val="none" w:sz="0" w:space="0" w:color="auto"/>
        <w:left w:val="none" w:sz="0" w:space="0" w:color="auto"/>
        <w:bottom w:val="none" w:sz="0" w:space="0" w:color="auto"/>
        <w:right w:val="none" w:sz="0" w:space="0" w:color="auto"/>
      </w:divBdr>
    </w:div>
    <w:div w:id="1844319739">
      <w:bodyDiv w:val="1"/>
      <w:marLeft w:val="0"/>
      <w:marRight w:val="0"/>
      <w:marTop w:val="0"/>
      <w:marBottom w:val="0"/>
      <w:divBdr>
        <w:top w:val="none" w:sz="0" w:space="0" w:color="auto"/>
        <w:left w:val="none" w:sz="0" w:space="0" w:color="auto"/>
        <w:bottom w:val="none" w:sz="0" w:space="0" w:color="auto"/>
        <w:right w:val="none" w:sz="0" w:space="0" w:color="auto"/>
      </w:divBdr>
    </w:div>
    <w:div w:id="1854685885">
      <w:bodyDiv w:val="1"/>
      <w:marLeft w:val="0"/>
      <w:marRight w:val="0"/>
      <w:marTop w:val="0"/>
      <w:marBottom w:val="0"/>
      <w:divBdr>
        <w:top w:val="none" w:sz="0" w:space="0" w:color="auto"/>
        <w:left w:val="none" w:sz="0" w:space="0" w:color="auto"/>
        <w:bottom w:val="none" w:sz="0" w:space="0" w:color="auto"/>
        <w:right w:val="none" w:sz="0" w:space="0" w:color="auto"/>
      </w:divBdr>
    </w:div>
    <w:div w:id="1858228304">
      <w:bodyDiv w:val="1"/>
      <w:marLeft w:val="0"/>
      <w:marRight w:val="0"/>
      <w:marTop w:val="0"/>
      <w:marBottom w:val="0"/>
      <w:divBdr>
        <w:top w:val="none" w:sz="0" w:space="0" w:color="auto"/>
        <w:left w:val="none" w:sz="0" w:space="0" w:color="auto"/>
        <w:bottom w:val="none" w:sz="0" w:space="0" w:color="auto"/>
        <w:right w:val="none" w:sz="0" w:space="0" w:color="auto"/>
      </w:divBdr>
    </w:div>
    <w:div w:id="1867594860">
      <w:bodyDiv w:val="1"/>
      <w:marLeft w:val="0"/>
      <w:marRight w:val="0"/>
      <w:marTop w:val="0"/>
      <w:marBottom w:val="0"/>
      <w:divBdr>
        <w:top w:val="none" w:sz="0" w:space="0" w:color="auto"/>
        <w:left w:val="none" w:sz="0" w:space="0" w:color="auto"/>
        <w:bottom w:val="none" w:sz="0" w:space="0" w:color="auto"/>
        <w:right w:val="none" w:sz="0" w:space="0" w:color="auto"/>
      </w:divBdr>
    </w:div>
    <w:div w:id="1873105366">
      <w:bodyDiv w:val="1"/>
      <w:marLeft w:val="0"/>
      <w:marRight w:val="0"/>
      <w:marTop w:val="0"/>
      <w:marBottom w:val="0"/>
      <w:divBdr>
        <w:top w:val="none" w:sz="0" w:space="0" w:color="auto"/>
        <w:left w:val="none" w:sz="0" w:space="0" w:color="auto"/>
        <w:bottom w:val="none" w:sz="0" w:space="0" w:color="auto"/>
        <w:right w:val="none" w:sz="0" w:space="0" w:color="auto"/>
      </w:divBdr>
    </w:div>
    <w:div w:id="1874808718">
      <w:bodyDiv w:val="1"/>
      <w:marLeft w:val="0"/>
      <w:marRight w:val="0"/>
      <w:marTop w:val="0"/>
      <w:marBottom w:val="0"/>
      <w:divBdr>
        <w:top w:val="none" w:sz="0" w:space="0" w:color="auto"/>
        <w:left w:val="none" w:sz="0" w:space="0" w:color="auto"/>
        <w:bottom w:val="none" w:sz="0" w:space="0" w:color="auto"/>
        <w:right w:val="none" w:sz="0" w:space="0" w:color="auto"/>
      </w:divBdr>
    </w:div>
    <w:div w:id="1876236651">
      <w:bodyDiv w:val="1"/>
      <w:marLeft w:val="0"/>
      <w:marRight w:val="0"/>
      <w:marTop w:val="0"/>
      <w:marBottom w:val="0"/>
      <w:divBdr>
        <w:top w:val="none" w:sz="0" w:space="0" w:color="auto"/>
        <w:left w:val="none" w:sz="0" w:space="0" w:color="auto"/>
        <w:bottom w:val="none" w:sz="0" w:space="0" w:color="auto"/>
        <w:right w:val="none" w:sz="0" w:space="0" w:color="auto"/>
      </w:divBdr>
    </w:div>
    <w:div w:id="1880900038">
      <w:bodyDiv w:val="1"/>
      <w:marLeft w:val="0"/>
      <w:marRight w:val="0"/>
      <w:marTop w:val="0"/>
      <w:marBottom w:val="0"/>
      <w:divBdr>
        <w:top w:val="none" w:sz="0" w:space="0" w:color="auto"/>
        <w:left w:val="none" w:sz="0" w:space="0" w:color="auto"/>
        <w:bottom w:val="none" w:sz="0" w:space="0" w:color="auto"/>
        <w:right w:val="none" w:sz="0" w:space="0" w:color="auto"/>
      </w:divBdr>
    </w:div>
    <w:div w:id="1882671149">
      <w:bodyDiv w:val="1"/>
      <w:marLeft w:val="0"/>
      <w:marRight w:val="0"/>
      <w:marTop w:val="0"/>
      <w:marBottom w:val="0"/>
      <w:divBdr>
        <w:top w:val="none" w:sz="0" w:space="0" w:color="auto"/>
        <w:left w:val="none" w:sz="0" w:space="0" w:color="auto"/>
        <w:bottom w:val="none" w:sz="0" w:space="0" w:color="auto"/>
        <w:right w:val="none" w:sz="0" w:space="0" w:color="auto"/>
      </w:divBdr>
    </w:div>
    <w:div w:id="1894586164">
      <w:bodyDiv w:val="1"/>
      <w:marLeft w:val="0"/>
      <w:marRight w:val="0"/>
      <w:marTop w:val="0"/>
      <w:marBottom w:val="0"/>
      <w:divBdr>
        <w:top w:val="none" w:sz="0" w:space="0" w:color="auto"/>
        <w:left w:val="none" w:sz="0" w:space="0" w:color="auto"/>
        <w:bottom w:val="none" w:sz="0" w:space="0" w:color="auto"/>
        <w:right w:val="none" w:sz="0" w:space="0" w:color="auto"/>
      </w:divBdr>
      <w:divsChild>
        <w:div w:id="173344584">
          <w:marLeft w:val="1166"/>
          <w:marRight w:val="0"/>
          <w:marTop w:val="0"/>
          <w:marBottom w:val="0"/>
          <w:divBdr>
            <w:top w:val="none" w:sz="0" w:space="0" w:color="auto"/>
            <w:left w:val="none" w:sz="0" w:space="0" w:color="auto"/>
            <w:bottom w:val="none" w:sz="0" w:space="0" w:color="auto"/>
            <w:right w:val="none" w:sz="0" w:space="0" w:color="auto"/>
          </w:divBdr>
        </w:div>
        <w:div w:id="730539461">
          <w:marLeft w:val="1166"/>
          <w:marRight w:val="0"/>
          <w:marTop w:val="0"/>
          <w:marBottom w:val="0"/>
          <w:divBdr>
            <w:top w:val="none" w:sz="0" w:space="0" w:color="auto"/>
            <w:left w:val="none" w:sz="0" w:space="0" w:color="auto"/>
            <w:bottom w:val="none" w:sz="0" w:space="0" w:color="auto"/>
            <w:right w:val="none" w:sz="0" w:space="0" w:color="auto"/>
          </w:divBdr>
        </w:div>
        <w:div w:id="751313037">
          <w:marLeft w:val="1166"/>
          <w:marRight w:val="0"/>
          <w:marTop w:val="0"/>
          <w:marBottom w:val="0"/>
          <w:divBdr>
            <w:top w:val="none" w:sz="0" w:space="0" w:color="auto"/>
            <w:left w:val="none" w:sz="0" w:space="0" w:color="auto"/>
            <w:bottom w:val="none" w:sz="0" w:space="0" w:color="auto"/>
            <w:right w:val="none" w:sz="0" w:space="0" w:color="auto"/>
          </w:divBdr>
        </w:div>
        <w:div w:id="929855570">
          <w:marLeft w:val="1166"/>
          <w:marRight w:val="0"/>
          <w:marTop w:val="0"/>
          <w:marBottom w:val="0"/>
          <w:divBdr>
            <w:top w:val="none" w:sz="0" w:space="0" w:color="auto"/>
            <w:left w:val="none" w:sz="0" w:space="0" w:color="auto"/>
            <w:bottom w:val="none" w:sz="0" w:space="0" w:color="auto"/>
            <w:right w:val="none" w:sz="0" w:space="0" w:color="auto"/>
          </w:divBdr>
        </w:div>
        <w:div w:id="1513839479">
          <w:marLeft w:val="1166"/>
          <w:marRight w:val="0"/>
          <w:marTop w:val="0"/>
          <w:marBottom w:val="0"/>
          <w:divBdr>
            <w:top w:val="none" w:sz="0" w:space="0" w:color="auto"/>
            <w:left w:val="none" w:sz="0" w:space="0" w:color="auto"/>
            <w:bottom w:val="none" w:sz="0" w:space="0" w:color="auto"/>
            <w:right w:val="none" w:sz="0" w:space="0" w:color="auto"/>
          </w:divBdr>
        </w:div>
        <w:div w:id="1604800567">
          <w:marLeft w:val="547"/>
          <w:marRight w:val="0"/>
          <w:marTop w:val="0"/>
          <w:marBottom w:val="0"/>
          <w:divBdr>
            <w:top w:val="none" w:sz="0" w:space="0" w:color="auto"/>
            <w:left w:val="none" w:sz="0" w:space="0" w:color="auto"/>
            <w:bottom w:val="none" w:sz="0" w:space="0" w:color="auto"/>
            <w:right w:val="none" w:sz="0" w:space="0" w:color="auto"/>
          </w:divBdr>
        </w:div>
      </w:divsChild>
    </w:div>
    <w:div w:id="1903297743">
      <w:bodyDiv w:val="1"/>
      <w:marLeft w:val="0"/>
      <w:marRight w:val="0"/>
      <w:marTop w:val="0"/>
      <w:marBottom w:val="0"/>
      <w:divBdr>
        <w:top w:val="none" w:sz="0" w:space="0" w:color="auto"/>
        <w:left w:val="none" w:sz="0" w:space="0" w:color="auto"/>
        <w:bottom w:val="none" w:sz="0" w:space="0" w:color="auto"/>
        <w:right w:val="none" w:sz="0" w:space="0" w:color="auto"/>
      </w:divBdr>
    </w:div>
    <w:div w:id="1904100125">
      <w:bodyDiv w:val="1"/>
      <w:marLeft w:val="0"/>
      <w:marRight w:val="0"/>
      <w:marTop w:val="0"/>
      <w:marBottom w:val="0"/>
      <w:divBdr>
        <w:top w:val="none" w:sz="0" w:space="0" w:color="auto"/>
        <w:left w:val="none" w:sz="0" w:space="0" w:color="auto"/>
        <w:bottom w:val="none" w:sz="0" w:space="0" w:color="auto"/>
        <w:right w:val="none" w:sz="0" w:space="0" w:color="auto"/>
      </w:divBdr>
    </w:div>
    <w:div w:id="1904756910">
      <w:bodyDiv w:val="1"/>
      <w:marLeft w:val="0"/>
      <w:marRight w:val="0"/>
      <w:marTop w:val="0"/>
      <w:marBottom w:val="0"/>
      <w:divBdr>
        <w:top w:val="none" w:sz="0" w:space="0" w:color="auto"/>
        <w:left w:val="none" w:sz="0" w:space="0" w:color="auto"/>
        <w:bottom w:val="none" w:sz="0" w:space="0" w:color="auto"/>
        <w:right w:val="none" w:sz="0" w:space="0" w:color="auto"/>
      </w:divBdr>
    </w:div>
    <w:div w:id="1906600758">
      <w:bodyDiv w:val="1"/>
      <w:marLeft w:val="0"/>
      <w:marRight w:val="0"/>
      <w:marTop w:val="0"/>
      <w:marBottom w:val="0"/>
      <w:divBdr>
        <w:top w:val="none" w:sz="0" w:space="0" w:color="auto"/>
        <w:left w:val="none" w:sz="0" w:space="0" w:color="auto"/>
        <w:bottom w:val="none" w:sz="0" w:space="0" w:color="auto"/>
        <w:right w:val="none" w:sz="0" w:space="0" w:color="auto"/>
      </w:divBdr>
    </w:div>
    <w:div w:id="1913541785">
      <w:bodyDiv w:val="1"/>
      <w:marLeft w:val="0"/>
      <w:marRight w:val="0"/>
      <w:marTop w:val="0"/>
      <w:marBottom w:val="0"/>
      <w:divBdr>
        <w:top w:val="none" w:sz="0" w:space="0" w:color="auto"/>
        <w:left w:val="none" w:sz="0" w:space="0" w:color="auto"/>
        <w:bottom w:val="none" w:sz="0" w:space="0" w:color="auto"/>
        <w:right w:val="none" w:sz="0" w:space="0" w:color="auto"/>
      </w:divBdr>
    </w:div>
    <w:div w:id="1914463352">
      <w:bodyDiv w:val="1"/>
      <w:marLeft w:val="0"/>
      <w:marRight w:val="0"/>
      <w:marTop w:val="0"/>
      <w:marBottom w:val="0"/>
      <w:divBdr>
        <w:top w:val="none" w:sz="0" w:space="0" w:color="auto"/>
        <w:left w:val="none" w:sz="0" w:space="0" w:color="auto"/>
        <w:bottom w:val="none" w:sz="0" w:space="0" w:color="auto"/>
        <w:right w:val="none" w:sz="0" w:space="0" w:color="auto"/>
      </w:divBdr>
    </w:div>
    <w:div w:id="1918636835">
      <w:bodyDiv w:val="1"/>
      <w:marLeft w:val="0"/>
      <w:marRight w:val="0"/>
      <w:marTop w:val="0"/>
      <w:marBottom w:val="0"/>
      <w:divBdr>
        <w:top w:val="none" w:sz="0" w:space="0" w:color="auto"/>
        <w:left w:val="none" w:sz="0" w:space="0" w:color="auto"/>
        <w:bottom w:val="none" w:sz="0" w:space="0" w:color="auto"/>
        <w:right w:val="none" w:sz="0" w:space="0" w:color="auto"/>
      </w:divBdr>
    </w:div>
    <w:div w:id="1929148414">
      <w:bodyDiv w:val="1"/>
      <w:marLeft w:val="0"/>
      <w:marRight w:val="0"/>
      <w:marTop w:val="0"/>
      <w:marBottom w:val="0"/>
      <w:divBdr>
        <w:top w:val="none" w:sz="0" w:space="0" w:color="auto"/>
        <w:left w:val="none" w:sz="0" w:space="0" w:color="auto"/>
        <w:bottom w:val="none" w:sz="0" w:space="0" w:color="auto"/>
        <w:right w:val="none" w:sz="0" w:space="0" w:color="auto"/>
      </w:divBdr>
    </w:div>
    <w:div w:id="1930700442">
      <w:bodyDiv w:val="1"/>
      <w:marLeft w:val="0"/>
      <w:marRight w:val="0"/>
      <w:marTop w:val="0"/>
      <w:marBottom w:val="0"/>
      <w:divBdr>
        <w:top w:val="none" w:sz="0" w:space="0" w:color="auto"/>
        <w:left w:val="none" w:sz="0" w:space="0" w:color="auto"/>
        <w:bottom w:val="none" w:sz="0" w:space="0" w:color="auto"/>
        <w:right w:val="none" w:sz="0" w:space="0" w:color="auto"/>
      </w:divBdr>
    </w:div>
    <w:div w:id="1943537133">
      <w:bodyDiv w:val="1"/>
      <w:marLeft w:val="0"/>
      <w:marRight w:val="0"/>
      <w:marTop w:val="0"/>
      <w:marBottom w:val="0"/>
      <w:divBdr>
        <w:top w:val="none" w:sz="0" w:space="0" w:color="auto"/>
        <w:left w:val="none" w:sz="0" w:space="0" w:color="auto"/>
        <w:bottom w:val="none" w:sz="0" w:space="0" w:color="auto"/>
        <w:right w:val="none" w:sz="0" w:space="0" w:color="auto"/>
      </w:divBdr>
    </w:div>
    <w:div w:id="1944650166">
      <w:bodyDiv w:val="1"/>
      <w:marLeft w:val="0"/>
      <w:marRight w:val="0"/>
      <w:marTop w:val="0"/>
      <w:marBottom w:val="0"/>
      <w:divBdr>
        <w:top w:val="none" w:sz="0" w:space="0" w:color="auto"/>
        <w:left w:val="none" w:sz="0" w:space="0" w:color="auto"/>
        <w:bottom w:val="none" w:sz="0" w:space="0" w:color="auto"/>
        <w:right w:val="none" w:sz="0" w:space="0" w:color="auto"/>
      </w:divBdr>
    </w:div>
    <w:div w:id="1949850298">
      <w:bodyDiv w:val="1"/>
      <w:marLeft w:val="0"/>
      <w:marRight w:val="0"/>
      <w:marTop w:val="0"/>
      <w:marBottom w:val="0"/>
      <w:divBdr>
        <w:top w:val="none" w:sz="0" w:space="0" w:color="auto"/>
        <w:left w:val="none" w:sz="0" w:space="0" w:color="auto"/>
        <w:bottom w:val="none" w:sz="0" w:space="0" w:color="auto"/>
        <w:right w:val="none" w:sz="0" w:space="0" w:color="auto"/>
      </w:divBdr>
    </w:div>
    <w:div w:id="1953128861">
      <w:bodyDiv w:val="1"/>
      <w:marLeft w:val="0"/>
      <w:marRight w:val="0"/>
      <w:marTop w:val="0"/>
      <w:marBottom w:val="0"/>
      <w:divBdr>
        <w:top w:val="none" w:sz="0" w:space="0" w:color="auto"/>
        <w:left w:val="none" w:sz="0" w:space="0" w:color="auto"/>
        <w:bottom w:val="none" w:sz="0" w:space="0" w:color="auto"/>
        <w:right w:val="none" w:sz="0" w:space="0" w:color="auto"/>
      </w:divBdr>
    </w:div>
    <w:div w:id="1956251206">
      <w:bodyDiv w:val="1"/>
      <w:marLeft w:val="0"/>
      <w:marRight w:val="0"/>
      <w:marTop w:val="0"/>
      <w:marBottom w:val="0"/>
      <w:divBdr>
        <w:top w:val="none" w:sz="0" w:space="0" w:color="auto"/>
        <w:left w:val="none" w:sz="0" w:space="0" w:color="auto"/>
        <w:bottom w:val="none" w:sz="0" w:space="0" w:color="auto"/>
        <w:right w:val="none" w:sz="0" w:space="0" w:color="auto"/>
      </w:divBdr>
    </w:div>
    <w:div w:id="1971669674">
      <w:bodyDiv w:val="1"/>
      <w:marLeft w:val="0"/>
      <w:marRight w:val="0"/>
      <w:marTop w:val="0"/>
      <w:marBottom w:val="0"/>
      <w:divBdr>
        <w:top w:val="none" w:sz="0" w:space="0" w:color="auto"/>
        <w:left w:val="none" w:sz="0" w:space="0" w:color="auto"/>
        <w:bottom w:val="none" w:sz="0" w:space="0" w:color="auto"/>
        <w:right w:val="none" w:sz="0" w:space="0" w:color="auto"/>
      </w:divBdr>
    </w:div>
    <w:div w:id="1974677611">
      <w:bodyDiv w:val="1"/>
      <w:marLeft w:val="0"/>
      <w:marRight w:val="0"/>
      <w:marTop w:val="0"/>
      <w:marBottom w:val="0"/>
      <w:divBdr>
        <w:top w:val="none" w:sz="0" w:space="0" w:color="auto"/>
        <w:left w:val="none" w:sz="0" w:space="0" w:color="auto"/>
        <w:bottom w:val="none" w:sz="0" w:space="0" w:color="auto"/>
        <w:right w:val="none" w:sz="0" w:space="0" w:color="auto"/>
      </w:divBdr>
    </w:div>
    <w:div w:id="1976181950">
      <w:bodyDiv w:val="1"/>
      <w:marLeft w:val="0"/>
      <w:marRight w:val="0"/>
      <w:marTop w:val="0"/>
      <w:marBottom w:val="0"/>
      <w:divBdr>
        <w:top w:val="none" w:sz="0" w:space="0" w:color="auto"/>
        <w:left w:val="none" w:sz="0" w:space="0" w:color="auto"/>
        <w:bottom w:val="none" w:sz="0" w:space="0" w:color="auto"/>
        <w:right w:val="none" w:sz="0" w:space="0" w:color="auto"/>
      </w:divBdr>
    </w:div>
    <w:div w:id="1977292026">
      <w:bodyDiv w:val="1"/>
      <w:marLeft w:val="0"/>
      <w:marRight w:val="0"/>
      <w:marTop w:val="0"/>
      <w:marBottom w:val="0"/>
      <w:divBdr>
        <w:top w:val="none" w:sz="0" w:space="0" w:color="auto"/>
        <w:left w:val="none" w:sz="0" w:space="0" w:color="auto"/>
        <w:bottom w:val="none" w:sz="0" w:space="0" w:color="auto"/>
        <w:right w:val="none" w:sz="0" w:space="0" w:color="auto"/>
      </w:divBdr>
    </w:div>
    <w:div w:id="1988122081">
      <w:bodyDiv w:val="1"/>
      <w:marLeft w:val="0"/>
      <w:marRight w:val="0"/>
      <w:marTop w:val="0"/>
      <w:marBottom w:val="0"/>
      <w:divBdr>
        <w:top w:val="none" w:sz="0" w:space="0" w:color="auto"/>
        <w:left w:val="none" w:sz="0" w:space="0" w:color="auto"/>
        <w:bottom w:val="none" w:sz="0" w:space="0" w:color="auto"/>
        <w:right w:val="none" w:sz="0" w:space="0" w:color="auto"/>
      </w:divBdr>
    </w:div>
    <w:div w:id="1997225069">
      <w:bodyDiv w:val="1"/>
      <w:marLeft w:val="0"/>
      <w:marRight w:val="0"/>
      <w:marTop w:val="0"/>
      <w:marBottom w:val="0"/>
      <w:divBdr>
        <w:top w:val="none" w:sz="0" w:space="0" w:color="auto"/>
        <w:left w:val="none" w:sz="0" w:space="0" w:color="auto"/>
        <w:bottom w:val="none" w:sz="0" w:space="0" w:color="auto"/>
        <w:right w:val="none" w:sz="0" w:space="0" w:color="auto"/>
      </w:divBdr>
    </w:div>
    <w:div w:id="1997880083">
      <w:bodyDiv w:val="1"/>
      <w:marLeft w:val="0"/>
      <w:marRight w:val="0"/>
      <w:marTop w:val="0"/>
      <w:marBottom w:val="0"/>
      <w:divBdr>
        <w:top w:val="none" w:sz="0" w:space="0" w:color="auto"/>
        <w:left w:val="none" w:sz="0" w:space="0" w:color="auto"/>
        <w:bottom w:val="none" w:sz="0" w:space="0" w:color="auto"/>
        <w:right w:val="none" w:sz="0" w:space="0" w:color="auto"/>
      </w:divBdr>
      <w:divsChild>
        <w:div w:id="44374823">
          <w:marLeft w:val="547"/>
          <w:marRight w:val="0"/>
          <w:marTop w:val="0"/>
          <w:marBottom w:val="0"/>
          <w:divBdr>
            <w:top w:val="none" w:sz="0" w:space="0" w:color="auto"/>
            <w:left w:val="none" w:sz="0" w:space="0" w:color="auto"/>
            <w:bottom w:val="none" w:sz="0" w:space="0" w:color="auto"/>
            <w:right w:val="none" w:sz="0" w:space="0" w:color="auto"/>
          </w:divBdr>
        </w:div>
        <w:div w:id="276374237">
          <w:marLeft w:val="1166"/>
          <w:marRight w:val="0"/>
          <w:marTop w:val="0"/>
          <w:marBottom w:val="0"/>
          <w:divBdr>
            <w:top w:val="none" w:sz="0" w:space="0" w:color="auto"/>
            <w:left w:val="none" w:sz="0" w:space="0" w:color="auto"/>
            <w:bottom w:val="none" w:sz="0" w:space="0" w:color="auto"/>
            <w:right w:val="none" w:sz="0" w:space="0" w:color="auto"/>
          </w:divBdr>
        </w:div>
        <w:div w:id="331959573">
          <w:marLeft w:val="1166"/>
          <w:marRight w:val="0"/>
          <w:marTop w:val="0"/>
          <w:marBottom w:val="0"/>
          <w:divBdr>
            <w:top w:val="none" w:sz="0" w:space="0" w:color="auto"/>
            <w:left w:val="none" w:sz="0" w:space="0" w:color="auto"/>
            <w:bottom w:val="none" w:sz="0" w:space="0" w:color="auto"/>
            <w:right w:val="none" w:sz="0" w:space="0" w:color="auto"/>
          </w:divBdr>
        </w:div>
        <w:div w:id="542981467">
          <w:marLeft w:val="1166"/>
          <w:marRight w:val="0"/>
          <w:marTop w:val="0"/>
          <w:marBottom w:val="0"/>
          <w:divBdr>
            <w:top w:val="none" w:sz="0" w:space="0" w:color="auto"/>
            <w:left w:val="none" w:sz="0" w:space="0" w:color="auto"/>
            <w:bottom w:val="none" w:sz="0" w:space="0" w:color="auto"/>
            <w:right w:val="none" w:sz="0" w:space="0" w:color="auto"/>
          </w:divBdr>
        </w:div>
        <w:div w:id="796987817">
          <w:marLeft w:val="1166"/>
          <w:marRight w:val="0"/>
          <w:marTop w:val="0"/>
          <w:marBottom w:val="0"/>
          <w:divBdr>
            <w:top w:val="none" w:sz="0" w:space="0" w:color="auto"/>
            <w:left w:val="none" w:sz="0" w:space="0" w:color="auto"/>
            <w:bottom w:val="none" w:sz="0" w:space="0" w:color="auto"/>
            <w:right w:val="none" w:sz="0" w:space="0" w:color="auto"/>
          </w:divBdr>
        </w:div>
        <w:div w:id="950824744">
          <w:marLeft w:val="1166"/>
          <w:marRight w:val="0"/>
          <w:marTop w:val="0"/>
          <w:marBottom w:val="0"/>
          <w:divBdr>
            <w:top w:val="none" w:sz="0" w:space="0" w:color="auto"/>
            <w:left w:val="none" w:sz="0" w:space="0" w:color="auto"/>
            <w:bottom w:val="none" w:sz="0" w:space="0" w:color="auto"/>
            <w:right w:val="none" w:sz="0" w:space="0" w:color="auto"/>
          </w:divBdr>
        </w:div>
      </w:divsChild>
    </w:div>
    <w:div w:id="1999918405">
      <w:bodyDiv w:val="1"/>
      <w:marLeft w:val="0"/>
      <w:marRight w:val="0"/>
      <w:marTop w:val="0"/>
      <w:marBottom w:val="0"/>
      <w:divBdr>
        <w:top w:val="none" w:sz="0" w:space="0" w:color="auto"/>
        <w:left w:val="none" w:sz="0" w:space="0" w:color="auto"/>
        <w:bottom w:val="none" w:sz="0" w:space="0" w:color="auto"/>
        <w:right w:val="none" w:sz="0" w:space="0" w:color="auto"/>
      </w:divBdr>
    </w:div>
    <w:div w:id="2002003631">
      <w:bodyDiv w:val="1"/>
      <w:marLeft w:val="0"/>
      <w:marRight w:val="0"/>
      <w:marTop w:val="0"/>
      <w:marBottom w:val="0"/>
      <w:divBdr>
        <w:top w:val="none" w:sz="0" w:space="0" w:color="auto"/>
        <w:left w:val="none" w:sz="0" w:space="0" w:color="auto"/>
        <w:bottom w:val="none" w:sz="0" w:space="0" w:color="auto"/>
        <w:right w:val="none" w:sz="0" w:space="0" w:color="auto"/>
      </w:divBdr>
    </w:div>
    <w:div w:id="2005813585">
      <w:bodyDiv w:val="1"/>
      <w:marLeft w:val="0"/>
      <w:marRight w:val="0"/>
      <w:marTop w:val="0"/>
      <w:marBottom w:val="0"/>
      <w:divBdr>
        <w:top w:val="none" w:sz="0" w:space="0" w:color="auto"/>
        <w:left w:val="none" w:sz="0" w:space="0" w:color="auto"/>
        <w:bottom w:val="none" w:sz="0" w:space="0" w:color="auto"/>
        <w:right w:val="none" w:sz="0" w:space="0" w:color="auto"/>
      </w:divBdr>
    </w:div>
    <w:div w:id="2005932222">
      <w:bodyDiv w:val="1"/>
      <w:marLeft w:val="0"/>
      <w:marRight w:val="0"/>
      <w:marTop w:val="0"/>
      <w:marBottom w:val="0"/>
      <w:divBdr>
        <w:top w:val="none" w:sz="0" w:space="0" w:color="auto"/>
        <w:left w:val="none" w:sz="0" w:space="0" w:color="auto"/>
        <w:bottom w:val="none" w:sz="0" w:space="0" w:color="auto"/>
        <w:right w:val="none" w:sz="0" w:space="0" w:color="auto"/>
      </w:divBdr>
    </w:div>
    <w:div w:id="2008362845">
      <w:bodyDiv w:val="1"/>
      <w:marLeft w:val="0"/>
      <w:marRight w:val="0"/>
      <w:marTop w:val="0"/>
      <w:marBottom w:val="0"/>
      <w:divBdr>
        <w:top w:val="none" w:sz="0" w:space="0" w:color="auto"/>
        <w:left w:val="none" w:sz="0" w:space="0" w:color="auto"/>
        <w:bottom w:val="none" w:sz="0" w:space="0" w:color="auto"/>
        <w:right w:val="none" w:sz="0" w:space="0" w:color="auto"/>
      </w:divBdr>
    </w:div>
    <w:div w:id="2012562603">
      <w:bodyDiv w:val="1"/>
      <w:marLeft w:val="0"/>
      <w:marRight w:val="0"/>
      <w:marTop w:val="0"/>
      <w:marBottom w:val="0"/>
      <w:divBdr>
        <w:top w:val="none" w:sz="0" w:space="0" w:color="auto"/>
        <w:left w:val="none" w:sz="0" w:space="0" w:color="auto"/>
        <w:bottom w:val="none" w:sz="0" w:space="0" w:color="auto"/>
        <w:right w:val="none" w:sz="0" w:space="0" w:color="auto"/>
      </w:divBdr>
    </w:div>
    <w:div w:id="2014065527">
      <w:bodyDiv w:val="1"/>
      <w:marLeft w:val="0"/>
      <w:marRight w:val="0"/>
      <w:marTop w:val="0"/>
      <w:marBottom w:val="0"/>
      <w:divBdr>
        <w:top w:val="none" w:sz="0" w:space="0" w:color="auto"/>
        <w:left w:val="none" w:sz="0" w:space="0" w:color="auto"/>
        <w:bottom w:val="none" w:sz="0" w:space="0" w:color="auto"/>
        <w:right w:val="none" w:sz="0" w:space="0" w:color="auto"/>
      </w:divBdr>
    </w:div>
    <w:div w:id="2018533186">
      <w:bodyDiv w:val="1"/>
      <w:marLeft w:val="0"/>
      <w:marRight w:val="0"/>
      <w:marTop w:val="0"/>
      <w:marBottom w:val="0"/>
      <w:divBdr>
        <w:top w:val="none" w:sz="0" w:space="0" w:color="auto"/>
        <w:left w:val="none" w:sz="0" w:space="0" w:color="auto"/>
        <w:bottom w:val="none" w:sz="0" w:space="0" w:color="auto"/>
        <w:right w:val="none" w:sz="0" w:space="0" w:color="auto"/>
      </w:divBdr>
    </w:div>
    <w:div w:id="2018731766">
      <w:bodyDiv w:val="1"/>
      <w:marLeft w:val="0"/>
      <w:marRight w:val="0"/>
      <w:marTop w:val="0"/>
      <w:marBottom w:val="0"/>
      <w:divBdr>
        <w:top w:val="none" w:sz="0" w:space="0" w:color="auto"/>
        <w:left w:val="none" w:sz="0" w:space="0" w:color="auto"/>
        <w:bottom w:val="none" w:sz="0" w:space="0" w:color="auto"/>
        <w:right w:val="none" w:sz="0" w:space="0" w:color="auto"/>
      </w:divBdr>
    </w:div>
    <w:div w:id="2020737493">
      <w:bodyDiv w:val="1"/>
      <w:marLeft w:val="0"/>
      <w:marRight w:val="0"/>
      <w:marTop w:val="0"/>
      <w:marBottom w:val="0"/>
      <w:divBdr>
        <w:top w:val="none" w:sz="0" w:space="0" w:color="auto"/>
        <w:left w:val="none" w:sz="0" w:space="0" w:color="auto"/>
        <w:bottom w:val="none" w:sz="0" w:space="0" w:color="auto"/>
        <w:right w:val="none" w:sz="0" w:space="0" w:color="auto"/>
      </w:divBdr>
    </w:div>
    <w:div w:id="2035035442">
      <w:bodyDiv w:val="1"/>
      <w:marLeft w:val="0"/>
      <w:marRight w:val="0"/>
      <w:marTop w:val="0"/>
      <w:marBottom w:val="0"/>
      <w:divBdr>
        <w:top w:val="none" w:sz="0" w:space="0" w:color="auto"/>
        <w:left w:val="none" w:sz="0" w:space="0" w:color="auto"/>
        <w:bottom w:val="none" w:sz="0" w:space="0" w:color="auto"/>
        <w:right w:val="none" w:sz="0" w:space="0" w:color="auto"/>
      </w:divBdr>
    </w:div>
    <w:div w:id="2036997275">
      <w:bodyDiv w:val="1"/>
      <w:marLeft w:val="0"/>
      <w:marRight w:val="0"/>
      <w:marTop w:val="0"/>
      <w:marBottom w:val="0"/>
      <w:divBdr>
        <w:top w:val="none" w:sz="0" w:space="0" w:color="auto"/>
        <w:left w:val="none" w:sz="0" w:space="0" w:color="auto"/>
        <w:bottom w:val="none" w:sz="0" w:space="0" w:color="auto"/>
        <w:right w:val="none" w:sz="0" w:space="0" w:color="auto"/>
      </w:divBdr>
    </w:div>
    <w:div w:id="2045254619">
      <w:bodyDiv w:val="1"/>
      <w:marLeft w:val="0"/>
      <w:marRight w:val="0"/>
      <w:marTop w:val="0"/>
      <w:marBottom w:val="0"/>
      <w:divBdr>
        <w:top w:val="none" w:sz="0" w:space="0" w:color="auto"/>
        <w:left w:val="none" w:sz="0" w:space="0" w:color="auto"/>
        <w:bottom w:val="none" w:sz="0" w:space="0" w:color="auto"/>
        <w:right w:val="none" w:sz="0" w:space="0" w:color="auto"/>
      </w:divBdr>
    </w:div>
    <w:div w:id="2050107778">
      <w:bodyDiv w:val="1"/>
      <w:marLeft w:val="0"/>
      <w:marRight w:val="0"/>
      <w:marTop w:val="0"/>
      <w:marBottom w:val="0"/>
      <w:divBdr>
        <w:top w:val="none" w:sz="0" w:space="0" w:color="auto"/>
        <w:left w:val="none" w:sz="0" w:space="0" w:color="auto"/>
        <w:bottom w:val="none" w:sz="0" w:space="0" w:color="auto"/>
        <w:right w:val="none" w:sz="0" w:space="0" w:color="auto"/>
      </w:divBdr>
    </w:div>
    <w:div w:id="2059427557">
      <w:bodyDiv w:val="1"/>
      <w:marLeft w:val="0"/>
      <w:marRight w:val="0"/>
      <w:marTop w:val="0"/>
      <w:marBottom w:val="0"/>
      <w:divBdr>
        <w:top w:val="none" w:sz="0" w:space="0" w:color="auto"/>
        <w:left w:val="none" w:sz="0" w:space="0" w:color="auto"/>
        <w:bottom w:val="none" w:sz="0" w:space="0" w:color="auto"/>
        <w:right w:val="none" w:sz="0" w:space="0" w:color="auto"/>
      </w:divBdr>
    </w:div>
    <w:div w:id="2061398100">
      <w:bodyDiv w:val="1"/>
      <w:marLeft w:val="0"/>
      <w:marRight w:val="0"/>
      <w:marTop w:val="0"/>
      <w:marBottom w:val="0"/>
      <w:divBdr>
        <w:top w:val="none" w:sz="0" w:space="0" w:color="auto"/>
        <w:left w:val="none" w:sz="0" w:space="0" w:color="auto"/>
        <w:bottom w:val="none" w:sz="0" w:space="0" w:color="auto"/>
        <w:right w:val="none" w:sz="0" w:space="0" w:color="auto"/>
      </w:divBdr>
    </w:div>
    <w:div w:id="2084639972">
      <w:bodyDiv w:val="1"/>
      <w:marLeft w:val="0"/>
      <w:marRight w:val="0"/>
      <w:marTop w:val="0"/>
      <w:marBottom w:val="0"/>
      <w:divBdr>
        <w:top w:val="none" w:sz="0" w:space="0" w:color="auto"/>
        <w:left w:val="none" w:sz="0" w:space="0" w:color="auto"/>
        <w:bottom w:val="none" w:sz="0" w:space="0" w:color="auto"/>
        <w:right w:val="none" w:sz="0" w:space="0" w:color="auto"/>
      </w:divBdr>
    </w:div>
    <w:div w:id="2086564783">
      <w:bodyDiv w:val="1"/>
      <w:marLeft w:val="0"/>
      <w:marRight w:val="0"/>
      <w:marTop w:val="0"/>
      <w:marBottom w:val="0"/>
      <w:divBdr>
        <w:top w:val="none" w:sz="0" w:space="0" w:color="auto"/>
        <w:left w:val="none" w:sz="0" w:space="0" w:color="auto"/>
        <w:bottom w:val="none" w:sz="0" w:space="0" w:color="auto"/>
        <w:right w:val="none" w:sz="0" w:space="0" w:color="auto"/>
      </w:divBdr>
    </w:div>
    <w:div w:id="2088115493">
      <w:bodyDiv w:val="1"/>
      <w:marLeft w:val="0"/>
      <w:marRight w:val="0"/>
      <w:marTop w:val="0"/>
      <w:marBottom w:val="0"/>
      <w:divBdr>
        <w:top w:val="none" w:sz="0" w:space="0" w:color="auto"/>
        <w:left w:val="none" w:sz="0" w:space="0" w:color="auto"/>
        <w:bottom w:val="none" w:sz="0" w:space="0" w:color="auto"/>
        <w:right w:val="none" w:sz="0" w:space="0" w:color="auto"/>
      </w:divBdr>
    </w:div>
    <w:div w:id="2089500421">
      <w:bodyDiv w:val="1"/>
      <w:marLeft w:val="0"/>
      <w:marRight w:val="0"/>
      <w:marTop w:val="0"/>
      <w:marBottom w:val="0"/>
      <w:divBdr>
        <w:top w:val="none" w:sz="0" w:space="0" w:color="auto"/>
        <w:left w:val="none" w:sz="0" w:space="0" w:color="auto"/>
        <w:bottom w:val="none" w:sz="0" w:space="0" w:color="auto"/>
        <w:right w:val="none" w:sz="0" w:space="0" w:color="auto"/>
      </w:divBdr>
    </w:div>
    <w:div w:id="2092577601">
      <w:bodyDiv w:val="1"/>
      <w:marLeft w:val="0"/>
      <w:marRight w:val="0"/>
      <w:marTop w:val="0"/>
      <w:marBottom w:val="0"/>
      <w:divBdr>
        <w:top w:val="none" w:sz="0" w:space="0" w:color="auto"/>
        <w:left w:val="none" w:sz="0" w:space="0" w:color="auto"/>
        <w:bottom w:val="none" w:sz="0" w:space="0" w:color="auto"/>
        <w:right w:val="none" w:sz="0" w:space="0" w:color="auto"/>
      </w:divBdr>
    </w:div>
    <w:div w:id="2094667649">
      <w:bodyDiv w:val="1"/>
      <w:marLeft w:val="0"/>
      <w:marRight w:val="0"/>
      <w:marTop w:val="0"/>
      <w:marBottom w:val="0"/>
      <w:divBdr>
        <w:top w:val="none" w:sz="0" w:space="0" w:color="auto"/>
        <w:left w:val="none" w:sz="0" w:space="0" w:color="auto"/>
        <w:bottom w:val="none" w:sz="0" w:space="0" w:color="auto"/>
        <w:right w:val="none" w:sz="0" w:space="0" w:color="auto"/>
      </w:divBdr>
    </w:div>
    <w:div w:id="2094740364">
      <w:bodyDiv w:val="1"/>
      <w:marLeft w:val="0"/>
      <w:marRight w:val="0"/>
      <w:marTop w:val="0"/>
      <w:marBottom w:val="0"/>
      <w:divBdr>
        <w:top w:val="none" w:sz="0" w:space="0" w:color="auto"/>
        <w:left w:val="none" w:sz="0" w:space="0" w:color="auto"/>
        <w:bottom w:val="none" w:sz="0" w:space="0" w:color="auto"/>
        <w:right w:val="none" w:sz="0" w:space="0" w:color="auto"/>
      </w:divBdr>
    </w:div>
    <w:div w:id="2106725041">
      <w:bodyDiv w:val="1"/>
      <w:marLeft w:val="0"/>
      <w:marRight w:val="0"/>
      <w:marTop w:val="0"/>
      <w:marBottom w:val="0"/>
      <w:divBdr>
        <w:top w:val="none" w:sz="0" w:space="0" w:color="auto"/>
        <w:left w:val="none" w:sz="0" w:space="0" w:color="auto"/>
        <w:bottom w:val="none" w:sz="0" w:space="0" w:color="auto"/>
        <w:right w:val="none" w:sz="0" w:space="0" w:color="auto"/>
      </w:divBdr>
    </w:div>
    <w:div w:id="2107724449">
      <w:bodyDiv w:val="1"/>
      <w:marLeft w:val="0"/>
      <w:marRight w:val="0"/>
      <w:marTop w:val="0"/>
      <w:marBottom w:val="0"/>
      <w:divBdr>
        <w:top w:val="none" w:sz="0" w:space="0" w:color="auto"/>
        <w:left w:val="none" w:sz="0" w:space="0" w:color="auto"/>
        <w:bottom w:val="none" w:sz="0" w:space="0" w:color="auto"/>
        <w:right w:val="none" w:sz="0" w:space="0" w:color="auto"/>
      </w:divBdr>
    </w:div>
    <w:div w:id="2109112245">
      <w:bodyDiv w:val="1"/>
      <w:marLeft w:val="0"/>
      <w:marRight w:val="0"/>
      <w:marTop w:val="0"/>
      <w:marBottom w:val="0"/>
      <w:divBdr>
        <w:top w:val="none" w:sz="0" w:space="0" w:color="auto"/>
        <w:left w:val="none" w:sz="0" w:space="0" w:color="auto"/>
        <w:bottom w:val="none" w:sz="0" w:space="0" w:color="auto"/>
        <w:right w:val="none" w:sz="0" w:space="0" w:color="auto"/>
      </w:divBdr>
    </w:div>
    <w:div w:id="2112164472">
      <w:bodyDiv w:val="1"/>
      <w:marLeft w:val="0"/>
      <w:marRight w:val="0"/>
      <w:marTop w:val="0"/>
      <w:marBottom w:val="0"/>
      <w:divBdr>
        <w:top w:val="none" w:sz="0" w:space="0" w:color="auto"/>
        <w:left w:val="none" w:sz="0" w:space="0" w:color="auto"/>
        <w:bottom w:val="none" w:sz="0" w:space="0" w:color="auto"/>
        <w:right w:val="none" w:sz="0" w:space="0" w:color="auto"/>
      </w:divBdr>
    </w:div>
    <w:div w:id="2112624280">
      <w:bodyDiv w:val="1"/>
      <w:marLeft w:val="0"/>
      <w:marRight w:val="0"/>
      <w:marTop w:val="0"/>
      <w:marBottom w:val="0"/>
      <w:divBdr>
        <w:top w:val="none" w:sz="0" w:space="0" w:color="auto"/>
        <w:left w:val="none" w:sz="0" w:space="0" w:color="auto"/>
        <w:bottom w:val="none" w:sz="0" w:space="0" w:color="auto"/>
        <w:right w:val="none" w:sz="0" w:space="0" w:color="auto"/>
      </w:divBdr>
    </w:div>
    <w:div w:id="2116711143">
      <w:bodyDiv w:val="1"/>
      <w:marLeft w:val="0"/>
      <w:marRight w:val="0"/>
      <w:marTop w:val="0"/>
      <w:marBottom w:val="0"/>
      <w:divBdr>
        <w:top w:val="none" w:sz="0" w:space="0" w:color="auto"/>
        <w:left w:val="none" w:sz="0" w:space="0" w:color="auto"/>
        <w:bottom w:val="none" w:sz="0" w:space="0" w:color="auto"/>
        <w:right w:val="none" w:sz="0" w:space="0" w:color="auto"/>
      </w:divBdr>
    </w:div>
    <w:div w:id="2120492893">
      <w:bodyDiv w:val="1"/>
      <w:marLeft w:val="0"/>
      <w:marRight w:val="0"/>
      <w:marTop w:val="0"/>
      <w:marBottom w:val="0"/>
      <w:divBdr>
        <w:top w:val="none" w:sz="0" w:space="0" w:color="auto"/>
        <w:left w:val="none" w:sz="0" w:space="0" w:color="auto"/>
        <w:bottom w:val="none" w:sz="0" w:space="0" w:color="auto"/>
        <w:right w:val="none" w:sz="0" w:space="0" w:color="auto"/>
      </w:divBdr>
    </w:div>
    <w:div w:id="2121803273">
      <w:bodyDiv w:val="1"/>
      <w:marLeft w:val="0"/>
      <w:marRight w:val="0"/>
      <w:marTop w:val="0"/>
      <w:marBottom w:val="0"/>
      <w:divBdr>
        <w:top w:val="none" w:sz="0" w:space="0" w:color="auto"/>
        <w:left w:val="none" w:sz="0" w:space="0" w:color="auto"/>
        <w:bottom w:val="none" w:sz="0" w:space="0" w:color="auto"/>
        <w:right w:val="none" w:sz="0" w:space="0" w:color="auto"/>
      </w:divBdr>
    </w:div>
    <w:div w:id="2145806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2.xml"/><Relationship Id="rId21" Type="http://schemas.openxmlformats.org/officeDocument/2006/relationships/diagramQuickStyle" Target="diagrams/quickStyle1.xml"/><Relationship Id="rId34" Type="http://schemas.openxmlformats.org/officeDocument/2006/relationships/diagramData" Target="diagrams/data4.xml"/><Relationship Id="rId42" Type="http://schemas.openxmlformats.org/officeDocument/2006/relationships/diagramColors" Target="diagrams/colors5.xml"/><Relationship Id="rId47" Type="http://schemas.openxmlformats.org/officeDocument/2006/relationships/diagramColors" Target="diagrams/colors6.xml"/><Relationship Id="rId50" Type="http://schemas.openxmlformats.org/officeDocument/2006/relationships/chart" Target="charts/chart3.xml"/><Relationship Id="rId55" Type="http://schemas.openxmlformats.org/officeDocument/2006/relationships/chart" Target="charts/chart7.xml"/><Relationship Id="rId63" Type="http://schemas.openxmlformats.org/officeDocument/2006/relationships/footer" Target="foot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diagramData" Target="diagrams/data3.xml"/><Relationship Id="rId11" Type="http://schemas.openxmlformats.org/officeDocument/2006/relationships/footer" Target="footer1.xml"/><Relationship Id="rId24" Type="http://schemas.openxmlformats.org/officeDocument/2006/relationships/diagramData" Target="diagrams/data2.xml"/><Relationship Id="rId32" Type="http://schemas.openxmlformats.org/officeDocument/2006/relationships/diagramColors" Target="diagrams/colors3.xml"/><Relationship Id="rId37" Type="http://schemas.openxmlformats.org/officeDocument/2006/relationships/diagramColors" Target="diagrams/colors4.xml"/><Relationship Id="rId40" Type="http://schemas.openxmlformats.org/officeDocument/2006/relationships/diagramLayout" Target="diagrams/layout5.xml"/><Relationship Id="rId45" Type="http://schemas.openxmlformats.org/officeDocument/2006/relationships/diagramLayout" Target="diagrams/layout6.xml"/><Relationship Id="rId53" Type="http://schemas.openxmlformats.org/officeDocument/2006/relationships/chart" Target="charts/chart6.xml"/><Relationship Id="rId58" Type="http://schemas.openxmlformats.org/officeDocument/2006/relationships/chart" Target="charts/chart8.xm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chart" Target="charts/chart11.xml"/><Relationship Id="rId19" Type="http://schemas.openxmlformats.org/officeDocument/2006/relationships/diagramData" Target="diagrams/data1.xml"/><Relationship Id="rId14" Type="http://schemas.openxmlformats.org/officeDocument/2006/relationships/footer" Target="footer4.xml"/><Relationship Id="rId22" Type="http://schemas.openxmlformats.org/officeDocument/2006/relationships/diagramColors" Target="diagrams/colors1.xml"/><Relationship Id="rId27" Type="http://schemas.openxmlformats.org/officeDocument/2006/relationships/diagramColors" Target="diagrams/colors2.xml"/><Relationship Id="rId30" Type="http://schemas.openxmlformats.org/officeDocument/2006/relationships/diagramLayout" Target="diagrams/layout3.xml"/><Relationship Id="rId35" Type="http://schemas.openxmlformats.org/officeDocument/2006/relationships/diagramLayout" Target="diagrams/layout4.xml"/><Relationship Id="rId43" Type="http://schemas.microsoft.com/office/2007/relationships/diagramDrawing" Target="diagrams/drawing5.xml"/><Relationship Id="rId48" Type="http://schemas.microsoft.com/office/2007/relationships/diagramDrawing" Target="diagrams/drawing6.xml"/><Relationship Id="rId56" Type="http://schemas.openxmlformats.org/officeDocument/2006/relationships/footer" Target="footer6.xml"/><Relationship Id="rId64" Type="http://schemas.openxmlformats.org/officeDocument/2006/relationships/footer" Target="footer10.xml"/><Relationship Id="rId8" Type="http://schemas.openxmlformats.org/officeDocument/2006/relationships/image" Target="media/image1.wmf"/><Relationship Id="rId51" Type="http://schemas.openxmlformats.org/officeDocument/2006/relationships/chart" Target="charts/chart4.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consultantplus://offline/main?base=LAW;n=112800;fld=134;dst=100705" TargetMode="External"/><Relationship Id="rId25" Type="http://schemas.openxmlformats.org/officeDocument/2006/relationships/diagramLayout" Target="diagrams/layout2.xml"/><Relationship Id="rId33" Type="http://schemas.microsoft.com/office/2007/relationships/diagramDrawing" Target="diagrams/drawing3.xml"/><Relationship Id="rId38" Type="http://schemas.microsoft.com/office/2007/relationships/diagramDrawing" Target="diagrams/drawing4.xml"/><Relationship Id="rId46" Type="http://schemas.openxmlformats.org/officeDocument/2006/relationships/diagramQuickStyle" Target="diagrams/quickStyle6.xml"/><Relationship Id="rId59" Type="http://schemas.openxmlformats.org/officeDocument/2006/relationships/chart" Target="charts/chart9.xml"/><Relationship Id="rId67" Type="http://schemas.openxmlformats.org/officeDocument/2006/relationships/theme" Target="theme/theme1.xml"/><Relationship Id="rId20" Type="http://schemas.openxmlformats.org/officeDocument/2006/relationships/diagramLayout" Target="diagrams/layout1.xml"/><Relationship Id="rId41" Type="http://schemas.openxmlformats.org/officeDocument/2006/relationships/diagramQuickStyle" Target="diagrams/quickStyle5.xml"/><Relationship Id="rId54" Type="http://schemas.openxmlformats.org/officeDocument/2006/relationships/image" Target="media/image3.png"/><Relationship Id="rId62"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microsoft.com/office/2007/relationships/diagramDrawing" Target="diagrams/drawing1.xml"/><Relationship Id="rId28" Type="http://schemas.microsoft.com/office/2007/relationships/diagramDrawing" Target="diagrams/drawing2.xml"/><Relationship Id="rId36" Type="http://schemas.openxmlformats.org/officeDocument/2006/relationships/diagramQuickStyle" Target="diagrams/quickStyle4.xml"/><Relationship Id="rId49" Type="http://schemas.openxmlformats.org/officeDocument/2006/relationships/chart" Target="charts/chart2.xml"/><Relationship Id="rId57" Type="http://schemas.openxmlformats.org/officeDocument/2006/relationships/footer" Target="footer7.xml"/><Relationship Id="rId10" Type="http://schemas.openxmlformats.org/officeDocument/2006/relationships/image" Target="media/image2.jpg"/><Relationship Id="rId31" Type="http://schemas.openxmlformats.org/officeDocument/2006/relationships/diagramQuickStyle" Target="diagrams/quickStyle3.xml"/><Relationship Id="rId44" Type="http://schemas.openxmlformats.org/officeDocument/2006/relationships/diagramData" Target="diagrams/data6.xml"/><Relationship Id="rId52" Type="http://schemas.openxmlformats.org/officeDocument/2006/relationships/chart" Target="charts/chart5.xml"/><Relationship Id="rId60" Type="http://schemas.openxmlformats.org/officeDocument/2006/relationships/chart" Target="charts/chart10.xml"/><Relationship Id="rId65" Type="http://schemas.openxmlformats.org/officeDocument/2006/relationships/header" Target="header2.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footer" Target="footer3.xml"/><Relationship Id="rId18" Type="http://schemas.openxmlformats.org/officeDocument/2006/relationships/chart" Target="charts/chart1.xml"/><Relationship Id="rId39" Type="http://schemas.openxmlformats.org/officeDocument/2006/relationships/diagramData" Target="diagrams/data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1042;&#1086;&#1076;&#1086;&#1089;&#1085;&#1072;&#1073;&#1078;&#1077;&#1085;&#1080;&#1103;.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Igor\&#1086;&#1073;&#1098;&#1077;&#1082;&#1090;&#1099;%20&#1090;&#1077;&#1093;&#1085;&#1080;&#1095;&#1077;&#1089;&#1082;&#1086;&#1075;&#1086;%20&#1086;&#1090;&#1076;&#1077;&#1083;&#1072;\190,191%20-%20&#1050;&#1091;&#1081;&#1074;&#1086;&#1079;&#1080;%20(&#1042;&#1086;&#1076;&#1072;,%20&#1075;&#1072;&#1079;)\2%20-%20&#1043;&#1072;&#1079;\&#1056;&#1072;&#1073;&#1086;&#1095;&#1080;&#1077;\&#1073;&#1072;&#1083;&#1072;&#1085;&#1089;&#1099;%20(&#1087;&#1088;&#1072;&#1074;&#1083;&#1077;&#1085;&#1099;&#1081;).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Igor\&#1086;&#1073;&#1098;&#1077;&#1082;&#1090;&#1099;%20&#1090;&#1077;&#1093;&#1085;&#1080;&#1095;&#1077;&#1089;&#1082;&#1086;&#1075;&#1086;%20&#1086;&#1090;&#1076;&#1077;&#1083;&#1072;\190,191%20-%20&#1050;&#1091;&#1081;&#1074;&#1086;&#1079;&#1080;%20(&#1042;&#1086;&#1076;&#1072;,%20&#1075;&#1072;&#1079;)\2%20-%20&#1043;&#1072;&#1079;\&#1056;&#1072;&#1073;&#1086;&#1095;&#1080;&#1077;\&#1073;&#1072;&#1083;&#1072;&#1085;&#1089;&#1099;%20(&#1087;&#1088;&#1072;&#1074;&#1083;&#1077;&#1085;&#1099;&#1081;).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user\AppData\Roaming\Microsoft\Excel\&#1073;&#1072;&#1083;&#1072;&#1085;&#1089;&#1099;305812793218036416\&#1073;&#1072;&#1083;&#1072;&#1085;&#1089;&#1099;((Autosaved-305815392166001456)).xlsb"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_____Microsoft_Excel5.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_____Microsoft_Excel6.xlsx"/></Relationships>
</file>

<file path=word/charts/_rels/chart9.xml.rels><?xml version="1.0" encoding="UTF-8" standalone="yes"?>
<Relationships xmlns="http://schemas.openxmlformats.org/package/2006/relationships"><Relationship Id="rId3" Type="http://schemas.openxmlformats.org/officeDocument/2006/relationships/oleObject" Target="file:///\\Igor\&#1086;&#1073;&#1098;&#1077;&#1082;&#1090;&#1099;%20&#1090;&#1077;&#1093;&#1085;&#1080;&#1095;&#1077;&#1089;&#1082;&#1086;&#1075;&#1086;%20&#1086;&#1090;&#1076;&#1077;&#1083;&#1072;\190,191%20-%20&#1050;&#1091;&#1081;&#1074;&#1086;&#1079;&#1080;%20(&#1042;&#1086;&#1076;&#1072;,%20&#1075;&#1072;&#1079;)\2%20-%20&#1043;&#1072;&#1079;\&#1056;&#1072;&#1073;&#1086;&#1095;&#1080;&#1077;\&#1073;&#1072;&#1083;&#1072;&#1085;&#1089;&#1099;%20(&#1087;&#1088;&#1072;&#1074;&#1083;&#1077;&#1085;&#1099;&#1081;).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spPr>
            <a:solidFill>
              <a:schemeClr val="dk1">
                <a:tint val="88500"/>
              </a:schemeClr>
            </a:solidFill>
            <a:ln>
              <a:noFill/>
            </a:ln>
            <a:effectLst/>
          </c:spPr>
          <c:invertIfNegative val="0"/>
          <c:cat>
            <c:numRef>
              <c:f>Лист1!$A$2:$A$6</c:f>
              <c:numCache>
                <c:formatCode>General</c:formatCode>
                <c:ptCount val="5"/>
                <c:pt idx="0">
                  <c:v>2012</c:v>
                </c:pt>
                <c:pt idx="1">
                  <c:v>2013</c:v>
                </c:pt>
                <c:pt idx="2">
                  <c:v>2014</c:v>
                </c:pt>
                <c:pt idx="3">
                  <c:v>2015</c:v>
                </c:pt>
                <c:pt idx="4">
                  <c:v>2016</c:v>
                </c:pt>
              </c:numCache>
            </c:numRef>
          </c:cat>
          <c:val>
            <c:numRef>
              <c:f>Лист1!$B$2:$B$6</c:f>
              <c:numCache>
                <c:formatCode>General</c:formatCode>
                <c:ptCount val="5"/>
                <c:pt idx="0">
                  <c:v>13589</c:v>
                </c:pt>
                <c:pt idx="1">
                  <c:v>13696</c:v>
                </c:pt>
                <c:pt idx="2">
                  <c:v>14097</c:v>
                </c:pt>
                <c:pt idx="3">
                  <c:v>14349</c:v>
                </c:pt>
                <c:pt idx="4">
                  <c:v>14234</c:v>
                </c:pt>
              </c:numCache>
            </c:numRef>
          </c:val>
          <c:extLst>
            <c:ext xmlns:c16="http://schemas.microsoft.com/office/drawing/2014/chart" uri="{C3380CC4-5D6E-409C-BE32-E72D297353CC}">
              <c16:uniqueId val="{00000000-4F0D-478E-A9FA-5C4F66173C89}"/>
            </c:ext>
          </c:extLst>
        </c:ser>
        <c:dLbls>
          <c:showLegendKey val="0"/>
          <c:showVal val="0"/>
          <c:showCatName val="0"/>
          <c:showSerName val="0"/>
          <c:showPercent val="0"/>
          <c:showBubbleSize val="0"/>
        </c:dLbls>
        <c:gapWidth val="219"/>
        <c:overlap val="-27"/>
        <c:axId val="-289559120"/>
        <c:axId val="-289579792"/>
      </c:barChart>
      <c:catAx>
        <c:axId val="-289559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9579792"/>
        <c:crosses val="autoZero"/>
        <c:auto val="1"/>
        <c:lblAlgn val="ctr"/>
        <c:lblOffset val="100"/>
        <c:noMultiLvlLbl val="0"/>
      </c:catAx>
      <c:valAx>
        <c:axId val="-289579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95591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739635424725838"/>
          <c:y val="6.6458405985965016E-2"/>
          <c:w val="0.61566789877213168"/>
          <c:h val="0.85102827181567331"/>
        </c:manualLayout>
      </c:layout>
      <c:pieChart>
        <c:varyColors val="1"/>
        <c:ser>
          <c:idx val="0"/>
          <c:order val="0"/>
          <c:explosion val="8"/>
          <c:dPt>
            <c:idx val="0"/>
            <c:bubble3D val="0"/>
            <c:explosion val="11"/>
            <c:spPr>
              <a:solidFill>
                <a:schemeClr val="accent1"/>
              </a:solidFill>
              <a:ln w="19050">
                <a:solidFill>
                  <a:schemeClr val="lt1"/>
                </a:solidFill>
              </a:ln>
              <a:effectLst/>
            </c:spPr>
            <c:extLst>
              <c:ext xmlns:c16="http://schemas.microsoft.com/office/drawing/2014/chart" uri="{C3380CC4-5D6E-409C-BE32-E72D297353CC}">
                <c16:uniqueId val="{00000001-234F-4D41-8ACE-24ED4C4CF29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34F-4D41-8ACE-24ED4C4CF29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34F-4D41-8ACE-24ED4C4CF29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34F-4D41-8ACE-24ED4C4CF29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34F-4D41-8ACE-24ED4C4CF294}"/>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234F-4D41-8ACE-24ED4C4CF294}"/>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234F-4D41-8ACE-24ED4C4CF294}"/>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234F-4D41-8ACE-24ED4C4CF294}"/>
              </c:ext>
            </c:extLst>
          </c:dPt>
          <c:dLbls>
            <c:dLbl>
              <c:idx val="7"/>
              <c:layout>
                <c:manualLayout>
                  <c:x val="5.68954412333849E-2"/>
                  <c:y val="-1.9901008877386832E-3"/>
                </c:manualLayout>
              </c:layout>
              <c:numFmt formatCode="0.0000%" sourceLinked="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234F-4D41-8ACE-24ED4C4CF294}"/>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(перспект!$B$280,перспект!$B$284,перспект!$B$290,перспект!$B$294,перспект!$B$298,перспект!$B$299,перспект!$B$300,перспект!$B$301)</c:f>
              <c:strCache>
                <c:ptCount val="8"/>
                <c:pt idx="0">
                  <c:v>Группа 1</c:v>
                </c:pt>
                <c:pt idx="1">
                  <c:v>Группа 2</c:v>
                </c:pt>
                <c:pt idx="2">
                  <c:v>Группа 3</c:v>
                </c:pt>
                <c:pt idx="3">
                  <c:v>Группа 4</c:v>
                </c:pt>
                <c:pt idx="4">
                  <c:v>д. Матокса</c:v>
                </c:pt>
                <c:pt idx="5">
                  <c:v>д. Ненимяки</c:v>
                </c:pt>
                <c:pt idx="6">
                  <c:v>д. Керро</c:v>
                </c:pt>
                <c:pt idx="7">
                  <c:v>д. Вуолы</c:v>
                </c:pt>
              </c:strCache>
            </c:strRef>
          </c:cat>
          <c:val>
            <c:numRef>
              <c:f>(перспект!$F$280,перспект!$F$284,перспект!$F$290,перспект!$F$294,перспект!$F$298,перспект!$F$299,перспект!$F$300,перспект!$F$301)</c:f>
              <c:numCache>
                <c:formatCode>0.00%</c:formatCode>
                <c:ptCount val="8"/>
                <c:pt idx="0">
                  <c:v>0.13456609106973783</c:v>
                </c:pt>
                <c:pt idx="1">
                  <c:v>3.9489510803066868E-2</c:v>
                </c:pt>
                <c:pt idx="2">
                  <c:v>0.34243044113359727</c:v>
                </c:pt>
                <c:pt idx="3">
                  <c:v>0.28709425864207655</c:v>
                </c:pt>
                <c:pt idx="4">
                  <c:v>7.3072106181692135E-3</c:v>
                </c:pt>
                <c:pt idx="5">
                  <c:v>0.18385620996144467</c:v>
                </c:pt>
                <c:pt idx="6">
                  <c:v>5.2079493085922185E-3</c:v>
                </c:pt>
                <c:pt idx="7">
                  <c:v>4.8328463315217147E-5</c:v>
                </c:pt>
              </c:numCache>
            </c:numRef>
          </c:val>
          <c:extLst>
            <c:ext xmlns:c16="http://schemas.microsoft.com/office/drawing/2014/chart" uri="{C3380CC4-5D6E-409C-BE32-E72D297353CC}">
              <c16:uniqueId val="{00000010-234F-4D41-8ACE-24ED4C4CF29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3055555555555558E-2"/>
          <c:y val="9.9211140274132401E-2"/>
          <c:w val="0.88888888888888884"/>
          <c:h val="0.62507144940215809"/>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0824-4A58-A31D-B2F7BD336C0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0824-4A58-A31D-B2F7BD336C0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перспект!$B$312:$B$313</c:f>
              <c:strCache>
                <c:ptCount val="2"/>
                <c:pt idx="0">
                  <c:v>Хозяйственно-бытовые нужды населения (пищеприготовление, автономные источники тепла)</c:v>
                </c:pt>
                <c:pt idx="1">
                  <c:v>Источники централизованного теплоснабжения и котельные установки</c:v>
                </c:pt>
              </c:strCache>
            </c:strRef>
          </c:cat>
          <c:val>
            <c:numRef>
              <c:f>перспект!$E$312:$E$313</c:f>
              <c:numCache>
                <c:formatCode>0.00%</c:formatCode>
                <c:ptCount val="2"/>
                <c:pt idx="0">
                  <c:v>0.27918895486413403</c:v>
                </c:pt>
                <c:pt idx="1">
                  <c:v>0.72081104513586591</c:v>
                </c:pt>
              </c:numCache>
            </c:numRef>
          </c:val>
          <c:extLst>
            <c:ext xmlns:c16="http://schemas.microsoft.com/office/drawing/2014/chart" uri="{C3380CC4-5D6E-409C-BE32-E72D297353CC}">
              <c16:uniqueId val="{00000004-0824-4A58-A31D-B2F7BD336C0C}"/>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ru-RU"/>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4.1386887624143553E-2"/>
          <c:y val="5.6162963705969862E-2"/>
          <c:w val="0.93769060631587087"/>
          <c:h val="0.65335731362270522"/>
        </c:manualLayout>
      </c:layout>
      <c:barChart>
        <c:barDir val="col"/>
        <c:grouping val="clustered"/>
        <c:varyColors val="0"/>
        <c:ser>
          <c:idx val="0"/>
          <c:order val="0"/>
          <c:tx>
            <c:strRef>
              <c:f>сети!$B$84</c:f>
              <c:strCache>
                <c:ptCount val="1"/>
                <c:pt idx="0">
                  <c:v>Надземный газопровод</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сети!$C$69:$H$69</c:f>
              <c:strCache>
                <c:ptCount val="6"/>
                <c:pt idx="0">
                  <c:v>32/25</c:v>
                </c:pt>
                <c:pt idx="1">
                  <c:v>57/50</c:v>
                </c:pt>
                <c:pt idx="2">
                  <c:v>89/80</c:v>
                </c:pt>
                <c:pt idx="3">
                  <c:v>108/100</c:v>
                </c:pt>
                <c:pt idx="4">
                  <c:v>133/125</c:v>
                </c:pt>
                <c:pt idx="5">
                  <c:v>159/150</c:v>
                </c:pt>
              </c:strCache>
            </c:strRef>
          </c:cat>
          <c:val>
            <c:numRef>
              <c:f>сети!$C$84:$H$84</c:f>
              <c:numCache>
                <c:formatCode>0.00</c:formatCode>
                <c:ptCount val="6"/>
                <c:pt idx="0">
                  <c:v>63.21</c:v>
                </c:pt>
                <c:pt idx="1">
                  <c:v>794.50000000000011</c:v>
                </c:pt>
                <c:pt idx="2">
                  <c:v>70</c:v>
                </c:pt>
                <c:pt idx="3">
                  <c:v>78</c:v>
                </c:pt>
                <c:pt idx="4">
                  <c:v>0</c:v>
                </c:pt>
                <c:pt idx="5">
                  <c:v>0</c:v>
                </c:pt>
              </c:numCache>
            </c:numRef>
          </c:val>
          <c:extLst>
            <c:ext xmlns:c16="http://schemas.microsoft.com/office/drawing/2014/chart" uri="{C3380CC4-5D6E-409C-BE32-E72D297353CC}">
              <c16:uniqueId val="{00000000-2161-416E-86D0-2B48A9F22549}"/>
            </c:ext>
          </c:extLst>
        </c:ser>
        <c:ser>
          <c:idx val="1"/>
          <c:order val="1"/>
          <c:tx>
            <c:strRef>
              <c:f>сети!$B$85</c:f>
              <c:strCache>
                <c:ptCount val="1"/>
                <c:pt idx="0">
                  <c:v>Подземный газопровод</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сети!$C$69:$H$69</c:f>
              <c:strCache>
                <c:ptCount val="6"/>
                <c:pt idx="0">
                  <c:v>32/25</c:v>
                </c:pt>
                <c:pt idx="1">
                  <c:v>57/50</c:v>
                </c:pt>
                <c:pt idx="2">
                  <c:v>89/80</c:v>
                </c:pt>
                <c:pt idx="3">
                  <c:v>108/100</c:v>
                </c:pt>
                <c:pt idx="4">
                  <c:v>133/125</c:v>
                </c:pt>
                <c:pt idx="5">
                  <c:v>159/150</c:v>
                </c:pt>
              </c:strCache>
            </c:strRef>
          </c:cat>
          <c:val>
            <c:numRef>
              <c:f>сети!$C$85:$H$85</c:f>
              <c:numCache>
                <c:formatCode>0.00</c:formatCode>
                <c:ptCount val="6"/>
                <c:pt idx="0">
                  <c:v>0</c:v>
                </c:pt>
                <c:pt idx="1">
                  <c:v>2219.3199999999997</c:v>
                </c:pt>
                <c:pt idx="2">
                  <c:v>750.18</c:v>
                </c:pt>
                <c:pt idx="3">
                  <c:v>2613.54</c:v>
                </c:pt>
                <c:pt idx="4">
                  <c:v>0.9</c:v>
                </c:pt>
                <c:pt idx="5">
                  <c:v>233.15000000000003</c:v>
                </c:pt>
              </c:numCache>
            </c:numRef>
          </c:val>
          <c:extLst>
            <c:ext xmlns:c16="http://schemas.microsoft.com/office/drawing/2014/chart" uri="{C3380CC4-5D6E-409C-BE32-E72D297353CC}">
              <c16:uniqueId val="{00000001-2161-416E-86D0-2B48A9F22549}"/>
            </c:ext>
          </c:extLst>
        </c:ser>
        <c:dLbls>
          <c:dLblPos val="outEnd"/>
          <c:showLegendKey val="0"/>
          <c:showVal val="1"/>
          <c:showCatName val="0"/>
          <c:showSerName val="0"/>
          <c:showPercent val="0"/>
          <c:showBubbleSize val="0"/>
        </c:dLbls>
        <c:gapWidth val="444"/>
        <c:overlap val="-90"/>
        <c:axId val="343164192"/>
        <c:axId val="343163776"/>
      </c:barChart>
      <c:catAx>
        <c:axId val="3431641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ru-RU"/>
                  <a:t>Диаметр наружный, мм / диаметр условный, мм (материал сталь)</a:t>
                </a:r>
              </a:p>
            </c:rich>
          </c:tx>
          <c:layout>
            <c:manualLayout>
              <c:xMode val="edge"/>
              <c:yMode val="edge"/>
              <c:x val="0.2650294830878186"/>
              <c:y val="0.80407050789960444"/>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343163776"/>
        <c:crosses val="autoZero"/>
        <c:auto val="1"/>
        <c:lblAlgn val="ctr"/>
        <c:lblOffset val="100"/>
        <c:noMultiLvlLbl val="0"/>
      </c:catAx>
      <c:valAx>
        <c:axId val="343163776"/>
        <c:scaling>
          <c:orientation val="minMax"/>
        </c:scaling>
        <c:delete val="1"/>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ru-RU"/>
                  <a:t>Протяженность</a:t>
                </a:r>
                <a:r>
                  <a:rPr lang="ru-RU" baseline="0"/>
                  <a:t> сетей, м</a:t>
                </a:r>
                <a:endParaRPr lang="ru-RU"/>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ru-RU"/>
            </a:p>
          </c:txPr>
        </c:title>
        <c:numFmt formatCode="0.00" sourceLinked="1"/>
        <c:majorTickMark val="none"/>
        <c:minorTickMark val="none"/>
        <c:tickLblPos val="nextTo"/>
        <c:crossAx val="343164192"/>
        <c:crosses val="autoZero"/>
        <c:crossBetween val="between"/>
      </c:valAx>
      <c:spPr>
        <a:noFill/>
        <a:ln>
          <a:noFill/>
        </a:ln>
        <a:effectLst/>
      </c:spPr>
    </c:plotArea>
    <c:legend>
      <c:legendPos val="b"/>
      <c:layout>
        <c:manualLayout>
          <c:xMode val="edge"/>
          <c:yMode val="edge"/>
          <c:x val="0.30859680036729287"/>
          <c:y val="0.89437309225235739"/>
          <c:w val="0.38280627531398137"/>
          <c:h val="6.267453337135087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ru-RU"/>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4.1386887624143553E-2"/>
          <c:y val="5.6162963705969862E-2"/>
          <c:w val="0.92980105297488702"/>
          <c:h val="0.6603197576804205"/>
        </c:manualLayout>
      </c:layout>
      <c:barChart>
        <c:barDir val="col"/>
        <c:grouping val="clustered"/>
        <c:varyColors val="0"/>
        <c:ser>
          <c:idx val="0"/>
          <c:order val="0"/>
          <c:tx>
            <c:strRef>
              <c:f>сети!$B$88</c:f>
              <c:strCache>
                <c:ptCount val="1"/>
                <c:pt idx="0">
                  <c:v>1969 г.</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сети!$C$82:$H$82</c:f>
              <c:strCache>
                <c:ptCount val="6"/>
                <c:pt idx="0">
                  <c:v>32/25</c:v>
                </c:pt>
                <c:pt idx="1">
                  <c:v>57/50</c:v>
                </c:pt>
                <c:pt idx="2">
                  <c:v>89/80</c:v>
                </c:pt>
                <c:pt idx="3">
                  <c:v>108/100</c:v>
                </c:pt>
                <c:pt idx="4">
                  <c:v>133/125</c:v>
                </c:pt>
                <c:pt idx="5">
                  <c:v>159/150</c:v>
                </c:pt>
              </c:strCache>
            </c:strRef>
          </c:cat>
          <c:val>
            <c:numRef>
              <c:f>сети!$C$88:$H$88</c:f>
              <c:numCache>
                <c:formatCode>0.00</c:formatCode>
                <c:ptCount val="6"/>
                <c:pt idx="0">
                  <c:v>0</c:v>
                </c:pt>
                <c:pt idx="1">
                  <c:v>610</c:v>
                </c:pt>
                <c:pt idx="2">
                  <c:v>0</c:v>
                </c:pt>
                <c:pt idx="3">
                  <c:v>0</c:v>
                </c:pt>
                <c:pt idx="4">
                  <c:v>0</c:v>
                </c:pt>
                <c:pt idx="5">
                  <c:v>0</c:v>
                </c:pt>
              </c:numCache>
            </c:numRef>
          </c:val>
          <c:extLst>
            <c:ext xmlns:c16="http://schemas.microsoft.com/office/drawing/2014/chart" uri="{C3380CC4-5D6E-409C-BE32-E72D297353CC}">
              <c16:uniqueId val="{00000000-9CF7-4A2D-A930-BA0A8A170B78}"/>
            </c:ext>
          </c:extLst>
        </c:ser>
        <c:ser>
          <c:idx val="1"/>
          <c:order val="1"/>
          <c:tx>
            <c:strRef>
              <c:f>сети!$B$89</c:f>
              <c:strCache>
                <c:ptCount val="1"/>
                <c:pt idx="0">
                  <c:v>1970-1979 гг.</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сети!$C$82:$H$82</c:f>
              <c:strCache>
                <c:ptCount val="6"/>
                <c:pt idx="0">
                  <c:v>32/25</c:v>
                </c:pt>
                <c:pt idx="1">
                  <c:v>57/50</c:v>
                </c:pt>
                <c:pt idx="2">
                  <c:v>89/80</c:v>
                </c:pt>
                <c:pt idx="3">
                  <c:v>108/100</c:v>
                </c:pt>
                <c:pt idx="4">
                  <c:v>133/125</c:v>
                </c:pt>
                <c:pt idx="5">
                  <c:v>159/150</c:v>
                </c:pt>
              </c:strCache>
            </c:strRef>
          </c:cat>
          <c:val>
            <c:numRef>
              <c:f>сети!$C$89:$H$89</c:f>
              <c:numCache>
                <c:formatCode>0.00</c:formatCode>
                <c:ptCount val="6"/>
                <c:pt idx="0">
                  <c:v>55</c:v>
                </c:pt>
                <c:pt idx="1">
                  <c:v>1278.8399999999999</c:v>
                </c:pt>
                <c:pt idx="2">
                  <c:v>218.18</c:v>
                </c:pt>
                <c:pt idx="3">
                  <c:v>532.5</c:v>
                </c:pt>
                <c:pt idx="4">
                  <c:v>0</c:v>
                </c:pt>
                <c:pt idx="5">
                  <c:v>0</c:v>
                </c:pt>
              </c:numCache>
            </c:numRef>
          </c:val>
          <c:extLst>
            <c:ext xmlns:c16="http://schemas.microsoft.com/office/drawing/2014/chart" uri="{C3380CC4-5D6E-409C-BE32-E72D297353CC}">
              <c16:uniqueId val="{00000001-9CF7-4A2D-A930-BA0A8A170B78}"/>
            </c:ext>
          </c:extLst>
        </c:ser>
        <c:ser>
          <c:idx val="2"/>
          <c:order val="2"/>
          <c:tx>
            <c:strRef>
              <c:f>сети!$B$90</c:f>
              <c:strCache>
                <c:ptCount val="1"/>
                <c:pt idx="0">
                  <c:v>1980-1989 гг.</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сети!$C$82:$H$82</c:f>
              <c:strCache>
                <c:ptCount val="6"/>
                <c:pt idx="0">
                  <c:v>32/25</c:v>
                </c:pt>
                <c:pt idx="1">
                  <c:v>57/50</c:v>
                </c:pt>
                <c:pt idx="2">
                  <c:v>89/80</c:v>
                </c:pt>
                <c:pt idx="3">
                  <c:v>108/100</c:v>
                </c:pt>
                <c:pt idx="4">
                  <c:v>133/125</c:v>
                </c:pt>
                <c:pt idx="5">
                  <c:v>159/150</c:v>
                </c:pt>
              </c:strCache>
            </c:strRef>
          </c:cat>
          <c:val>
            <c:numRef>
              <c:f>сети!$C$90:$H$90</c:f>
              <c:numCache>
                <c:formatCode>0.00</c:formatCode>
                <c:ptCount val="6"/>
                <c:pt idx="0">
                  <c:v>8.2100000000000009</c:v>
                </c:pt>
                <c:pt idx="1">
                  <c:v>645.20999999999992</c:v>
                </c:pt>
                <c:pt idx="2">
                  <c:v>208.85</c:v>
                </c:pt>
                <c:pt idx="3">
                  <c:v>1642.97</c:v>
                </c:pt>
                <c:pt idx="4">
                  <c:v>0.9</c:v>
                </c:pt>
                <c:pt idx="5">
                  <c:v>233.15</c:v>
                </c:pt>
              </c:numCache>
            </c:numRef>
          </c:val>
          <c:extLst>
            <c:ext xmlns:c16="http://schemas.microsoft.com/office/drawing/2014/chart" uri="{C3380CC4-5D6E-409C-BE32-E72D297353CC}">
              <c16:uniqueId val="{00000002-9CF7-4A2D-A930-BA0A8A170B78}"/>
            </c:ext>
          </c:extLst>
        </c:ser>
        <c:ser>
          <c:idx val="3"/>
          <c:order val="3"/>
          <c:tx>
            <c:strRef>
              <c:f>сети!$B$91</c:f>
              <c:strCache>
                <c:ptCount val="1"/>
                <c:pt idx="0">
                  <c:v>1990-1996 гг.</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сети!$C$82:$H$82</c:f>
              <c:strCache>
                <c:ptCount val="6"/>
                <c:pt idx="0">
                  <c:v>32/25</c:v>
                </c:pt>
                <c:pt idx="1">
                  <c:v>57/50</c:v>
                </c:pt>
                <c:pt idx="2">
                  <c:v>89/80</c:v>
                </c:pt>
                <c:pt idx="3">
                  <c:v>108/100</c:v>
                </c:pt>
                <c:pt idx="4">
                  <c:v>133/125</c:v>
                </c:pt>
                <c:pt idx="5">
                  <c:v>159/150</c:v>
                </c:pt>
              </c:strCache>
            </c:strRef>
          </c:cat>
          <c:val>
            <c:numRef>
              <c:f>сети!$C$91:$H$91</c:f>
              <c:numCache>
                <c:formatCode>0.00</c:formatCode>
                <c:ptCount val="6"/>
                <c:pt idx="0">
                  <c:v>0</c:v>
                </c:pt>
                <c:pt idx="1">
                  <c:v>479.77</c:v>
                </c:pt>
                <c:pt idx="2">
                  <c:v>393.15</c:v>
                </c:pt>
                <c:pt idx="3">
                  <c:v>516.07000000000005</c:v>
                </c:pt>
                <c:pt idx="4">
                  <c:v>0</c:v>
                </c:pt>
                <c:pt idx="5">
                  <c:v>0</c:v>
                </c:pt>
              </c:numCache>
            </c:numRef>
          </c:val>
          <c:extLst>
            <c:ext xmlns:c16="http://schemas.microsoft.com/office/drawing/2014/chart" uri="{C3380CC4-5D6E-409C-BE32-E72D297353CC}">
              <c16:uniqueId val="{00000003-9CF7-4A2D-A930-BA0A8A170B78}"/>
            </c:ext>
          </c:extLst>
        </c:ser>
        <c:dLbls>
          <c:dLblPos val="outEnd"/>
          <c:showLegendKey val="0"/>
          <c:showVal val="1"/>
          <c:showCatName val="0"/>
          <c:showSerName val="0"/>
          <c:showPercent val="0"/>
          <c:showBubbleSize val="0"/>
        </c:dLbls>
        <c:gapWidth val="444"/>
        <c:overlap val="-90"/>
        <c:axId val="343164192"/>
        <c:axId val="343163776"/>
      </c:barChart>
      <c:catAx>
        <c:axId val="3431641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ru-RU"/>
                  <a:t>Диаметр наружный, мм / диаметр условный, мм (материал сталь)</a:t>
                </a:r>
              </a:p>
            </c:rich>
          </c:tx>
          <c:layout>
            <c:manualLayout>
              <c:xMode val="edge"/>
              <c:yMode val="edge"/>
              <c:x val="0.2650294830878186"/>
              <c:y val="0.80407050789960444"/>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343163776"/>
        <c:crosses val="autoZero"/>
        <c:auto val="1"/>
        <c:lblAlgn val="ctr"/>
        <c:lblOffset val="100"/>
        <c:noMultiLvlLbl val="0"/>
      </c:catAx>
      <c:valAx>
        <c:axId val="343163776"/>
        <c:scaling>
          <c:orientation val="minMax"/>
        </c:scaling>
        <c:delete val="1"/>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ru-RU"/>
                  <a:t>Протяженность</a:t>
                </a:r>
                <a:r>
                  <a:rPr lang="ru-RU" baseline="0"/>
                  <a:t> сетей, м</a:t>
                </a:r>
                <a:endParaRPr lang="ru-RU"/>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ru-RU"/>
            </a:p>
          </c:txPr>
        </c:title>
        <c:numFmt formatCode="0.00" sourceLinked="1"/>
        <c:majorTickMark val="none"/>
        <c:minorTickMark val="none"/>
        <c:tickLblPos val="nextTo"/>
        <c:crossAx val="343164192"/>
        <c:crosses val="autoZero"/>
        <c:crossBetween val="between"/>
      </c:valAx>
      <c:spPr>
        <a:noFill/>
        <a:ln>
          <a:noFill/>
        </a:ln>
        <a:effectLst/>
      </c:spPr>
    </c:plotArea>
    <c:legend>
      <c:legendPos val="b"/>
      <c:layout>
        <c:manualLayout>
          <c:xMode val="edge"/>
          <c:yMode val="edge"/>
          <c:x val="0.26037466026805822"/>
          <c:y val="0.89437305976439629"/>
          <c:w val="0.45069385533082879"/>
          <c:h val="6.267453337135087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E03-48B6-99F1-53B4681E618C}"/>
              </c:ext>
            </c:extLst>
          </c:dPt>
          <c:dPt>
            <c:idx val="1"/>
            <c:bubble3D val="0"/>
            <c:explosion val="11"/>
            <c:spPr>
              <a:solidFill>
                <a:schemeClr val="accent2"/>
              </a:solidFill>
              <a:ln w="19050">
                <a:solidFill>
                  <a:schemeClr val="lt1"/>
                </a:solidFill>
              </a:ln>
              <a:effectLst/>
            </c:spPr>
            <c:extLst>
              <c:ext xmlns:c16="http://schemas.microsoft.com/office/drawing/2014/chart" uri="{C3380CC4-5D6E-409C-BE32-E72D297353CC}">
                <c16:uniqueId val="{00000003-1E03-48B6-99F1-53B4681E618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сети!$B$84:$B$85</c:f>
              <c:strCache>
                <c:ptCount val="2"/>
                <c:pt idx="0">
                  <c:v>Надземный газопровод</c:v>
                </c:pt>
                <c:pt idx="1">
                  <c:v>Подземный газопровод</c:v>
                </c:pt>
              </c:strCache>
            </c:strRef>
          </c:cat>
          <c:val>
            <c:numRef>
              <c:f>сети!$J$84:$J$85</c:f>
              <c:numCache>
                <c:formatCode>0.00%</c:formatCode>
                <c:ptCount val="2"/>
                <c:pt idx="0">
                  <c:v>0.14740429149322865</c:v>
                </c:pt>
                <c:pt idx="1">
                  <c:v>0.85259570850677135</c:v>
                </c:pt>
              </c:numCache>
            </c:numRef>
          </c:val>
          <c:extLst>
            <c:ext xmlns:c16="http://schemas.microsoft.com/office/drawing/2014/chart" uri="{C3380CC4-5D6E-409C-BE32-E72D297353CC}">
              <c16:uniqueId val="{00000004-1E03-48B6-99F1-53B4681E618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052-4FDB-8CCB-84F6419B9A2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052-4FDB-8CCB-84F6419B9A2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052-4FDB-8CCB-84F6419B9A2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052-4FDB-8CCB-84F6419B9A2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сети!$B$88:$B$91</c:f>
              <c:strCache>
                <c:ptCount val="4"/>
                <c:pt idx="0">
                  <c:v>1969 г.</c:v>
                </c:pt>
                <c:pt idx="1">
                  <c:v>1970-1979 гг.</c:v>
                </c:pt>
                <c:pt idx="2">
                  <c:v>1980-1989 гг.</c:v>
                </c:pt>
                <c:pt idx="3">
                  <c:v>1990-1996 гг.</c:v>
                </c:pt>
              </c:strCache>
            </c:strRef>
          </c:cat>
          <c:val>
            <c:numRef>
              <c:f>сети!$J$88:$J$91</c:f>
              <c:numCache>
                <c:formatCode>0.00%</c:formatCode>
                <c:ptCount val="4"/>
                <c:pt idx="0">
                  <c:v>8.9406108928885508E-2</c:v>
                </c:pt>
                <c:pt idx="1">
                  <c:v>0.30552265931875477</c:v>
                </c:pt>
                <c:pt idx="2">
                  <c:v>0.40149059037345375</c:v>
                </c:pt>
                <c:pt idx="3">
                  <c:v>0.20358064137890605</c:v>
                </c:pt>
              </c:numCache>
            </c:numRef>
          </c:val>
          <c:extLst>
            <c:ext xmlns:c16="http://schemas.microsoft.com/office/drawing/2014/chart" uri="{C3380CC4-5D6E-409C-BE32-E72D297353CC}">
              <c16:uniqueId val="{00000008-E052-4FDB-8CCB-84F6419B9A28}"/>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36E-429D-B77F-56B1EFAC596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36E-429D-B77F-56B1EFAC596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36E-429D-B77F-56B1EFAC596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36E-429D-B77F-56B1EFAC596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36E-429D-B77F-56B1EFAC5960}"/>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836E-429D-B77F-56B1EFAC596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сети!$L$103:$Q$103</c:f>
              <c:strCache>
                <c:ptCount val="6"/>
                <c:pt idx="0">
                  <c:v>32/25</c:v>
                </c:pt>
                <c:pt idx="1">
                  <c:v>57/50</c:v>
                </c:pt>
                <c:pt idx="2">
                  <c:v>89/80</c:v>
                </c:pt>
                <c:pt idx="3">
                  <c:v>108/100</c:v>
                </c:pt>
                <c:pt idx="4">
                  <c:v>133/125</c:v>
                </c:pt>
                <c:pt idx="5">
                  <c:v>159/150</c:v>
                </c:pt>
              </c:strCache>
            </c:strRef>
          </c:cat>
          <c:val>
            <c:numRef>
              <c:f>сети!$L$105:$Q$105</c:f>
              <c:numCache>
                <c:formatCode>0.00%</c:formatCode>
                <c:ptCount val="6"/>
                <c:pt idx="0">
                  <c:v>9.2645248285161529E-3</c:v>
                </c:pt>
                <c:pt idx="1">
                  <c:v>0.44172773641320279</c:v>
                </c:pt>
                <c:pt idx="2">
                  <c:v>0.1202116433135956</c:v>
                </c:pt>
                <c:pt idx="3">
                  <c:v>0.39449199742041396</c:v>
                </c:pt>
                <c:pt idx="4">
                  <c:v>1.3191065251802781E-4</c:v>
                </c:pt>
                <c:pt idx="5">
                  <c:v>3.4172187371753544E-2</c:v>
                </c:pt>
              </c:numCache>
            </c:numRef>
          </c:val>
          <c:extLst>
            <c:ext xmlns:c16="http://schemas.microsoft.com/office/drawing/2014/chart" uri="{C3380CC4-5D6E-409C-BE32-E72D297353CC}">
              <c16:uniqueId val="{0000000C-836E-429D-B77F-56B1EFAC596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stacked"/>
        <c:varyColors val="0"/>
        <c:ser>
          <c:idx val="0"/>
          <c:order val="0"/>
          <c:tx>
            <c:strRef>
              <c:f>численность!$A$45</c:f>
              <c:strCache>
                <c:ptCount val="1"/>
                <c:pt idx="0">
                  <c:v>Численность населения, живущего постоянно, чел.</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численность!$B$44:$N$44</c:f>
              <c:numCache>
                <c:formatCode>General</c:formatCode>
                <c:ptCount val="13"/>
                <c:pt idx="0">
                  <c:v>2015</c:v>
                </c:pt>
                <c:pt idx="1">
                  <c:v>2016</c:v>
                </c:pt>
                <c:pt idx="2">
                  <c:v>2017</c:v>
                </c:pt>
                <c:pt idx="3">
                  <c:v>2018</c:v>
                </c:pt>
                <c:pt idx="4">
                  <c:v>2019</c:v>
                </c:pt>
                <c:pt idx="5">
                  <c:v>2020</c:v>
                </c:pt>
                <c:pt idx="6">
                  <c:v>2021</c:v>
                </c:pt>
                <c:pt idx="7">
                  <c:v>2022</c:v>
                </c:pt>
                <c:pt idx="8">
                  <c:v>2023</c:v>
                </c:pt>
                <c:pt idx="9">
                  <c:v>2024</c:v>
                </c:pt>
                <c:pt idx="10">
                  <c:v>2025</c:v>
                </c:pt>
                <c:pt idx="11">
                  <c:v>2026</c:v>
                </c:pt>
                <c:pt idx="12">
                  <c:v>2027</c:v>
                </c:pt>
              </c:numCache>
            </c:numRef>
          </c:cat>
          <c:val>
            <c:numRef>
              <c:f>численность!$B$45:$N$45</c:f>
              <c:numCache>
                <c:formatCode>General</c:formatCode>
                <c:ptCount val="13"/>
                <c:pt idx="0">
                  <c:v>14349</c:v>
                </c:pt>
                <c:pt idx="1">
                  <c:v>14234</c:v>
                </c:pt>
                <c:pt idx="2" formatCode="0">
                  <c:v>15197.545454545452</c:v>
                </c:pt>
                <c:pt idx="3" formatCode="0">
                  <c:v>16161.090909090906</c:v>
                </c:pt>
                <c:pt idx="4" formatCode="0">
                  <c:v>17124.63636363636</c:v>
                </c:pt>
                <c:pt idx="5" formatCode="0">
                  <c:v>18088.18181818182</c:v>
                </c:pt>
                <c:pt idx="6" formatCode="0">
                  <c:v>19051.727272727272</c:v>
                </c:pt>
                <c:pt idx="7" formatCode="0">
                  <c:v>20015.272727272728</c:v>
                </c:pt>
                <c:pt idx="8" formatCode="0">
                  <c:v>20978.81818181818</c:v>
                </c:pt>
                <c:pt idx="9" formatCode="0">
                  <c:v>21942.363636363636</c:v>
                </c:pt>
                <c:pt idx="10" formatCode="0">
                  <c:v>22905.909090909092</c:v>
                </c:pt>
                <c:pt idx="11" formatCode="0">
                  <c:v>23869.454545454544</c:v>
                </c:pt>
                <c:pt idx="12" formatCode="0">
                  <c:v>25523</c:v>
                </c:pt>
              </c:numCache>
            </c:numRef>
          </c:val>
          <c:extLst>
            <c:ext xmlns:c16="http://schemas.microsoft.com/office/drawing/2014/chart" uri="{C3380CC4-5D6E-409C-BE32-E72D297353CC}">
              <c16:uniqueId val="{00000000-91B4-4BCC-9498-D67CAB7A210E}"/>
            </c:ext>
          </c:extLst>
        </c:ser>
        <c:ser>
          <c:idx val="1"/>
          <c:order val="1"/>
          <c:tx>
            <c:strRef>
              <c:f>численность!$A$48</c:f>
              <c:strCache>
                <c:ptCount val="1"/>
                <c:pt idx="0">
                  <c:v>Численность сезонного населения, чел.</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численность!$B$44:$N$44</c:f>
              <c:numCache>
                <c:formatCode>General</c:formatCode>
                <c:ptCount val="13"/>
                <c:pt idx="0">
                  <c:v>2015</c:v>
                </c:pt>
                <c:pt idx="1">
                  <c:v>2016</c:v>
                </c:pt>
                <c:pt idx="2">
                  <c:v>2017</c:v>
                </c:pt>
                <c:pt idx="3">
                  <c:v>2018</c:v>
                </c:pt>
                <c:pt idx="4">
                  <c:v>2019</c:v>
                </c:pt>
                <c:pt idx="5">
                  <c:v>2020</c:v>
                </c:pt>
                <c:pt idx="6">
                  <c:v>2021</c:v>
                </c:pt>
                <c:pt idx="7">
                  <c:v>2022</c:v>
                </c:pt>
                <c:pt idx="8">
                  <c:v>2023</c:v>
                </c:pt>
                <c:pt idx="9">
                  <c:v>2024</c:v>
                </c:pt>
                <c:pt idx="10">
                  <c:v>2025</c:v>
                </c:pt>
                <c:pt idx="11">
                  <c:v>2026</c:v>
                </c:pt>
                <c:pt idx="12">
                  <c:v>2027</c:v>
                </c:pt>
              </c:numCache>
            </c:numRef>
          </c:cat>
          <c:val>
            <c:numRef>
              <c:f>численность!$B$48:$N$48</c:f>
              <c:numCache>
                <c:formatCode>General</c:formatCode>
                <c:ptCount val="13"/>
                <c:pt idx="0">
                  <c:v>50300</c:v>
                </c:pt>
                <c:pt idx="1">
                  <c:v>50300</c:v>
                </c:pt>
                <c:pt idx="2" formatCode="0">
                  <c:v>50710.363636363632</c:v>
                </c:pt>
                <c:pt idx="3" formatCode="0">
                  <c:v>51120.727272727272</c:v>
                </c:pt>
                <c:pt idx="4" formatCode="0">
                  <c:v>51531.090909090904</c:v>
                </c:pt>
                <c:pt idx="5" formatCode="0">
                  <c:v>51941.454545454544</c:v>
                </c:pt>
                <c:pt idx="6" formatCode="0">
                  <c:v>52351.818181818177</c:v>
                </c:pt>
                <c:pt idx="7" formatCode="0">
                  <c:v>52762.181818181816</c:v>
                </c:pt>
                <c:pt idx="8" formatCode="0">
                  <c:v>53172.545454545456</c:v>
                </c:pt>
                <c:pt idx="9" formatCode="0">
                  <c:v>53582.909090909088</c:v>
                </c:pt>
                <c:pt idx="10" formatCode="0">
                  <c:v>53993.272727272728</c:v>
                </c:pt>
                <c:pt idx="11" formatCode="0">
                  <c:v>54403.63636363636</c:v>
                </c:pt>
                <c:pt idx="12">
                  <c:v>54814</c:v>
                </c:pt>
              </c:numCache>
            </c:numRef>
          </c:val>
          <c:extLst>
            <c:ext xmlns:c16="http://schemas.microsoft.com/office/drawing/2014/chart" uri="{C3380CC4-5D6E-409C-BE32-E72D297353CC}">
              <c16:uniqueId val="{00000001-91B4-4BCC-9498-D67CAB7A210E}"/>
            </c:ext>
          </c:extLst>
        </c:ser>
        <c:dLbls>
          <c:showLegendKey val="0"/>
          <c:showVal val="0"/>
          <c:showCatName val="0"/>
          <c:showSerName val="0"/>
          <c:showPercent val="0"/>
          <c:showBubbleSize val="0"/>
        </c:dLbls>
        <c:gapWidth val="219"/>
        <c:overlap val="100"/>
        <c:axId val="439146160"/>
        <c:axId val="439146992"/>
      </c:barChart>
      <c:catAx>
        <c:axId val="439146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39146992"/>
        <c:crosses val="autoZero"/>
        <c:auto val="1"/>
        <c:lblAlgn val="ctr"/>
        <c:lblOffset val="100"/>
        <c:noMultiLvlLbl val="0"/>
      </c:catAx>
      <c:valAx>
        <c:axId val="439146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39146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8001-40AA-877F-4B35DD7D4B2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8001-40AA-877F-4B35DD7D4B26}"/>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8001-40AA-877F-4B35DD7D4B26}"/>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8001-40AA-877F-4B35DD7D4B26}"/>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8001-40AA-877F-4B35DD7D4B26}"/>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8001-40AA-877F-4B35DD7D4B2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потребление!$B$3:$B$8</c:f>
              <c:strCache>
                <c:ptCount val="6"/>
                <c:pt idx="0">
                  <c:v>д. Васкелово</c:v>
                </c:pt>
                <c:pt idx="1">
                  <c:v>п. Лесное</c:v>
                </c:pt>
                <c:pt idx="2">
                  <c:v>д. Керро</c:v>
                </c:pt>
                <c:pt idx="3">
                  <c:v>д. Ненимяки</c:v>
                </c:pt>
                <c:pt idx="4">
                  <c:v>д. Гарболово</c:v>
                </c:pt>
                <c:pt idx="5">
                  <c:v>п. Стеклянный</c:v>
                </c:pt>
              </c:strCache>
            </c:strRef>
          </c:cat>
          <c:val>
            <c:numRef>
              <c:f>потребление!$F$3:$F$8</c:f>
              <c:numCache>
                <c:formatCode>0.00%</c:formatCode>
                <c:ptCount val="6"/>
                <c:pt idx="0">
                  <c:v>2.7698058529260945E-2</c:v>
                </c:pt>
                <c:pt idx="1">
                  <c:v>0.20900891292482543</c:v>
                </c:pt>
                <c:pt idx="2">
                  <c:v>1.4012790056078618E-2</c:v>
                </c:pt>
                <c:pt idx="3">
                  <c:v>0.1585077113822505</c:v>
                </c:pt>
                <c:pt idx="4">
                  <c:v>0.32545218771881612</c:v>
                </c:pt>
                <c:pt idx="5">
                  <c:v>0.26532033938876831</c:v>
                </c:pt>
              </c:numCache>
            </c:numRef>
          </c:val>
          <c:extLst>
            <c:ext xmlns:c16="http://schemas.microsoft.com/office/drawing/2014/chart" uri="{C3380CC4-5D6E-409C-BE32-E72D297353CC}">
              <c16:uniqueId val="{0000000C-8001-40AA-877F-4B35DD7D4B26}"/>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numRef>
              <c:f>перспект!$D$136:$O$136</c:f>
              <c:numCache>
                <c:formatCode>General</c:formatCode>
                <c:ptCount val="12"/>
                <c:pt idx="0">
                  <c:v>2016</c:v>
                </c:pt>
                <c:pt idx="1">
                  <c:v>2017</c:v>
                </c:pt>
                <c:pt idx="2">
                  <c:v>2018</c:v>
                </c:pt>
                <c:pt idx="3">
                  <c:v>2019</c:v>
                </c:pt>
                <c:pt idx="4">
                  <c:v>2020</c:v>
                </c:pt>
                <c:pt idx="5" formatCode="0.00;\-0.00;;@">
                  <c:v>2021</c:v>
                </c:pt>
                <c:pt idx="6" formatCode="0.00;\-0.00;;@">
                  <c:v>2022</c:v>
                </c:pt>
                <c:pt idx="7">
                  <c:v>2023</c:v>
                </c:pt>
                <c:pt idx="8">
                  <c:v>2024</c:v>
                </c:pt>
                <c:pt idx="9">
                  <c:v>2025</c:v>
                </c:pt>
                <c:pt idx="10">
                  <c:v>2026</c:v>
                </c:pt>
                <c:pt idx="11">
                  <c:v>2027</c:v>
                </c:pt>
              </c:numCache>
            </c:numRef>
          </c:cat>
          <c:val>
            <c:numRef>
              <c:f>перспект!$D$137:$O$137</c:f>
              <c:numCache>
                <c:formatCode>0.000</c:formatCode>
                <c:ptCount val="12"/>
                <c:pt idx="0">
                  <c:v>121.15773866923821</c:v>
                </c:pt>
                <c:pt idx="1">
                  <c:v>121.15773866923821</c:v>
                </c:pt>
                <c:pt idx="2">
                  <c:v>121.15773866924519</c:v>
                </c:pt>
                <c:pt idx="3">
                  <c:v>70437.610750323016</c:v>
                </c:pt>
                <c:pt idx="4">
                  <c:v>71519.403917103948</c:v>
                </c:pt>
                <c:pt idx="5" formatCode="0.00;\-0.00;;@">
                  <c:v>72601.197083884865</c:v>
                </c:pt>
                <c:pt idx="6" formatCode="0.00;\-0.00;;@">
                  <c:v>73682.990250665796</c:v>
                </c:pt>
                <c:pt idx="7">
                  <c:v>74764.783417446728</c:v>
                </c:pt>
                <c:pt idx="8">
                  <c:v>75846.576584227645</c:v>
                </c:pt>
                <c:pt idx="9">
                  <c:v>76928.369751008577</c:v>
                </c:pt>
                <c:pt idx="10">
                  <c:v>78010.162917789508</c:v>
                </c:pt>
                <c:pt idx="11">
                  <c:v>79091.95608457044</c:v>
                </c:pt>
              </c:numCache>
            </c:numRef>
          </c:val>
          <c:extLst>
            <c:ext xmlns:c16="http://schemas.microsoft.com/office/drawing/2014/chart" uri="{C3380CC4-5D6E-409C-BE32-E72D297353CC}">
              <c16:uniqueId val="{00000000-52EC-454F-8CB0-5232A23BA433}"/>
            </c:ext>
          </c:extLst>
        </c:ser>
        <c:dLbls>
          <c:showLegendKey val="0"/>
          <c:showVal val="0"/>
          <c:showCatName val="0"/>
          <c:showSerName val="0"/>
          <c:showPercent val="0"/>
          <c:showBubbleSize val="0"/>
        </c:dLbls>
        <c:gapWidth val="219"/>
        <c:overlap val="-27"/>
        <c:axId val="953301008"/>
        <c:axId val="953304272"/>
      </c:barChart>
      <c:catAx>
        <c:axId val="953301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53304272"/>
        <c:crosses val="autoZero"/>
        <c:auto val="1"/>
        <c:lblAlgn val="ctr"/>
        <c:lblOffset val="100"/>
        <c:noMultiLvlLbl val="0"/>
      </c:catAx>
      <c:valAx>
        <c:axId val="953304272"/>
        <c:scaling>
          <c:orientation val="minMax"/>
          <c:max val="90000"/>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533010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8872B6-00CB-4450-8F49-D985320E7956}" type="doc">
      <dgm:prSet loTypeId="urn:microsoft.com/office/officeart/2005/8/layout/hierarchy1" loCatId="hierarchy" qsTypeId="urn:microsoft.com/office/officeart/2005/8/quickstyle/simple1" qsCatId="simple" csTypeId="urn:microsoft.com/office/officeart/2005/8/colors/accent0_3" csCatId="mainScheme" phldr="1"/>
      <dgm:spPr/>
      <dgm:t>
        <a:bodyPr/>
        <a:lstStyle/>
        <a:p>
          <a:endParaRPr lang="ru-RU"/>
        </a:p>
      </dgm:t>
    </dgm:pt>
    <dgm:pt modelId="{C12FA4C4-E861-4392-A872-3ABAE91A55A1}">
      <dgm:prSet custT="1"/>
      <dgm:spPr>
        <a:xfrm>
          <a:off x="94582" y="169537"/>
          <a:ext cx="1793412" cy="443350"/>
        </a:xfrm>
        <a:prstGeom prst="roundRect">
          <a:avLst>
            <a:gd name="adj" fmla="val 10000"/>
          </a:avLst>
        </a:prstGeom>
      </dgm:spPr>
      <dgm:t>
        <a:bodyPr/>
        <a:lstStyle/>
        <a:p>
          <a:pPr algn="ctr"/>
          <a:r>
            <a:rPr lang="ru-RU" sz="1200">
              <a:latin typeface="Calibri"/>
              <a:ea typeface="+mn-ea"/>
              <a:cs typeface="+mn-cs"/>
            </a:rPr>
            <a:t>д. Васкелово</a:t>
          </a:r>
        </a:p>
      </dgm:t>
    </dgm:pt>
    <dgm:pt modelId="{24E245BF-5F25-4EA8-9799-B2CBCC6EC585}" type="parTrans" cxnId="{70E35419-82B9-4F20-85B4-5DAA262B6496}">
      <dgm:prSet/>
      <dgm:spPr/>
      <dgm:t>
        <a:bodyPr/>
        <a:lstStyle/>
        <a:p>
          <a:pPr algn="ctr"/>
          <a:endParaRPr lang="ru-RU" sz="1200"/>
        </a:p>
      </dgm:t>
    </dgm:pt>
    <dgm:pt modelId="{DA845A3F-C624-4CCB-B6E5-1D951E39DBA5}" type="sibTrans" cxnId="{70E35419-82B9-4F20-85B4-5DAA262B6496}">
      <dgm:prSet/>
      <dgm:spPr/>
      <dgm:t>
        <a:bodyPr/>
        <a:lstStyle/>
        <a:p>
          <a:pPr algn="ctr"/>
          <a:endParaRPr lang="ru-RU" sz="1200"/>
        </a:p>
      </dgm:t>
    </dgm:pt>
    <dgm:pt modelId="{0B36A59B-66FA-469F-8AA0-C12F8DBAC93D}">
      <dgm:prSet custT="1"/>
      <dgm:spPr>
        <a:xfrm>
          <a:off x="78659" y="815944"/>
          <a:ext cx="1825257" cy="443350"/>
        </a:xfrm>
        <a:prstGeom prst="roundRect">
          <a:avLst>
            <a:gd name="adj" fmla="val 10000"/>
          </a:avLst>
        </a:prstGeom>
      </dgm:spPr>
      <dgm:t>
        <a:bodyPr/>
        <a:lstStyle/>
        <a:p>
          <a:pPr algn="ctr"/>
          <a:r>
            <a:rPr lang="ru-RU" sz="1200">
              <a:latin typeface="Calibri"/>
              <a:ea typeface="+mn-ea"/>
              <a:cs typeface="+mn-cs"/>
            </a:rPr>
            <a:t>ГУ СУГ №2 (Корсаровское шоссе, д. 6)</a:t>
          </a:r>
        </a:p>
      </dgm:t>
    </dgm:pt>
    <dgm:pt modelId="{794CBF92-6668-46D6-8C64-3BA7546C226B}" type="parTrans" cxnId="{91F564F2-7DCF-49BA-B19F-8091F4443AD8}">
      <dgm:prSet/>
      <dgm:spPr>
        <a:xfrm>
          <a:off x="867991" y="539190"/>
          <a:ext cx="91440" cy="203056"/>
        </a:xfrm>
        <a:custGeom>
          <a:avLst/>
          <a:gdLst/>
          <a:ahLst/>
          <a:cxnLst/>
          <a:rect l="0" t="0" r="0" b="0"/>
          <a:pathLst>
            <a:path>
              <a:moveTo>
                <a:pt x="45720" y="0"/>
              </a:moveTo>
              <a:lnTo>
                <a:pt x="45720" y="242929"/>
              </a:lnTo>
            </a:path>
          </a:pathLst>
        </a:custGeom>
      </dgm:spPr>
      <dgm:t>
        <a:bodyPr/>
        <a:lstStyle/>
        <a:p>
          <a:pPr algn="ctr"/>
          <a:endParaRPr lang="ru-RU" sz="1200"/>
        </a:p>
      </dgm:t>
    </dgm:pt>
    <dgm:pt modelId="{5C26CA10-2C0E-4FA1-A96E-A1980D91DDFF}" type="sibTrans" cxnId="{91F564F2-7DCF-49BA-B19F-8091F4443AD8}">
      <dgm:prSet/>
      <dgm:spPr/>
      <dgm:t>
        <a:bodyPr/>
        <a:lstStyle/>
        <a:p>
          <a:pPr algn="ctr"/>
          <a:endParaRPr lang="ru-RU" sz="1200"/>
        </a:p>
      </dgm:t>
    </dgm:pt>
    <dgm:pt modelId="{11149756-68F2-4BEE-806C-9809DE1F9C68}">
      <dgm:prSet custT="1"/>
      <dgm:spPr>
        <a:xfrm>
          <a:off x="78659" y="1462352"/>
          <a:ext cx="1825257" cy="443350"/>
        </a:xfrm>
        <a:prstGeom prst="roundRect">
          <a:avLst>
            <a:gd name="adj" fmla="val 10000"/>
          </a:avLst>
        </a:prstGeom>
      </dgm:spPr>
      <dgm:t>
        <a:bodyPr/>
        <a:lstStyle/>
        <a:p>
          <a:pPr algn="ctr"/>
          <a:r>
            <a:rPr lang="ru-RU" sz="1200">
              <a:latin typeface="Calibri"/>
              <a:ea typeface="+mn-ea"/>
              <a:cs typeface="+mn-cs"/>
            </a:rPr>
            <a:t>Газопровод низкого давления д. Лехтуси д. 3, ДОС-2, ДОС-1 и общежитие</a:t>
          </a:r>
        </a:p>
      </dgm:t>
    </dgm:pt>
    <dgm:pt modelId="{A1BF7782-6C6B-4F5C-9DFC-87B3A3F4011E}" type="parTrans" cxnId="{D265E1EE-AF47-47B5-A556-D7F1EB5726B8}">
      <dgm:prSet/>
      <dgm:spPr>
        <a:xfrm>
          <a:off x="867991" y="1185597"/>
          <a:ext cx="91440" cy="203056"/>
        </a:xfrm>
        <a:custGeom>
          <a:avLst/>
          <a:gdLst/>
          <a:ahLst/>
          <a:cxnLst/>
          <a:rect l="0" t="0" r="0" b="0"/>
          <a:pathLst>
            <a:path>
              <a:moveTo>
                <a:pt x="45720" y="0"/>
              </a:moveTo>
              <a:lnTo>
                <a:pt x="45720" y="242929"/>
              </a:lnTo>
            </a:path>
          </a:pathLst>
        </a:custGeom>
      </dgm:spPr>
      <dgm:t>
        <a:bodyPr/>
        <a:lstStyle/>
        <a:p>
          <a:pPr algn="ctr"/>
          <a:endParaRPr lang="ru-RU" sz="1200"/>
        </a:p>
      </dgm:t>
    </dgm:pt>
    <dgm:pt modelId="{4E00AEB0-A97F-4756-BDDC-6C68AF558A3C}" type="sibTrans" cxnId="{D265E1EE-AF47-47B5-A556-D7F1EB5726B8}">
      <dgm:prSet/>
      <dgm:spPr/>
      <dgm:t>
        <a:bodyPr/>
        <a:lstStyle/>
        <a:p>
          <a:pPr algn="ctr"/>
          <a:endParaRPr lang="ru-RU" sz="1200"/>
        </a:p>
      </dgm:t>
    </dgm:pt>
    <dgm:pt modelId="{09EB39FC-DC47-40A5-A180-DCA27B3198DD}">
      <dgm:prSet custT="1"/>
      <dgm:spPr>
        <a:xfrm>
          <a:off x="78659" y="2108759"/>
          <a:ext cx="1825257" cy="443350"/>
        </a:xfrm>
        <a:prstGeom prst="roundRect">
          <a:avLst>
            <a:gd name="adj" fmla="val 10000"/>
          </a:avLst>
        </a:prstGeom>
      </dgm:spPr>
      <dgm:t>
        <a:bodyPr/>
        <a:lstStyle/>
        <a:p>
          <a:pPr algn="ctr"/>
          <a:r>
            <a:rPr lang="ru-RU" sz="1200">
              <a:latin typeface="Calibri"/>
              <a:ea typeface="+mn-ea"/>
              <a:cs typeface="+mn-cs"/>
            </a:rPr>
            <a:t>Потребители - д. Васкелово, ул. Коробицына, д. 10, Корсаровское шоссе, д. 6</a:t>
          </a:r>
        </a:p>
      </dgm:t>
    </dgm:pt>
    <dgm:pt modelId="{9BC20D3C-FE51-4156-93B4-EC3C50D7373B}" type="parTrans" cxnId="{D5E826C6-6691-4FE4-A03E-4C6604114FBF}">
      <dgm:prSet/>
      <dgm:spPr>
        <a:xfrm>
          <a:off x="867991" y="1832005"/>
          <a:ext cx="91440" cy="203056"/>
        </a:xfrm>
        <a:custGeom>
          <a:avLst/>
          <a:gdLst/>
          <a:ahLst/>
          <a:cxnLst/>
          <a:rect l="0" t="0" r="0" b="0"/>
          <a:pathLst>
            <a:path>
              <a:moveTo>
                <a:pt x="45720" y="0"/>
              </a:moveTo>
              <a:lnTo>
                <a:pt x="45720" y="242929"/>
              </a:lnTo>
            </a:path>
          </a:pathLst>
        </a:custGeom>
      </dgm:spPr>
      <dgm:t>
        <a:bodyPr/>
        <a:lstStyle/>
        <a:p>
          <a:pPr algn="ctr"/>
          <a:endParaRPr lang="ru-RU" sz="1200"/>
        </a:p>
      </dgm:t>
    </dgm:pt>
    <dgm:pt modelId="{2265CC82-8E33-4243-918C-A95359C33827}" type="sibTrans" cxnId="{D5E826C6-6691-4FE4-A03E-4C6604114FBF}">
      <dgm:prSet/>
      <dgm:spPr/>
      <dgm:t>
        <a:bodyPr/>
        <a:lstStyle/>
        <a:p>
          <a:pPr algn="ctr"/>
          <a:endParaRPr lang="ru-RU" sz="1200"/>
        </a:p>
      </dgm:t>
    </dgm:pt>
    <dgm:pt modelId="{756DFF27-0F22-42AD-8BFB-E5B8707E4275}" type="pres">
      <dgm:prSet presAssocID="{1D8872B6-00CB-4450-8F49-D985320E7956}" presName="hierChild1" presStyleCnt="0">
        <dgm:presLayoutVars>
          <dgm:chPref val="1"/>
          <dgm:dir/>
          <dgm:animOne val="branch"/>
          <dgm:animLvl val="lvl"/>
          <dgm:resizeHandles/>
        </dgm:presLayoutVars>
      </dgm:prSet>
      <dgm:spPr/>
      <dgm:t>
        <a:bodyPr/>
        <a:lstStyle/>
        <a:p>
          <a:endParaRPr lang="ru-RU"/>
        </a:p>
      </dgm:t>
    </dgm:pt>
    <dgm:pt modelId="{AE935D2B-BB3D-4633-92FE-A3AB140D8C94}" type="pres">
      <dgm:prSet presAssocID="{C12FA4C4-E861-4392-A872-3ABAE91A55A1}" presName="hierRoot1" presStyleCnt="0"/>
      <dgm:spPr/>
      <dgm:t>
        <a:bodyPr/>
        <a:lstStyle/>
        <a:p>
          <a:endParaRPr lang="ru-RU"/>
        </a:p>
      </dgm:t>
    </dgm:pt>
    <dgm:pt modelId="{285AD094-5E6B-497B-B021-02E590E764A6}" type="pres">
      <dgm:prSet presAssocID="{C12FA4C4-E861-4392-A872-3ABAE91A55A1}" presName="composite" presStyleCnt="0"/>
      <dgm:spPr/>
      <dgm:t>
        <a:bodyPr/>
        <a:lstStyle/>
        <a:p>
          <a:endParaRPr lang="ru-RU"/>
        </a:p>
      </dgm:t>
    </dgm:pt>
    <dgm:pt modelId="{44F9327C-66BF-4A50-9CC7-84F84390A6C7}" type="pres">
      <dgm:prSet presAssocID="{C12FA4C4-E861-4392-A872-3ABAE91A55A1}" presName="background" presStyleLbl="node0" presStyleIdx="0" presStyleCnt="1"/>
      <dgm:spPr>
        <a:xfrm>
          <a:off x="17005" y="95839"/>
          <a:ext cx="1793412" cy="443350"/>
        </a:xfrm>
        <a:prstGeom prst="roundRect">
          <a:avLst>
            <a:gd name="adj" fmla="val 10000"/>
          </a:avLst>
        </a:prstGeom>
      </dgm:spPr>
      <dgm:t>
        <a:bodyPr/>
        <a:lstStyle/>
        <a:p>
          <a:endParaRPr lang="ru-RU"/>
        </a:p>
      </dgm:t>
    </dgm:pt>
    <dgm:pt modelId="{9922E6F8-D15B-4C13-BB7B-2A9946119E2B}" type="pres">
      <dgm:prSet presAssocID="{C12FA4C4-E861-4392-A872-3ABAE91A55A1}" presName="text" presStyleLbl="fgAcc0" presStyleIdx="0" presStyleCnt="1" custScaleX="256866">
        <dgm:presLayoutVars>
          <dgm:chPref val="3"/>
        </dgm:presLayoutVars>
      </dgm:prSet>
      <dgm:spPr>
        <a:prstGeom prst="roundRect">
          <a:avLst>
            <a:gd name="adj" fmla="val 10000"/>
          </a:avLst>
        </a:prstGeom>
      </dgm:spPr>
      <dgm:t>
        <a:bodyPr/>
        <a:lstStyle/>
        <a:p>
          <a:endParaRPr lang="ru-RU"/>
        </a:p>
      </dgm:t>
    </dgm:pt>
    <dgm:pt modelId="{CDDFF2EA-05CE-4BD3-91C6-F9B0952AFFBC}" type="pres">
      <dgm:prSet presAssocID="{C12FA4C4-E861-4392-A872-3ABAE91A55A1}" presName="hierChild2" presStyleCnt="0"/>
      <dgm:spPr/>
      <dgm:t>
        <a:bodyPr/>
        <a:lstStyle/>
        <a:p>
          <a:endParaRPr lang="ru-RU"/>
        </a:p>
      </dgm:t>
    </dgm:pt>
    <dgm:pt modelId="{1C751080-DDF5-4D86-BBB3-1A3FD94F32E7}" type="pres">
      <dgm:prSet presAssocID="{794CBF92-6668-46D6-8C64-3BA7546C226B}" presName="Name10" presStyleLbl="parChTrans1D2" presStyleIdx="0" presStyleCnt="1"/>
      <dgm:spPr>
        <a:custGeom>
          <a:avLst/>
          <a:gdLst/>
          <a:ahLst/>
          <a:cxnLst/>
          <a:rect l="0" t="0" r="0" b="0"/>
          <a:pathLst>
            <a:path>
              <a:moveTo>
                <a:pt x="45720" y="0"/>
              </a:moveTo>
              <a:lnTo>
                <a:pt x="45720" y="242929"/>
              </a:lnTo>
            </a:path>
          </a:pathLst>
        </a:custGeom>
      </dgm:spPr>
      <dgm:t>
        <a:bodyPr/>
        <a:lstStyle/>
        <a:p>
          <a:endParaRPr lang="ru-RU"/>
        </a:p>
      </dgm:t>
    </dgm:pt>
    <dgm:pt modelId="{40EB0459-0747-46B5-B558-984215A3059E}" type="pres">
      <dgm:prSet presAssocID="{0B36A59B-66FA-469F-8AA0-C12F8DBAC93D}" presName="hierRoot2" presStyleCnt="0"/>
      <dgm:spPr/>
      <dgm:t>
        <a:bodyPr/>
        <a:lstStyle/>
        <a:p>
          <a:endParaRPr lang="ru-RU"/>
        </a:p>
      </dgm:t>
    </dgm:pt>
    <dgm:pt modelId="{00E58EB1-74B8-4D9C-89DB-25FAFFCD72EC}" type="pres">
      <dgm:prSet presAssocID="{0B36A59B-66FA-469F-8AA0-C12F8DBAC93D}" presName="composite2" presStyleCnt="0"/>
      <dgm:spPr/>
      <dgm:t>
        <a:bodyPr/>
        <a:lstStyle/>
        <a:p>
          <a:endParaRPr lang="ru-RU"/>
        </a:p>
      </dgm:t>
    </dgm:pt>
    <dgm:pt modelId="{1C1D4CBE-0FBE-40F9-B926-47CC4C4936DD}" type="pres">
      <dgm:prSet presAssocID="{0B36A59B-66FA-469F-8AA0-C12F8DBAC93D}" presName="background2" presStyleLbl="node2" presStyleIdx="0" presStyleCnt="1"/>
      <dgm:spPr>
        <a:xfrm>
          <a:off x="1083" y="742247"/>
          <a:ext cx="1825257" cy="443350"/>
        </a:xfrm>
        <a:prstGeom prst="roundRect">
          <a:avLst>
            <a:gd name="adj" fmla="val 10000"/>
          </a:avLst>
        </a:prstGeom>
      </dgm:spPr>
      <dgm:t>
        <a:bodyPr/>
        <a:lstStyle/>
        <a:p>
          <a:endParaRPr lang="ru-RU"/>
        </a:p>
      </dgm:t>
    </dgm:pt>
    <dgm:pt modelId="{F42D0E63-6D34-40F1-BCDD-17EA02AD71B5}" type="pres">
      <dgm:prSet presAssocID="{0B36A59B-66FA-469F-8AA0-C12F8DBAC93D}" presName="text2" presStyleLbl="fgAcc2" presStyleIdx="0" presStyleCnt="1" custScaleX="261427">
        <dgm:presLayoutVars>
          <dgm:chPref val="3"/>
        </dgm:presLayoutVars>
      </dgm:prSet>
      <dgm:spPr>
        <a:prstGeom prst="roundRect">
          <a:avLst>
            <a:gd name="adj" fmla="val 10000"/>
          </a:avLst>
        </a:prstGeom>
      </dgm:spPr>
      <dgm:t>
        <a:bodyPr/>
        <a:lstStyle/>
        <a:p>
          <a:endParaRPr lang="ru-RU"/>
        </a:p>
      </dgm:t>
    </dgm:pt>
    <dgm:pt modelId="{C53814DB-BCBC-4410-AD46-F8FDDBE936BE}" type="pres">
      <dgm:prSet presAssocID="{0B36A59B-66FA-469F-8AA0-C12F8DBAC93D}" presName="hierChild3" presStyleCnt="0"/>
      <dgm:spPr/>
      <dgm:t>
        <a:bodyPr/>
        <a:lstStyle/>
        <a:p>
          <a:endParaRPr lang="ru-RU"/>
        </a:p>
      </dgm:t>
    </dgm:pt>
    <dgm:pt modelId="{83284DAA-51F2-4DA2-98D9-D7D5C84B19BD}" type="pres">
      <dgm:prSet presAssocID="{A1BF7782-6C6B-4F5C-9DFC-87B3A3F4011E}" presName="Name17" presStyleLbl="parChTrans1D3" presStyleIdx="0" presStyleCnt="1"/>
      <dgm:spPr>
        <a:custGeom>
          <a:avLst/>
          <a:gdLst/>
          <a:ahLst/>
          <a:cxnLst/>
          <a:rect l="0" t="0" r="0" b="0"/>
          <a:pathLst>
            <a:path>
              <a:moveTo>
                <a:pt x="45720" y="0"/>
              </a:moveTo>
              <a:lnTo>
                <a:pt x="45720" y="242929"/>
              </a:lnTo>
            </a:path>
          </a:pathLst>
        </a:custGeom>
      </dgm:spPr>
      <dgm:t>
        <a:bodyPr/>
        <a:lstStyle/>
        <a:p>
          <a:endParaRPr lang="ru-RU"/>
        </a:p>
      </dgm:t>
    </dgm:pt>
    <dgm:pt modelId="{39DC2059-EF96-4A3C-96E5-C9F4DA317E7C}" type="pres">
      <dgm:prSet presAssocID="{11149756-68F2-4BEE-806C-9809DE1F9C68}" presName="hierRoot3" presStyleCnt="0"/>
      <dgm:spPr/>
      <dgm:t>
        <a:bodyPr/>
        <a:lstStyle/>
        <a:p>
          <a:endParaRPr lang="ru-RU"/>
        </a:p>
      </dgm:t>
    </dgm:pt>
    <dgm:pt modelId="{44B45B86-CC27-45EB-8CEA-EDFF0F093A8F}" type="pres">
      <dgm:prSet presAssocID="{11149756-68F2-4BEE-806C-9809DE1F9C68}" presName="composite3" presStyleCnt="0"/>
      <dgm:spPr/>
      <dgm:t>
        <a:bodyPr/>
        <a:lstStyle/>
        <a:p>
          <a:endParaRPr lang="ru-RU"/>
        </a:p>
      </dgm:t>
    </dgm:pt>
    <dgm:pt modelId="{38ECEAD9-2062-46AD-80AE-C535AB30864F}" type="pres">
      <dgm:prSet presAssocID="{11149756-68F2-4BEE-806C-9809DE1F9C68}" presName="background3" presStyleLbl="node3" presStyleIdx="0" presStyleCnt="1"/>
      <dgm:spPr>
        <a:xfrm>
          <a:off x="1083" y="1388654"/>
          <a:ext cx="1825257" cy="443350"/>
        </a:xfrm>
        <a:prstGeom prst="roundRect">
          <a:avLst>
            <a:gd name="adj" fmla="val 10000"/>
          </a:avLst>
        </a:prstGeom>
      </dgm:spPr>
      <dgm:t>
        <a:bodyPr/>
        <a:lstStyle/>
        <a:p>
          <a:endParaRPr lang="ru-RU"/>
        </a:p>
      </dgm:t>
    </dgm:pt>
    <dgm:pt modelId="{80C9399D-17D9-4336-ADD2-034083730713}" type="pres">
      <dgm:prSet presAssocID="{11149756-68F2-4BEE-806C-9809DE1F9C68}" presName="text3" presStyleLbl="fgAcc3" presStyleIdx="0" presStyleCnt="1" custScaleX="261427" custScaleY="183472">
        <dgm:presLayoutVars>
          <dgm:chPref val="3"/>
        </dgm:presLayoutVars>
      </dgm:prSet>
      <dgm:spPr>
        <a:prstGeom prst="roundRect">
          <a:avLst>
            <a:gd name="adj" fmla="val 10000"/>
          </a:avLst>
        </a:prstGeom>
      </dgm:spPr>
      <dgm:t>
        <a:bodyPr/>
        <a:lstStyle/>
        <a:p>
          <a:endParaRPr lang="ru-RU"/>
        </a:p>
      </dgm:t>
    </dgm:pt>
    <dgm:pt modelId="{6F202B72-B856-4D82-9C4A-B517DDC880E7}" type="pres">
      <dgm:prSet presAssocID="{11149756-68F2-4BEE-806C-9809DE1F9C68}" presName="hierChild4" presStyleCnt="0"/>
      <dgm:spPr/>
      <dgm:t>
        <a:bodyPr/>
        <a:lstStyle/>
        <a:p>
          <a:endParaRPr lang="ru-RU"/>
        </a:p>
      </dgm:t>
    </dgm:pt>
    <dgm:pt modelId="{520520BE-FE7A-4EC6-9D4E-FCD78E325737}" type="pres">
      <dgm:prSet presAssocID="{9BC20D3C-FE51-4156-93B4-EC3C50D7373B}" presName="Name23" presStyleLbl="parChTrans1D4" presStyleIdx="0" presStyleCnt="1"/>
      <dgm:spPr>
        <a:custGeom>
          <a:avLst/>
          <a:gdLst/>
          <a:ahLst/>
          <a:cxnLst/>
          <a:rect l="0" t="0" r="0" b="0"/>
          <a:pathLst>
            <a:path>
              <a:moveTo>
                <a:pt x="45720" y="0"/>
              </a:moveTo>
              <a:lnTo>
                <a:pt x="45720" y="242929"/>
              </a:lnTo>
            </a:path>
          </a:pathLst>
        </a:custGeom>
      </dgm:spPr>
      <dgm:t>
        <a:bodyPr/>
        <a:lstStyle/>
        <a:p>
          <a:endParaRPr lang="ru-RU"/>
        </a:p>
      </dgm:t>
    </dgm:pt>
    <dgm:pt modelId="{B77F6DBD-271A-44CA-9250-52E752C86C48}" type="pres">
      <dgm:prSet presAssocID="{09EB39FC-DC47-40A5-A180-DCA27B3198DD}" presName="hierRoot4" presStyleCnt="0"/>
      <dgm:spPr/>
      <dgm:t>
        <a:bodyPr/>
        <a:lstStyle/>
        <a:p>
          <a:endParaRPr lang="ru-RU"/>
        </a:p>
      </dgm:t>
    </dgm:pt>
    <dgm:pt modelId="{6586BC08-E5A1-495E-9A70-7020D80FE7CF}" type="pres">
      <dgm:prSet presAssocID="{09EB39FC-DC47-40A5-A180-DCA27B3198DD}" presName="composite4" presStyleCnt="0"/>
      <dgm:spPr/>
      <dgm:t>
        <a:bodyPr/>
        <a:lstStyle/>
        <a:p>
          <a:endParaRPr lang="ru-RU"/>
        </a:p>
      </dgm:t>
    </dgm:pt>
    <dgm:pt modelId="{32B97EA4-A4C4-431C-8CF8-27F015C996AB}" type="pres">
      <dgm:prSet presAssocID="{09EB39FC-DC47-40A5-A180-DCA27B3198DD}" presName="background4" presStyleLbl="node4" presStyleIdx="0" presStyleCnt="1"/>
      <dgm:spPr>
        <a:xfrm>
          <a:off x="1083" y="2035062"/>
          <a:ext cx="1825257" cy="443350"/>
        </a:xfrm>
        <a:prstGeom prst="roundRect">
          <a:avLst>
            <a:gd name="adj" fmla="val 10000"/>
          </a:avLst>
        </a:prstGeom>
      </dgm:spPr>
      <dgm:t>
        <a:bodyPr/>
        <a:lstStyle/>
        <a:p>
          <a:endParaRPr lang="ru-RU"/>
        </a:p>
      </dgm:t>
    </dgm:pt>
    <dgm:pt modelId="{54FD3EA2-6B11-45FF-865A-BDB1879CA822}" type="pres">
      <dgm:prSet presAssocID="{09EB39FC-DC47-40A5-A180-DCA27B3198DD}" presName="text4" presStyleLbl="fgAcc4" presStyleIdx="0" presStyleCnt="1" custScaleX="261427" custScaleY="173628">
        <dgm:presLayoutVars>
          <dgm:chPref val="3"/>
        </dgm:presLayoutVars>
      </dgm:prSet>
      <dgm:spPr>
        <a:prstGeom prst="roundRect">
          <a:avLst>
            <a:gd name="adj" fmla="val 10000"/>
          </a:avLst>
        </a:prstGeom>
      </dgm:spPr>
      <dgm:t>
        <a:bodyPr/>
        <a:lstStyle/>
        <a:p>
          <a:endParaRPr lang="ru-RU"/>
        </a:p>
      </dgm:t>
    </dgm:pt>
    <dgm:pt modelId="{332E0A6B-B245-4A30-9D73-79FA256B577C}" type="pres">
      <dgm:prSet presAssocID="{09EB39FC-DC47-40A5-A180-DCA27B3198DD}" presName="hierChild5" presStyleCnt="0"/>
      <dgm:spPr/>
      <dgm:t>
        <a:bodyPr/>
        <a:lstStyle/>
        <a:p>
          <a:endParaRPr lang="ru-RU"/>
        </a:p>
      </dgm:t>
    </dgm:pt>
  </dgm:ptLst>
  <dgm:cxnLst>
    <dgm:cxn modelId="{401F61C9-4E0A-45E7-937F-80AAB119FFDB}" type="presOf" srcId="{794CBF92-6668-46D6-8C64-3BA7546C226B}" destId="{1C751080-DDF5-4D86-BBB3-1A3FD94F32E7}" srcOrd="0" destOrd="0" presId="urn:microsoft.com/office/officeart/2005/8/layout/hierarchy1"/>
    <dgm:cxn modelId="{36BE8C03-CB3F-4C27-8A0C-0FA50C9107E5}" type="presOf" srcId="{09EB39FC-DC47-40A5-A180-DCA27B3198DD}" destId="{54FD3EA2-6B11-45FF-865A-BDB1879CA822}" srcOrd="0" destOrd="0" presId="urn:microsoft.com/office/officeart/2005/8/layout/hierarchy1"/>
    <dgm:cxn modelId="{C6D5000A-E07D-47A9-8E37-52DBD8EAB46B}" type="presOf" srcId="{0B36A59B-66FA-469F-8AA0-C12F8DBAC93D}" destId="{F42D0E63-6D34-40F1-BCDD-17EA02AD71B5}" srcOrd="0" destOrd="0" presId="urn:microsoft.com/office/officeart/2005/8/layout/hierarchy1"/>
    <dgm:cxn modelId="{EDC03685-09BC-45FD-8892-66D3888D28A8}" type="presOf" srcId="{C12FA4C4-E861-4392-A872-3ABAE91A55A1}" destId="{9922E6F8-D15B-4C13-BB7B-2A9946119E2B}" srcOrd="0" destOrd="0" presId="urn:microsoft.com/office/officeart/2005/8/layout/hierarchy1"/>
    <dgm:cxn modelId="{2DEDF2D4-92B9-4FDE-9533-E5FEB439C23F}" type="presOf" srcId="{9BC20D3C-FE51-4156-93B4-EC3C50D7373B}" destId="{520520BE-FE7A-4EC6-9D4E-FCD78E325737}" srcOrd="0" destOrd="0" presId="urn:microsoft.com/office/officeart/2005/8/layout/hierarchy1"/>
    <dgm:cxn modelId="{D265E1EE-AF47-47B5-A556-D7F1EB5726B8}" srcId="{0B36A59B-66FA-469F-8AA0-C12F8DBAC93D}" destId="{11149756-68F2-4BEE-806C-9809DE1F9C68}" srcOrd="0" destOrd="0" parTransId="{A1BF7782-6C6B-4F5C-9DFC-87B3A3F4011E}" sibTransId="{4E00AEB0-A97F-4756-BDDC-6C68AF558A3C}"/>
    <dgm:cxn modelId="{3BEDA331-BBD1-4CB1-A648-F852687F87DE}" type="presOf" srcId="{A1BF7782-6C6B-4F5C-9DFC-87B3A3F4011E}" destId="{83284DAA-51F2-4DA2-98D9-D7D5C84B19BD}" srcOrd="0" destOrd="0" presId="urn:microsoft.com/office/officeart/2005/8/layout/hierarchy1"/>
    <dgm:cxn modelId="{4571B0B3-6106-4774-B8A0-FA7BB1180783}" type="presOf" srcId="{1D8872B6-00CB-4450-8F49-D985320E7956}" destId="{756DFF27-0F22-42AD-8BFB-E5B8707E4275}" srcOrd="0" destOrd="0" presId="urn:microsoft.com/office/officeart/2005/8/layout/hierarchy1"/>
    <dgm:cxn modelId="{D5E826C6-6691-4FE4-A03E-4C6604114FBF}" srcId="{11149756-68F2-4BEE-806C-9809DE1F9C68}" destId="{09EB39FC-DC47-40A5-A180-DCA27B3198DD}" srcOrd="0" destOrd="0" parTransId="{9BC20D3C-FE51-4156-93B4-EC3C50D7373B}" sibTransId="{2265CC82-8E33-4243-918C-A95359C33827}"/>
    <dgm:cxn modelId="{91F564F2-7DCF-49BA-B19F-8091F4443AD8}" srcId="{C12FA4C4-E861-4392-A872-3ABAE91A55A1}" destId="{0B36A59B-66FA-469F-8AA0-C12F8DBAC93D}" srcOrd="0" destOrd="0" parTransId="{794CBF92-6668-46D6-8C64-3BA7546C226B}" sibTransId="{5C26CA10-2C0E-4FA1-A96E-A1980D91DDFF}"/>
    <dgm:cxn modelId="{70E35419-82B9-4F20-85B4-5DAA262B6496}" srcId="{1D8872B6-00CB-4450-8F49-D985320E7956}" destId="{C12FA4C4-E861-4392-A872-3ABAE91A55A1}" srcOrd="0" destOrd="0" parTransId="{24E245BF-5F25-4EA8-9799-B2CBCC6EC585}" sibTransId="{DA845A3F-C624-4CCB-B6E5-1D951E39DBA5}"/>
    <dgm:cxn modelId="{3162E7F5-71A2-4A9A-9A87-675E33641155}" type="presOf" srcId="{11149756-68F2-4BEE-806C-9809DE1F9C68}" destId="{80C9399D-17D9-4336-ADD2-034083730713}" srcOrd="0" destOrd="0" presId="urn:microsoft.com/office/officeart/2005/8/layout/hierarchy1"/>
    <dgm:cxn modelId="{110E4076-902A-4E4E-A7E6-8217C9E47F5A}" type="presParOf" srcId="{756DFF27-0F22-42AD-8BFB-E5B8707E4275}" destId="{AE935D2B-BB3D-4633-92FE-A3AB140D8C94}" srcOrd="0" destOrd="0" presId="urn:microsoft.com/office/officeart/2005/8/layout/hierarchy1"/>
    <dgm:cxn modelId="{351CF03E-657C-439A-909E-5B9E1BBE2A98}" type="presParOf" srcId="{AE935D2B-BB3D-4633-92FE-A3AB140D8C94}" destId="{285AD094-5E6B-497B-B021-02E590E764A6}" srcOrd="0" destOrd="0" presId="urn:microsoft.com/office/officeart/2005/8/layout/hierarchy1"/>
    <dgm:cxn modelId="{F4C0BA43-C28A-4C2F-A2EE-FFB59E7D2352}" type="presParOf" srcId="{285AD094-5E6B-497B-B021-02E590E764A6}" destId="{44F9327C-66BF-4A50-9CC7-84F84390A6C7}" srcOrd="0" destOrd="0" presId="urn:microsoft.com/office/officeart/2005/8/layout/hierarchy1"/>
    <dgm:cxn modelId="{0424F131-1CA0-4E44-A6C0-77388B79B051}" type="presParOf" srcId="{285AD094-5E6B-497B-B021-02E590E764A6}" destId="{9922E6F8-D15B-4C13-BB7B-2A9946119E2B}" srcOrd="1" destOrd="0" presId="urn:microsoft.com/office/officeart/2005/8/layout/hierarchy1"/>
    <dgm:cxn modelId="{AEEC733D-6865-4417-B1B7-E9F86CC755CF}" type="presParOf" srcId="{AE935D2B-BB3D-4633-92FE-A3AB140D8C94}" destId="{CDDFF2EA-05CE-4BD3-91C6-F9B0952AFFBC}" srcOrd="1" destOrd="0" presId="urn:microsoft.com/office/officeart/2005/8/layout/hierarchy1"/>
    <dgm:cxn modelId="{A7913BB5-452D-40C1-9247-20B0269EBE43}" type="presParOf" srcId="{CDDFF2EA-05CE-4BD3-91C6-F9B0952AFFBC}" destId="{1C751080-DDF5-4D86-BBB3-1A3FD94F32E7}" srcOrd="0" destOrd="0" presId="urn:microsoft.com/office/officeart/2005/8/layout/hierarchy1"/>
    <dgm:cxn modelId="{A81568A8-7F10-43B2-A58B-10E4A4CB19E4}" type="presParOf" srcId="{CDDFF2EA-05CE-4BD3-91C6-F9B0952AFFBC}" destId="{40EB0459-0747-46B5-B558-984215A3059E}" srcOrd="1" destOrd="0" presId="urn:microsoft.com/office/officeart/2005/8/layout/hierarchy1"/>
    <dgm:cxn modelId="{23779BEC-1387-4995-935A-4DB1AC1DAB91}" type="presParOf" srcId="{40EB0459-0747-46B5-B558-984215A3059E}" destId="{00E58EB1-74B8-4D9C-89DB-25FAFFCD72EC}" srcOrd="0" destOrd="0" presId="urn:microsoft.com/office/officeart/2005/8/layout/hierarchy1"/>
    <dgm:cxn modelId="{5F6C4993-F7B3-4B26-A1C9-C8C9052B9380}" type="presParOf" srcId="{00E58EB1-74B8-4D9C-89DB-25FAFFCD72EC}" destId="{1C1D4CBE-0FBE-40F9-B926-47CC4C4936DD}" srcOrd="0" destOrd="0" presId="urn:microsoft.com/office/officeart/2005/8/layout/hierarchy1"/>
    <dgm:cxn modelId="{D24D9232-1F4E-47AA-9900-2BF4B0DD6EFB}" type="presParOf" srcId="{00E58EB1-74B8-4D9C-89DB-25FAFFCD72EC}" destId="{F42D0E63-6D34-40F1-BCDD-17EA02AD71B5}" srcOrd="1" destOrd="0" presId="urn:microsoft.com/office/officeart/2005/8/layout/hierarchy1"/>
    <dgm:cxn modelId="{8F2F655A-4BC8-45D8-BCFD-9F796C769D76}" type="presParOf" srcId="{40EB0459-0747-46B5-B558-984215A3059E}" destId="{C53814DB-BCBC-4410-AD46-F8FDDBE936BE}" srcOrd="1" destOrd="0" presId="urn:microsoft.com/office/officeart/2005/8/layout/hierarchy1"/>
    <dgm:cxn modelId="{46E51C7D-43FC-41E1-ABC1-2D5940CEB50D}" type="presParOf" srcId="{C53814DB-BCBC-4410-AD46-F8FDDBE936BE}" destId="{83284DAA-51F2-4DA2-98D9-D7D5C84B19BD}" srcOrd="0" destOrd="0" presId="urn:microsoft.com/office/officeart/2005/8/layout/hierarchy1"/>
    <dgm:cxn modelId="{BCDF8E8C-BEBC-49DD-868C-679A57D093FD}" type="presParOf" srcId="{C53814DB-BCBC-4410-AD46-F8FDDBE936BE}" destId="{39DC2059-EF96-4A3C-96E5-C9F4DA317E7C}" srcOrd="1" destOrd="0" presId="urn:microsoft.com/office/officeart/2005/8/layout/hierarchy1"/>
    <dgm:cxn modelId="{82310C20-FCBA-4005-8494-35947ADA83BA}" type="presParOf" srcId="{39DC2059-EF96-4A3C-96E5-C9F4DA317E7C}" destId="{44B45B86-CC27-45EB-8CEA-EDFF0F093A8F}" srcOrd="0" destOrd="0" presId="urn:microsoft.com/office/officeart/2005/8/layout/hierarchy1"/>
    <dgm:cxn modelId="{683EAF89-DE7A-462B-8323-35DFC2103713}" type="presParOf" srcId="{44B45B86-CC27-45EB-8CEA-EDFF0F093A8F}" destId="{38ECEAD9-2062-46AD-80AE-C535AB30864F}" srcOrd="0" destOrd="0" presId="urn:microsoft.com/office/officeart/2005/8/layout/hierarchy1"/>
    <dgm:cxn modelId="{C0CB28E1-246B-41CC-B4F3-E4DBAE10E19F}" type="presParOf" srcId="{44B45B86-CC27-45EB-8CEA-EDFF0F093A8F}" destId="{80C9399D-17D9-4336-ADD2-034083730713}" srcOrd="1" destOrd="0" presId="urn:microsoft.com/office/officeart/2005/8/layout/hierarchy1"/>
    <dgm:cxn modelId="{CEE5C0AA-3BDF-4F79-B468-8005AFB1F4F3}" type="presParOf" srcId="{39DC2059-EF96-4A3C-96E5-C9F4DA317E7C}" destId="{6F202B72-B856-4D82-9C4A-B517DDC880E7}" srcOrd="1" destOrd="0" presId="urn:microsoft.com/office/officeart/2005/8/layout/hierarchy1"/>
    <dgm:cxn modelId="{6A178A57-B474-4AD4-8605-A8C40EBB48F6}" type="presParOf" srcId="{6F202B72-B856-4D82-9C4A-B517DDC880E7}" destId="{520520BE-FE7A-4EC6-9D4E-FCD78E325737}" srcOrd="0" destOrd="0" presId="urn:microsoft.com/office/officeart/2005/8/layout/hierarchy1"/>
    <dgm:cxn modelId="{2B2CB562-C6F5-47F5-BFC7-D6762E932A1D}" type="presParOf" srcId="{6F202B72-B856-4D82-9C4A-B517DDC880E7}" destId="{B77F6DBD-271A-44CA-9250-52E752C86C48}" srcOrd="1" destOrd="0" presId="urn:microsoft.com/office/officeart/2005/8/layout/hierarchy1"/>
    <dgm:cxn modelId="{5EBD3102-17C3-48EA-9AFD-09003A53C9D7}" type="presParOf" srcId="{B77F6DBD-271A-44CA-9250-52E752C86C48}" destId="{6586BC08-E5A1-495E-9A70-7020D80FE7CF}" srcOrd="0" destOrd="0" presId="urn:microsoft.com/office/officeart/2005/8/layout/hierarchy1"/>
    <dgm:cxn modelId="{9DF318D5-F11D-4384-9024-5B28B7A0E0B6}" type="presParOf" srcId="{6586BC08-E5A1-495E-9A70-7020D80FE7CF}" destId="{32B97EA4-A4C4-431C-8CF8-27F015C996AB}" srcOrd="0" destOrd="0" presId="urn:microsoft.com/office/officeart/2005/8/layout/hierarchy1"/>
    <dgm:cxn modelId="{7F180FB9-C012-4405-9077-F11238383BD3}" type="presParOf" srcId="{6586BC08-E5A1-495E-9A70-7020D80FE7CF}" destId="{54FD3EA2-6B11-45FF-865A-BDB1879CA822}" srcOrd="1" destOrd="0" presId="urn:microsoft.com/office/officeart/2005/8/layout/hierarchy1"/>
    <dgm:cxn modelId="{B0F42391-9D46-4D6B-A4FF-3B750841FC33}" type="presParOf" srcId="{B77F6DBD-271A-44CA-9250-52E752C86C48}" destId="{332E0A6B-B245-4A30-9D73-79FA256B577C}" srcOrd="1" destOrd="0" presId="urn:microsoft.com/office/officeart/2005/8/layout/hierarchy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D8872B6-00CB-4450-8F49-D985320E7956}" type="doc">
      <dgm:prSet loTypeId="urn:microsoft.com/office/officeart/2005/8/layout/hierarchy1" loCatId="hierarchy" qsTypeId="urn:microsoft.com/office/officeart/2005/8/quickstyle/simple1" qsCatId="simple" csTypeId="urn:microsoft.com/office/officeart/2005/8/colors/accent0_3" csCatId="mainScheme" phldr="1"/>
      <dgm:spPr/>
      <dgm:t>
        <a:bodyPr/>
        <a:lstStyle/>
        <a:p>
          <a:endParaRPr lang="ru-RU"/>
        </a:p>
      </dgm:t>
    </dgm:pt>
    <dgm:pt modelId="{C12FA4C4-E861-4392-A872-3ABAE91A55A1}">
      <dgm:prSet custT="1"/>
      <dgm:spPr>
        <a:xfrm>
          <a:off x="1122035" y="129408"/>
          <a:ext cx="1855751" cy="458761"/>
        </a:xfrm>
        <a:prstGeom prst="roundRect">
          <a:avLst>
            <a:gd name="adj" fmla="val 10000"/>
          </a:avLst>
        </a:prstGeom>
      </dgm:spPr>
      <dgm:t>
        <a:bodyPr/>
        <a:lstStyle/>
        <a:p>
          <a:pPr algn="ctr"/>
          <a:r>
            <a:rPr lang="ru-RU" sz="1200">
              <a:latin typeface="Calibri"/>
              <a:ea typeface="+mn-ea"/>
              <a:cs typeface="+mn-cs"/>
            </a:rPr>
            <a:t>д. Керро</a:t>
          </a:r>
        </a:p>
      </dgm:t>
    </dgm:pt>
    <dgm:pt modelId="{24E245BF-5F25-4EA8-9799-B2CBCC6EC585}" type="parTrans" cxnId="{70E35419-82B9-4F20-85B4-5DAA262B6496}">
      <dgm:prSet/>
      <dgm:spPr/>
      <dgm:t>
        <a:bodyPr/>
        <a:lstStyle/>
        <a:p>
          <a:pPr algn="ctr"/>
          <a:endParaRPr lang="ru-RU" sz="1200"/>
        </a:p>
      </dgm:t>
    </dgm:pt>
    <dgm:pt modelId="{DA845A3F-C624-4CCB-B6E5-1D951E39DBA5}" type="sibTrans" cxnId="{70E35419-82B9-4F20-85B4-5DAA262B6496}">
      <dgm:prSet/>
      <dgm:spPr/>
      <dgm:t>
        <a:bodyPr/>
        <a:lstStyle/>
        <a:p>
          <a:pPr algn="ctr"/>
          <a:endParaRPr lang="ru-RU" sz="1200"/>
        </a:p>
      </dgm:t>
    </dgm:pt>
    <dgm:pt modelId="{0B36A59B-66FA-469F-8AA0-C12F8DBAC93D}">
      <dgm:prSet custT="1"/>
      <dgm:spPr>
        <a:xfrm>
          <a:off x="1105559" y="798285"/>
          <a:ext cx="1888703" cy="458761"/>
        </a:xfrm>
        <a:prstGeom prst="roundRect">
          <a:avLst>
            <a:gd name="adj" fmla="val 10000"/>
          </a:avLst>
        </a:prstGeom>
      </dgm:spPr>
      <dgm:t>
        <a:bodyPr/>
        <a:lstStyle/>
        <a:p>
          <a:pPr algn="ctr"/>
          <a:r>
            <a:rPr lang="ru-RU" sz="1200">
              <a:latin typeface="Calibri"/>
              <a:ea typeface="+mn-ea"/>
              <a:cs typeface="+mn-cs"/>
            </a:rPr>
            <a:t>ГУ СУГ №13 (д. Керро, д. 8)</a:t>
          </a:r>
        </a:p>
      </dgm:t>
    </dgm:pt>
    <dgm:pt modelId="{794CBF92-6668-46D6-8C64-3BA7546C226B}" type="parTrans" cxnId="{91F564F2-7DCF-49BA-B19F-8091F4443AD8}">
      <dgm:prSet/>
      <dgm:spPr>
        <a:xfrm>
          <a:off x="1923918" y="511910"/>
          <a:ext cx="91440" cy="210115"/>
        </a:xfrm>
        <a:custGeom>
          <a:avLst/>
          <a:gdLst/>
          <a:ahLst/>
          <a:cxnLst/>
          <a:rect l="0" t="0" r="0" b="0"/>
          <a:pathLst>
            <a:path>
              <a:moveTo>
                <a:pt x="45720" y="0"/>
              </a:moveTo>
              <a:lnTo>
                <a:pt x="45720" y="242929"/>
              </a:lnTo>
            </a:path>
          </a:pathLst>
        </a:custGeom>
      </dgm:spPr>
      <dgm:t>
        <a:bodyPr/>
        <a:lstStyle/>
        <a:p>
          <a:pPr algn="ctr"/>
          <a:endParaRPr lang="ru-RU" sz="1200"/>
        </a:p>
      </dgm:t>
    </dgm:pt>
    <dgm:pt modelId="{5C26CA10-2C0E-4FA1-A96E-A1980D91DDFF}" type="sibTrans" cxnId="{91F564F2-7DCF-49BA-B19F-8091F4443AD8}">
      <dgm:prSet/>
      <dgm:spPr/>
      <dgm:t>
        <a:bodyPr/>
        <a:lstStyle/>
        <a:p>
          <a:pPr algn="ctr"/>
          <a:endParaRPr lang="ru-RU" sz="1200"/>
        </a:p>
      </dgm:t>
    </dgm:pt>
    <dgm:pt modelId="{11149756-68F2-4BEE-806C-9809DE1F9C68}">
      <dgm:prSet custT="1"/>
      <dgm:spPr>
        <a:xfrm>
          <a:off x="2130184" y="1467162"/>
          <a:ext cx="1888703" cy="458761"/>
        </a:xfrm>
        <a:prstGeom prst="roundRect">
          <a:avLst>
            <a:gd name="adj" fmla="val 10000"/>
          </a:avLst>
        </a:prstGeom>
      </dgm:spPr>
      <dgm:t>
        <a:bodyPr/>
        <a:lstStyle/>
        <a:p>
          <a:pPr algn="ctr"/>
          <a:r>
            <a:rPr lang="ru-RU" sz="1200">
              <a:latin typeface="Calibri"/>
              <a:ea typeface="+mn-ea"/>
              <a:cs typeface="+mn-cs"/>
            </a:rPr>
            <a:t>Газопровод низкого давления д. Керро Осинорощенская КЭЧ д. 154</a:t>
          </a:r>
        </a:p>
      </dgm:t>
    </dgm:pt>
    <dgm:pt modelId="{A1BF7782-6C6B-4F5C-9DFC-87B3A3F4011E}" type="parTrans" cxnId="{D265E1EE-AF47-47B5-A556-D7F1EB5726B8}">
      <dgm:prSet/>
      <dgm:spPr>
        <a:xfrm>
          <a:off x="1969638" y="1180787"/>
          <a:ext cx="1024624" cy="210115"/>
        </a:xfrm>
        <a:custGeom>
          <a:avLst/>
          <a:gdLst/>
          <a:ahLst/>
          <a:cxnLst/>
          <a:rect l="0" t="0" r="0" b="0"/>
          <a:pathLst>
            <a:path>
              <a:moveTo>
                <a:pt x="45720" y="0"/>
              </a:moveTo>
              <a:lnTo>
                <a:pt x="45720" y="242929"/>
              </a:lnTo>
            </a:path>
          </a:pathLst>
        </a:custGeom>
      </dgm:spPr>
      <dgm:t>
        <a:bodyPr/>
        <a:lstStyle/>
        <a:p>
          <a:pPr algn="ctr"/>
          <a:endParaRPr lang="ru-RU" sz="1200"/>
        </a:p>
      </dgm:t>
    </dgm:pt>
    <dgm:pt modelId="{4E00AEB0-A97F-4756-BDDC-6C68AF558A3C}" type="sibTrans" cxnId="{D265E1EE-AF47-47B5-A556-D7F1EB5726B8}">
      <dgm:prSet/>
      <dgm:spPr/>
      <dgm:t>
        <a:bodyPr/>
        <a:lstStyle/>
        <a:p>
          <a:pPr algn="ctr"/>
          <a:endParaRPr lang="ru-RU" sz="1200"/>
        </a:p>
      </dgm:t>
    </dgm:pt>
    <dgm:pt modelId="{09EB39FC-DC47-40A5-A180-DCA27B3198DD}">
      <dgm:prSet custT="1"/>
      <dgm:spPr>
        <a:xfrm>
          <a:off x="2130184" y="2136039"/>
          <a:ext cx="1888703" cy="458761"/>
        </a:xfrm>
        <a:prstGeom prst="roundRect">
          <a:avLst>
            <a:gd name="adj" fmla="val 10000"/>
          </a:avLst>
        </a:prstGeom>
      </dgm:spPr>
      <dgm:t>
        <a:bodyPr/>
        <a:lstStyle/>
        <a:p>
          <a:pPr algn="ctr"/>
          <a:r>
            <a:rPr lang="ru-RU" sz="1200">
              <a:latin typeface="Calibri"/>
              <a:ea typeface="+mn-ea"/>
              <a:cs typeface="+mn-cs"/>
            </a:rPr>
            <a:t>Потребители - д. Керро, д. 9</a:t>
          </a:r>
        </a:p>
      </dgm:t>
    </dgm:pt>
    <dgm:pt modelId="{9BC20D3C-FE51-4156-93B4-EC3C50D7373B}" type="parTrans" cxnId="{D5E826C6-6691-4FE4-A03E-4C6604114FBF}">
      <dgm:prSet/>
      <dgm:spPr>
        <a:xfrm>
          <a:off x="2948543" y="1849664"/>
          <a:ext cx="91440" cy="210115"/>
        </a:xfrm>
        <a:custGeom>
          <a:avLst/>
          <a:gdLst/>
          <a:ahLst/>
          <a:cxnLst/>
          <a:rect l="0" t="0" r="0" b="0"/>
          <a:pathLst>
            <a:path>
              <a:moveTo>
                <a:pt x="45720" y="0"/>
              </a:moveTo>
              <a:lnTo>
                <a:pt x="45720" y="242929"/>
              </a:lnTo>
            </a:path>
          </a:pathLst>
        </a:custGeom>
      </dgm:spPr>
      <dgm:t>
        <a:bodyPr/>
        <a:lstStyle/>
        <a:p>
          <a:pPr algn="ctr"/>
          <a:endParaRPr lang="ru-RU" sz="1200"/>
        </a:p>
      </dgm:t>
    </dgm:pt>
    <dgm:pt modelId="{2265CC82-8E33-4243-918C-A95359C33827}" type="sibTrans" cxnId="{D5E826C6-6691-4FE4-A03E-4C6604114FBF}">
      <dgm:prSet/>
      <dgm:spPr/>
      <dgm:t>
        <a:bodyPr/>
        <a:lstStyle/>
        <a:p>
          <a:pPr algn="ctr"/>
          <a:endParaRPr lang="ru-RU" sz="1200"/>
        </a:p>
      </dgm:t>
    </dgm:pt>
    <dgm:pt modelId="{D0E2D1D2-C4C7-4A6F-B959-AEEEDF48DA91}">
      <dgm:prSet custT="1"/>
      <dgm:spPr>
        <a:xfrm>
          <a:off x="80935" y="1467162"/>
          <a:ext cx="1888703" cy="458761"/>
        </a:xfrm>
        <a:prstGeom prst="roundRect">
          <a:avLst>
            <a:gd name="adj" fmla="val 10000"/>
          </a:avLst>
        </a:prstGeom>
      </dgm:spPr>
      <dgm:t>
        <a:bodyPr/>
        <a:lstStyle/>
        <a:p>
          <a:pPr algn="ctr"/>
          <a:r>
            <a:rPr lang="ru-RU" sz="1200">
              <a:latin typeface="Calibri"/>
              <a:ea typeface="+mn-ea"/>
              <a:cs typeface="+mn-cs"/>
            </a:rPr>
            <a:t>Газопровод низкого давления д. Керро Осинорощенская КЭЧ д. 8</a:t>
          </a:r>
        </a:p>
      </dgm:t>
    </dgm:pt>
    <dgm:pt modelId="{9C652C6B-424A-40CE-84D3-306199B8418A}" type="parTrans" cxnId="{483700BA-92B1-4081-8794-68D873D3CB0B}">
      <dgm:prSet/>
      <dgm:spPr>
        <a:xfrm>
          <a:off x="945013" y="1180787"/>
          <a:ext cx="1024624" cy="210115"/>
        </a:xfrm>
        <a:custGeom>
          <a:avLst/>
          <a:gdLst/>
          <a:ahLst/>
          <a:cxnLst/>
          <a:rect l="0" t="0" r="0" b="0"/>
          <a:pathLst>
            <a:path>
              <a:moveTo>
                <a:pt x="1024624" y="0"/>
              </a:moveTo>
              <a:lnTo>
                <a:pt x="1024624" y="143187"/>
              </a:lnTo>
              <a:lnTo>
                <a:pt x="0" y="143187"/>
              </a:lnTo>
              <a:lnTo>
                <a:pt x="0" y="210115"/>
              </a:lnTo>
            </a:path>
          </a:pathLst>
        </a:custGeom>
      </dgm:spPr>
      <dgm:t>
        <a:bodyPr/>
        <a:lstStyle/>
        <a:p>
          <a:endParaRPr lang="ru-RU" sz="1200"/>
        </a:p>
      </dgm:t>
    </dgm:pt>
    <dgm:pt modelId="{3AED4DC0-4428-4C07-9E90-62159D493E77}" type="sibTrans" cxnId="{483700BA-92B1-4081-8794-68D873D3CB0B}">
      <dgm:prSet/>
      <dgm:spPr/>
      <dgm:t>
        <a:bodyPr/>
        <a:lstStyle/>
        <a:p>
          <a:endParaRPr lang="ru-RU" sz="1200"/>
        </a:p>
      </dgm:t>
    </dgm:pt>
    <dgm:pt modelId="{680B4FF7-C3D8-4931-84E3-411A7A17F905}">
      <dgm:prSet custT="1"/>
      <dgm:spPr>
        <a:xfrm>
          <a:off x="80935" y="2136039"/>
          <a:ext cx="1888703" cy="458761"/>
        </a:xfrm>
        <a:prstGeom prst="roundRect">
          <a:avLst>
            <a:gd name="adj" fmla="val 10000"/>
          </a:avLst>
        </a:prstGeom>
      </dgm:spPr>
      <dgm:t>
        <a:bodyPr/>
        <a:lstStyle/>
        <a:p>
          <a:pPr algn="ctr"/>
          <a:r>
            <a:rPr lang="ru-RU" sz="1200">
              <a:latin typeface="Calibri"/>
              <a:ea typeface="+mn-ea"/>
              <a:cs typeface="+mn-cs"/>
            </a:rPr>
            <a:t>Потребители - д. Керро, д. 8</a:t>
          </a:r>
        </a:p>
      </dgm:t>
    </dgm:pt>
    <dgm:pt modelId="{E04874C9-2624-4965-92B6-E2BE59A01C38}" type="parTrans" cxnId="{5F0312E8-6831-44F5-95FE-0DB531200BA4}">
      <dgm:prSet/>
      <dgm:spPr>
        <a:xfrm>
          <a:off x="899293" y="1849664"/>
          <a:ext cx="91440" cy="210115"/>
        </a:xfrm>
        <a:custGeom>
          <a:avLst/>
          <a:gdLst/>
          <a:ahLst/>
          <a:cxnLst/>
          <a:rect l="0" t="0" r="0" b="0"/>
          <a:pathLst>
            <a:path>
              <a:moveTo>
                <a:pt x="45720" y="0"/>
              </a:moveTo>
              <a:lnTo>
                <a:pt x="45720" y="210115"/>
              </a:lnTo>
            </a:path>
          </a:pathLst>
        </a:custGeom>
      </dgm:spPr>
      <dgm:t>
        <a:bodyPr/>
        <a:lstStyle/>
        <a:p>
          <a:endParaRPr lang="ru-RU" sz="1200"/>
        </a:p>
      </dgm:t>
    </dgm:pt>
    <dgm:pt modelId="{B50BDD90-E5C6-46F2-A07E-CDA71AC5F6F2}" type="sibTrans" cxnId="{5F0312E8-6831-44F5-95FE-0DB531200BA4}">
      <dgm:prSet/>
      <dgm:spPr/>
      <dgm:t>
        <a:bodyPr/>
        <a:lstStyle/>
        <a:p>
          <a:endParaRPr lang="ru-RU" sz="1200"/>
        </a:p>
      </dgm:t>
    </dgm:pt>
    <dgm:pt modelId="{756DFF27-0F22-42AD-8BFB-E5B8707E4275}" type="pres">
      <dgm:prSet presAssocID="{1D8872B6-00CB-4450-8F49-D985320E7956}" presName="hierChild1" presStyleCnt="0">
        <dgm:presLayoutVars>
          <dgm:chPref val="1"/>
          <dgm:dir/>
          <dgm:animOne val="branch"/>
          <dgm:animLvl val="lvl"/>
          <dgm:resizeHandles/>
        </dgm:presLayoutVars>
      </dgm:prSet>
      <dgm:spPr/>
      <dgm:t>
        <a:bodyPr/>
        <a:lstStyle/>
        <a:p>
          <a:endParaRPr lang="ru-RU"/>
        </a:p>
      </dgm:t>
    </dgm:pt>
    <dgm:pt modelId="{AE935D2B-BB3D-4633-92FE-A3AB140D8C94}" type="pres">
      <dgm:prSet presAssocID="{C12FA4C4-E861-4392-A872-3ABAE91A55A1}" presName="hierRoot1" presStyleCnt="0"/>
      <dgm:spPr/>
      <dgm:t>
        <a:bodyPr/>
        <a:lstStyle/>
        <a:p>
          <a:endParaRPr lang="ru-RU"/>
        </a:p>
      </dgm:t>
    </dgm:pt>
    <dgm:pt modelId="{285AD094-5E6B-497B-B021-02E590E764A6}" type="pres">
      <dgm:prSet presAssocID="{C12FA4C4-E861-4392-A872-3ABAE91A55A1}" presName="composite" presStyleCnt="0"/>
      <dgm:spPr/>
      <dgm:t>
        <a:bodyPr/>
        <a:lstStyle/>
        <a:p>
          <a:endParaRPr lang="ru-RU"/>
        </a:p>
      </dgm:t>
    </dgm:pt>
    <dgm:pt modelId="{44F9327C-66BF-4A50-9CC7-84F84390A6C7}" type="pres">
      <dgm:prSet presAssocID="{C12FA4C4-E861-4392-A872-3ABAE91A55A1}" presName="background" presStyleLbl="node0" presStyleIdx="0" presStyleCnt="1"/>
      <dgm:spPr>
        <a:xfrm>
          <a:off x="1041762" y="53149"/>
          <a:ext cx="1855751" cy="458761"/>
        </a:xfrm>
        <a:prstGeom prst="roundRect">
          <a:avLst>
            <a:gd name="adj" fmla="val 10000"/>
          </a:avLst>
        </a:prstGeom>
      </dgm:spPr>
      <dgm:t>
        <a:bodyPr/>
        <a:lstStyle/>
        <a:p>
          <a:endParaRPr lang="ru-RU"/>
        </a:p>
      </dgm:t>
    </dgm:pt>
    <dgm:pt modelId="{9922E6F8-D15B-4C13-BB7B-2A9946119E2B}" type="pres">
      <dgm:prSet presAssocID="{C12FA4C4-E861-4392-A872-3ABAE91A55A1}" presName="text" presStyleLbl="fgAcc0" presStyleIdx="0" presStyleCnt="1" custScaleX="256866">
        <dgm:presLayoutVars>
          <dgm:chPref val="3"/>
        </dgm:presLayoutVars>
      </dgm:prSet>
      <dgm:spPr>
        <a:prstGeom prst="roundRect">
          <a:avLst>
            <a:gd name="adj" fmla="val 10000"/>
          </a:avLst>
        </a:prstGeom>
      </dgm:spPr>
      <dgm:t>
        <a:bodyPr/>
        <a:lstStyle/>
        <a:p>
          <a:endParaRPr lang="ru-RU"/>
        </a:p>
      </dgm:t>
    </dgm:pt>
    <dgm:pt modelId="{CDDFF2EA-05CE-4BD3-91C6-F9B0952AFFBC}" type="pres">
      <dgm:prSet presAssocID="{C12FA4C4-E861-4392-A872-3ABAE91A55A1}" presName="hierChild2" presStyleCnt="0"/>
      <dgm:spPr/>
      <dgm:t>
        <a:bodyPr/>
        <a:lstStyle/>
        <a:p>
          <a:endParaRPr lang="ru-RU"/>
        </a:p>
      </dgm:t>
    </dgm:pt>
    <dgm:pt modelId="{1C751080-DDF5-4D86-BBB3-1A3FD94F32E7}" type="pres">
      <dgm:prSet presAssocID="{794CBF92-6668-46D6-8C64-3BA7546C226B}" presName="Name10" presStyleLbl="parChTrans1D2" presStyleIdx="0" presStyleCnt="1"/>
      <dgm:spPr>
        <a:custGeom>
          <a:avLst/>
          <a:gdLst/>
          <a:ahLst/>
          <a:cxnLst/>
          <a:rect l="0" t="0" r="0" b="0"/>
          <a:pathLst>
            <a:path>
              <a:moveTo>
                <a:pt x="45720" y="0"/>
              </a:moveTo>
              <a:lnTo>
                <a:pt x="45720" y="242929"/>
              </a:lnTo>
            </a:path>
          </a:pathLst>
        </a:custGeom>
      </dgm:spPr>
      <dgm:t>
        <a:bodyPr/>
        <a:lstStyle/>
        <a:p>
          <a:endParaRPr lang="ru-RU"/>
        </a:p>
      </dgm:t>
    </dgm:pt>
    <dgm:pt modelId="{40EB0459-0747-46B5-B558-984215A3059E}" type="pres">
      <dgm:prSet presAssocID="{0B36A59B-66FA-469F-8AA0-C12F8DBAC93D}" presName="hierRoot2" presStyleCnt="0"/>
      <dgm:spPr/>
      <dgm:t>
        <a:bodyPr/>
        <a:lstStyle/>
        <a:p>
          <a:endParaRPr lang="ru-RU"/>
        </a:p>
      </dgm:t>
    </dgm:pt>
    <dgm:pt modelId="{00E58EB1-74B8-4D9C-89DB-25FAFFCD72EC}" type="pres">
      <dgm:prSet presAssocID="{0B36A59B-66FA-469F-8AA0-C12F8DBAC93D}" presName="composite2" presStyleCnt="0"/>
      <dgm:spPr/>
      <dgm:t>
        <a:bodyPr/>
        <a:lstStyle/>
        <a:p>
          <a:endParaRPr lang="ru-RU"/>
        </a:p>
      </dgm:t>
    </dgm:pt>
    <dgm:pt modelId="{1C1D4CBE-0FBE-40F9-B926-47CC4C4936DD}" type="pres">
      <dgm:prSet presAssocID="{0B36A59B-66FA-469F-8AA0-C12F8DBAC93D}" presName="background2" presStyleLbl="node2" presStyleIdx="0" presStyleCnt="1"/>
      <dgm:spPr>
        <a:xfrm>
          <a:off x="1025286" y="722026"/>
          <a:ext cx="1888703" cy="458761"/>
        </a:xfrm>
        <a:prstGeom prst="roundRect">
          <a:avLst>
            <a:gd name="adj" fmla="val 10000"/>
          </a:avLst>
        </a:prstGeom>
      </dgm:spPr>
      <dgm:t>
        <a:bodyPr/>
        <a:lstStyle/>
        <a:p>
          <a:endParaRPr lang="ru-RU"/>
        </a:p>
      </dgm:t>
    </dgm:pt>
    <dgm:pt modelId="{F42D0E63-6D34-40F1-BCDD-17EA02AD71B5}" type="pres">
      <dgm:prSet presAssocID="{0B36A59B-66FA-469F-8AA0-C12F8DBAC93D}" presName="text2" presStyleLbl="fgAcc2" presStyleIdx="0" presStyleCnt="1" custScaleX="349052">
        <dgm:presLayoutVars>
          <dgm:chPref val="3"/>
        </dgm:presLayoutVars>
      </dgm:prSet>
      <dgm:spPr>
        <a:prstGeom prst="roundRect">
          <a:avLst>
            <a:gd name="adj" fmla="val 10000"/>
          </a:avLst>
        </a:prstGeom>
      </dgm:spPr>
      <dgm:t>
        <a:bodyPr/>
        <a:lstStyle/>
        <a:p>
          <a:endParaRPr lang="ru-RU"/>
        </a:p>
      </dgm:t>
    </dgm:pt>
    <dgm:pt modelId="{C53814DB-BCBC-4410-AD46-F8FDDBE936BE}" type="pres">
      <dgm:prSet presAssocID="{0B36A59B-66FA-469F-8AA0-C12F8DBAC93D}" presName="hierChild3" presStyleCnt="0"/>
      <dgm:spPr/>
      <dgm:t>
        <a:bodyPr/>
        <a:lstStyle/>
        <a:p>
          <a:endParaRPr lang="ru-RU"/>
        </a:p>
      </dgm:t>
    </dgm:pt>
    <dgm:pt modelId="{AEE32DD4-DEB8-4833-AD24-671958FD789A}" type="pres">
      <dgm:prSet presAssocID="{9C652C6B-424A-40CE-84D3-306199B8418A}" presName="Name17" presStyleLbl="parChTrans1D3" presStyleIdx="0" presStyleCnt="2"/>
      <dgm:spPr/>
      <dgm:t>
        <a:bodyPr/>
        <a:lstStyle/>
        <a:p>
          <a:endParaRPr lang="ru-RU"/>
        </a:p>
      </dgm:t>
    </dgm:pt>
    <dgm:pt modelId="{447288BF-954B-4132-B161-891C5B3458BC}" type="pres">
      <dgm:prSet presAssocID="{D0E2D1D2-C4C7-4A6F-B959-AEEEDF48DA91}" presName="hierRoot3" presStyleCnt="0"/>
      <dgm:spPr/>
      <dgm:t>
        <a:bodyPr/>
        <a:lstStyle/>
        <a:p>
          <a:endParaRPr lang="ru-RU"/>
        </a:p>
      </dgm:t>
    </dgm:pt>
    <dgm:pt modelId="{EB212CF4-9285-44C3-9E8E-ADC002E28FA2}" type="pres">
      <dgm:prSet presAssocID="{D0E2D1D2-C4C7-4A6F-B959-AEEEDF48DA91}" presName="composite3" presStyleCnt="0"/>
      <dgm:spPr/>
      <dgm:t>
        <a:bodyPr/>
        <a:lstStyle/>
        <a:p>
          <a:endParaRPr lang="ru-RU"/>
        </a:p>
      </dgm:t>
    </dgm:pt>
    <dgm:pt modelId="{C012F097-BDB7-4F04-A36F-B1AD94935D93}" type="pres">
      <dgm:prSet presAssocID="{D0E2D1D2-C4C7-4A6F-B959-AEEEDF48DA91}" presName="background3" presStyleLbl="node3" presStyleIdx="0" presStyleCnt="2"/>
      <dgm:spPr>
        <a:xfrm>
          <a:off x="661" y="1390902"/>
          <a:ext cx="1888703" cy="458761"/>
        </a:xfrm>
        <a:prstGeom prst="roundRect">
          <a:avLst>
            <a:gd name="adj" fmla="val 10000"/>
          </a:avLst>
        </a:prstGeom>
      </dgm:spPr>
      <dgm:t>
        <a:bodyPr/>
        <a:lstStyle/>
        <a:p>
          <a:endParaRPr lang="ru-RU"/>
        </a:p>
      </dgm:t>
    </dgm:pt>
    <dgm:pt modelId="{FB3E40CB-971D-445C-8B96-354AA9706D12}" type="pres">
      <dgm:prSet presAssocID="{D0E2D1D2-C4C7-4A6F-B959-AEEEDF48DA91}" presName="text3" presStyleLbl="fgAcc3" presStyleIdx="0" presStyleCnt="2" custScaleX="261427" custScaleY="194691">
        <dgm:presLayoutVars>
          <dgm:chPref val="3"/>
        </dgm:presLayoutVars>
      </dgm:prSet>
      <dgm:spPr>
        <a:prstGeom prst="roundRect">
          <a:avLst>
            <a:gd name="adj" fmla="val 10000"/>
          </a:avLst>
        </a:prstGeom>
      </dgm:spPr>
      <dgm:t>
        <a:bodyPr/>
        <a:lstStyle/>
        <a:p>
          <a:endParaRPr lang="ru-RU"/>
        </a:p>
      </dgm:t>
    </dgm:pt>
    <dgm:pt modelId="{3F78671D-D04B-4F92-8998-8A9BA6E93A57}" type="pres">
      <dgm:prSet presAssocID="{D0E2D1D2-C4C7-4A6F-B959-AEEEDF48DA91}" presName="hierChild4" presStyleCnt="0"/>
      <dgm:spPr/>
      <dgm:t>
        <a:bodyPr/>
        <a:lstStyle/>
        <a:p>
          <a:endParaRPr lang="ru-RU"/>
        </a:p>
      </dgm:t>
    </dgm:pt>
    <dgm:pt modelId="{F1165174-402A-4B28-BF3A-40116909899B}" type="pres">
      <dgm:prSet presAssocID="{E04874C9-2624-4965-92B6-E2BE59A01C38}" presName="Name23" presStyleLbl="parChTrans1D4" presStyleIdx="0" presStyleCnt="2"/>
      <dgm:spPr/>
      <dgm:t>
        <a:bodyPr/>
        <a:lstStyle/>
        <a:p>
          <a:endParaRPr lang="ru-RU"/>
        </a:p>
      </dgm:t>
    </dgm:pt>
    <dgm:pt modelId="{F9A75574-37F0-4110-B51D-E6BAF843FA13}" type="pres">
      <dgm:prSet presAssocID="{680B4FF7-C3D8-4931-84E3-411A7A17F905}" presName="hierRoot4" presStyleCnt="0"/>
      <dgm:spPr/>
      <dgm:t>
        <a:bodyPr/>
        <a:lstStyle/>
        <a:p>
          <a:endParaRPr lang="ru-RU"/>
        </a:p>
      </dgm:t>
    </dgm:pt>
    <dgm:pt modelId="{4DF8BCE8-2B9D-4D51-82A9-02108151CC9C}" type="pres">
      <dgm:prSet presAssocID="{680B4FF7-C3D8-4931-84E3-411A7A17F905}" presName="composite4" presStyleCnt="0"/>
      <dgm:spPr/>
      <dgm:t>
        <a:bodyPr/>
        <a:lstStyle/>
        <a:p>
          <a:endParaRPr lang="ru-RU"/>
        </a:p>
      </dgm:t>
    </dgm:pt>
    <dgm:pt modelId="{9CDAAE3C-E9BE-4C31-B93F-2EEBC9F20F24}" type="pres">
      <dgm:prSet presAssocID="{680B4FF7-C3D8-4931-84E3-411A7A17F905}" presName="background4" presStyleLbl="node4" presStyleIdx="0" presStyleCnt="2"/>
      <dgm:spPr>
        <a:xfrm>
          <a:off x="661" y="2059779"/>
          <a:ext cx="1888703" cy="458761"/>
        </a:xfrm>
        <a:prstGeom prst="roundRect">
          <a:avLst>
            <a:gd name="adj" fmla="val 10000"/>
          </a:avLst>
        </a:prstGeom>
      </dgm:spPr>
      <dgm:t>
        <a:bodyPr/>
        <a:lstStyle/>
        <a:p>
          <a:endParaRPr lang="ru-RU"/>
        </a:p>
      </dgm:t>
    </dgm:pt>
    <dgm:pt modelId="{BB4AAD59-D5B1-4376-8545-54D842FE1D5E}" type="pres">
      <dgm:prSet presAssocID="{680B4FF7-C3D8-4931-84E3-411A7A17F905}" presName="text4" presStyleLbl="fgAcc4" presStyleIdx="0" presStyleCnt="2" custScaleX="261427" custScaleY="166655">
        <dgm:presLayoutVars>
          <dgm:chPref val="3"/>
        </dgm:presLayoutVars>
      </dgm:prSet>
      <dgm:spPr>
        <a:prstGeom prst="roundRect">
          <a:avLst>
            <a:gd name="adj" fmla="val 10000"/>
          </a:avLst>
        </a:prstGeom>
      </dgm:spPr>
      <dgm:t>
        <a:bodyPr/>
        <a:lstStyle/>
        <a:p>
          <a:endParaRPr lang="ru-RU"/>
        </a:p>
      </dgm:t>
    </dgm:pt>
    <dgm:pt modelId="{92915A27-254E-4748-A2DC-5C901CCE8F1C}" type="pres">
      <dgm:prSet presAssocID="{680B4FF7-C3D8-4931-84E3-411A7A17F905}" presName="hierChild5" presStyleCnt="0"/>
      <dgm:spPr/>
      <dgm:t>
        <a:bodyPr/>
        <a:lstStyle/>
        <a:p>
          <a:endParaRPr lang="ru-RU"/>
        </a:p>
      </dgm:t>
    </dgm:pt>
    <dgm:pt modelId="{83284DAA-51F2-4DA2-98D9-D7D5C84B19BD}" type="pres">
      <dgm:prSet presAssocID="{A1BF7782-6C6B-4F5C-9DFC-87B3A3F4011E}" presName="Name17" presStyleLbl="parChTrans1D3" presStyleIdx="1" presStyleCnt="2"/>
      <dgm:spPr>
        <a:custGeom>
          <a:avLst/>
          <a:gdLst/>
          <a:ahLst/>
          <a:cxnLst/>
          <a:rect l="0" t="0" r="0" b="0"/>
          <a:pathLst>
            <a:path>
              <a:moveTo>
                <a:pt x="45720" y="0"/>
              </a:moveTo>
              <a:lnTo>
                <a:pt x="45720" y="242929"/>
              </a:lnTo>
            </a:path>
          </a:pathLst>
        </a:custGeom>
      </dgm:spPr>
      <dgm:t>
        <a:bodyPr/>
        <a:lstStyle/>
        <a:p>
          <a:endParaRPr lang="ru-RU"/>
        </a:p>
      </dgm:t>
    </dgm:pt>
    <dgm:pt modelId="{39DC2059-EF96-4A3C-96E5-C9F4DA317E7C}" type="pres">
      <dgm:prSet presAssocID="{11149756-68F2-4BEE-806C-9809DE1F9C68}" presName="hierRoot3" presStyleCnt="0"/>
      <dgm:spPr/>
      <dgm:t>
        <a:bodyPr/>
        <a:lstStyle/>
        <a:p>
          <a:endParaRPr lang="ru-RU"/>
        </a:p>
      </dgm:t>
    </dgm:pt>
    <dgm:pt modelId="{44B45B86-CC27-45EB-8CEA-EDFF0F093A8F}" type="pres">
      <dgm:prSet presAssocID="{11149756-68F2-4BEE-806C-9809DE1F9C68}" presName="composite3" presStyleCnt="0"/>
      <dgm:spPr/>
      <dgm:t>
        <a:bodyPr/>
        <a:lstStyle/>
        <a:p>
          <a:endParaRPr lang="ru-RU"/>
        </a:p>
      </dgm:t>
    </dgm:pt>
    <dgm:pt modelId="{38ECEAD9-2062-46AD-80AE-C535AB30864F}" type="pres">
      <dgm:prSet presAssocID="{11149756-68F2-4BEE-806C-9809DE1F9C68}" presName="background3" presStyleLbl="node3" presStyleIdx="1" presStyleCnt="2"/>
      <dgm:spPr>
        <a:xfrm>
          <a:off x="2049911" y="1390902"/>
          <a:ext cx="1888703" cy="458761"/>
        </a:xfrm>
        <a:prstGeom prst="roundRect">
          <a:avLst>
            <a:gd name="adj" fmla="val 10000"/>
          </a:avLst>
        </a:prstGeom>
      </dgm:spPr>
      <dgm:t>
        <a:bodyPr/>
        <a:lstStyle/>
        <a:p>
          <a:endParaRPr lang="ru-RU"/>
        </a:p>
      </dgm:t>
    </dgm:pt>
    <dgm:pt modelId="{80C9399D-17D9-4336-ADD2-034083730713}" type="pres">
      <dgm:prSet presAssocID="{11149756-68F2-4BEE-806C-9809DE1F9C68}" presName="text3" presStyleLbl="fgAcc3" presStyleIdx="1" presStyleCnt="2" custScaleX="261427" custScaleY="190820">
        <dgm:presLayoutVars>
          <dgm:chPref val="3"/>
        </dgm:presLayoutVars>
      </dgm:prSet>
      <dgm:spPr>
        <a:prstGeom prst="roundRect">
          <a:avLst>
            <a:gd name="adj" fmla="val 10000"/>
          </a:avLst>
        </a:prstGeom>
      </dgm:spPr>
      <dgm:t>
        <a:bodyPr/>
        <a:lstStyle/>
        <a:p>
          <a:endParaRPr lang="ru-RU"/>
        </a:p>
      </dgm:t>
    </dgm:pt>
    <dgm:pt modelId="{6F202B72-B856-4D82-9C4A-B517DDC880E7}" type="pres">
      <dgm:prSet presAssocID="{11149756-68F2-4BEE-806C-9809DE1F9C68}" presName="hierChild4" presStyleCnt="0"/>
      <dgm:spPr/>
      <dgm:t>
        <a:bodyPr/>
        <a:lstStyle/>
        <a:p>
          <a:endParaRPr lang="ru-RU"/>
        </a:p>
      </dgm:t>
    </dgm:pt>
    <dgm:pt modelId="{520520BE-FE7A-4EC6-9D4E-FCD78E325737}" type="pres">
      <dgm:prSet presAssocID="{9BC20D3C-FE51-4156-93B4-EC3C50D7373B}" presName="Name23" presStyleLbl="parChTrans1D4" presStyleIdx="1" presStyleCnt="2"/>
      <dgm:spPr>
        <a:custGeom>
          <a:avLst/>
          <a:gdLst/>
          <a:ahLst/>
          <a:cxnLst/>
          <a:rect l="0" t="0" r="0" b="0"/>
          <a:pathLst>
            <a:path>
              <a:moveTo>
                <a:pt x="45720" y="0"/>
              </a:moveTo>
              <a:lnTo>
                <a:pt x="45720" y="242929"/>
              </a:lnTo>
            </a:path>
          </a:pathLst>
        </a:custGeom>
      </dgm:spPr>
      <dgm:t>
        <a:bodyPr/>
        <a:lstStyle/>
        <a:p>
          <a:endParaRPr lang="ru-RU"/>
        </a:p>
      </dgm:t>
    </dgm:pt>
    <dgm:pt modelId="{B77F6DBD-271A-44CA-9250-52E752C86C48}" type="pres">
      <dgm:prSet presAssocID="{09EB39FC-DC47-40A5-A180-DCA27B3198DD}" presName="hierRoot4" presStyleCnt="0"/>
      <dgm:spPr/>
      <dgm:t>
        <a:bodyPr/>
        <a:lstStyle/>
        <a:p>
          <a:endParaRPr lang="ru-RU"/>
        </a:p>
      </dgm:t>
    </dgm:pt>
    <dgm:pt modelId="{6586BC08-E5A1-495E-9A70-7020D80FE7CF}" type="pres">
      <dgm:prSet presAssocID="{09EB39FC-DC47-40A5-A180-DCA27B3198DD}" presName="composite4" presStyleCnt="0"/>
      <dgm:spPr/>
      <dgm:t>
        <a:bodyPr/>
        <a:lstStyle/>
        <a:p>
          <a:endParaRPr lang="ru-RU"/>
        </a:p>
      </dgm:t>
    </dgm:pt>
    <dgm:pt modelId="{32B97EA4-A4C4-431C-8CF8-27F015C996AB}" type="pres">
      <dgm:prSet presAssocID="{09EB39FC-DC47-40A5-A180-DCA27B3198DD}" presName="background4" presStyleLbl="node4" presStyleIdx="1" presStyleCnt="2"/>
      <dgm:spPr>
        <a:xfrm>
          <a:off x="2049911" y="2059779"/>
          <a:ext cx="1888703" cy="458761"/>
        </a:xfrm>
        <a:prstGeom prst="roundRect">
          <a:avLst>
            <a:gd name="adj" fmla="val 10000"/>
          </a:avLst>
        </a:prstGeom>
      </dgm:spPr>
      <dgm:t>
        <a:bodyPr/>
        <a:lstStyle/>
        <a:p>
          <a:endParaRPr lang="ru-RU"/>
        </a:p>
      </dgm:t>
    </dgm:pt>
    <dgm:pt modelId="{54FD3EA2-6B11-45FF-865A-BDB1879CA822}" type="pres">
      <dgm:prSet presAssocID="{09EB39FC-DC47-40A5-A180-DCA27B3198DD}" presName="text4" presStyleLbl="fgAcc4" presStyleIdx="1" presStyleCnt="2" custScaleX="261427" custScaleY="170526">
        <dgm:presLayoutVars>
          <dgm:chPref val="3"/>
        </dgm:presLayoutVars>
      </dgm:prSet>
      <dgm:spPr>
        <a:prstGeom prst="roundRect">
          <a:avLst>
            <a:gd name="adj" fmla="val 10000"/>
          </a:avLst>
        </a:prstGeom>
      </dgm:spPr>
      <dgm:t>
        <a:bodyPr/>
        <a:lstStyle/>
        <a:p>
          <a:endParaRPr lang="ru-RU"/>
        </a:p>
      </dgm:t>
    </dgm:pt>
    <dgm:pt modelId="{332E0A6B-B245-4A30-9D73-79FA256B577C}" type="pres">
      <dgm:prSet presAssocID="{09EB39FC-DC47-40A5-A180-DCA27B3198DD}" presName="hierChild5" presStyleCnt="0"/>
      <dgm:spPr/>
      <dgm:t>
        <a:bodyPr/>
        <a:lstStyle/>
        <a:p>
          <a:endParaRPr lang="ru-RU"/>
        </a:p>
      </dgm:t>
    </dgm:pt>
  </dgm:ptLst>
  <dgm:cxnLst>
    <dgm:cxn modelId="{97E60A3F-9E9E-4A26-B06E-A125833A9707}" type="presOf" srcId="{E04874C9-2624-4965-92B6-E2BE59A01C38}" destId="{F1165174-402A-4B28-BF3A-40116909899B}" srcOrd="0" destOrd="0" presId="urn:microsoft.com/office/officeart/2005/8/layout/hierarchy1"/>
    <dgm:cxn modelId="{401F61C9-4E0A-45E7-937F-80AAB119FFDB}" type="presOf" srcId="{794CBF92-6668-46D6-8C64-3BA7546C226B}" destId="{1C751080-DDF5-4D86-BBB3-1A3FD94F32E7}" srcOrd="0" destOrd="0" presId="urn:microsoft.com/office/officeart/2005/8/layout/hierarchy1"/>
    <dgm:cxn modelId="{4571B0B3-6106-4774-B8A0-FA7BB1180783}" type="presOf" srcId="{1D8872B6-00CB-4450-8F49-D985320E7956}" destId="{756DFF27-0F22-42AD-8BFB-E5B8707E4275}" srcOrd="0" destOrd="0" presId="urn:microsoft.com/office/officeart/2005/8/layout/hierarchy1"/>
    <dgm:cxn modelId="{C8575F30-3337-40E1-B5DC-34792A44A096}" type="presOf" srcId="{11149756-68F2-4BEE-806C-9809DE1F9C68}" destId="{80C9399D-17D9-4336-ADD2-034083730713}" srcOrd="0" destOrd="0" presId="urn:microsoft.com/office/officeart/2005/8/layout/hierarchy1"/>
    <dgm:cxn modelId="{E8A5831F-087B-45A5-B395-F4C8F2AB0052}" type="presOf" srcId="{D0E2D1D2-C4C7-4A6F-B959-AEEEDF48DA91}" destId="{FB3E40CB-971D-445C-8B96-354AA9706D12}" srcOrd="0" destOrd="0" presId="urn:microsoft.com/office/officeart/2005/8/layout/hierarchy1"/>
    <dgm:cxn modelId="{EDC03685-09BC-45FD-8892-66D3888D28A8}" type="presOf" srcId="{C12FA4C4-E861-4392-A872-3ABAE91A55A1}" destId="{9922E6F8-D15B-4C13-BB7B-2A9946119E2B}" srcOrd="0" destOrd="0" presId="urn:microsoft.com/office/officeart/2005/8/layout/hierarchy1"/>
    <dgm:cxn modelId="{70E35419-82B9-4F20-85B4-5DAA262B6496}" srcId="{1D8872B6-00CB-4450-8F49-D985320E7956}" destId="{C12FA4C4-E861-4392-A872-3ABAE91A55A1}" srcOrd="0" destOrd="0" parTransId="{24E245BF-5F25-4EA8-9799-B2CBCC6EC585}" sibTransId="{DA845A3F-C624-4CCB-B6E5-1D951E39DBA5}"/>
    <dgm:cxn modelId="{D265E1EE-AF47-47B5-A556-D7F1EB5726B8}" srcId="{0B36A59B-66FA-469F-8AA0-C12F8DBAC93D}" destId="{11149756-68F2-4BEE-806C-9809DE1F9C68}" srcOrd="1" destOrd="0" parTransId="{A1BF7782-6C6B-4F5C-9DFC-87B3A3F4011E}" sibTransId="{4E00AEB0-A97F-4756-BDDC-6C68AF558A3C}"/>
    <dgm:cxn modelId="{9F0A11CB-F7B4-4F0A-9FEA-169D856F8163}" type="presOf" srcId="{9C652C6B-424A-40CE-84D3-306199B8418A}" destId="{AEE32DD4-DEB8-4833-AD24-671958FD789A}" srcOrd="0" destOrd="0" presId="urn:microsoft.com/office/officeart/2005/8/layout/hierarchy1"/>
    <dgm:cxn modelId="{23BF7782-1D33-4DCB-B094-35CB4972294B}" type="presOf" srcId="{9BC20D3C-FE51-4156-93B4-EC3C50D7373B}" destId="{520520BE-FE7A-4EC6-9D4E-FCD78E325737}" srcOrd="0" destOrd="0" presId="urn:microsoft.com/office/officeart/2005/8/layout/hierarchy1"/>
    <dgm:cxn modelId="{9B7307CB-A1FC-4E16-BC10-86CC3C144619}" type="presOf" srcId="{680B4FF7-C3D8-4931-84E3-411A7A17F905}" destId="{BB4AAD59-D5B1-4376-8545-54D842FE1D5E}" srcOrd="0" destOrd="0" presId="urn:microsoft.com/office/officeart/2005/8/layout/hierarchy1"/>
    <dgm:cxn modelId="{787A230F-5892-4DDF-9AF8-16F1C2EFACB0}" type="presOf" srcId="{09EB39FC-DC47-40A5-A180-DCA27B3198DD}" destId="{54FD3EA2-6B11-45FF-865A-BDB1879CA822}" srcOrd="0" destOrd="0" presId="urn:microsoft.com/office/officeart/2005/8/layout/hierarchy1"/>
    <dgm:cxn modelId="{D5E826C6-6691-4FE4-A03E-4C6604114FBF}" srcId="{11149756-68F2-4BEE-806C-9809DE1F9C68}" destId="{09EB39FC-DC47-40A5-A180-DCA27B3198DD}" srcOrd="0" destOrd="0" parTransId="{9BC20D3C-FE51-4156-93B4-EC3C50D7373B}" sibTransId="{2265CC82-8E33-4243-918C-A95359C33827}"/>
    <dgm:cxn modelId="{483700BA-92B1-4081-8794-68D873D3CB0B}" srcId="{0B36A59B-66FA-469F-8AA0-C12F8DBAC93D}" destId="{D0E2D1D2-C4C7-4A6F-B959-AEEEDF48DA91}" srcOrd="0" destOrd="0" parTransId="{9C652C6B-424A-40CE-84D3-306199B8418A}" sibTransId="{3AED4DC0-4428-4C07-9E90-62159D493E77}"/>
    <dgm:cxn modelId="{91F564F2-7DCF-49BA-B19F-8091F4443AD8}" srcId="{C12FA4C4-E861-4392-A872-3ABAE91A55A1}" destId="{0B36A59B-66FA-469F-8AA0-C12F8DBAC93D}" srcOrd="0" destOrd="0" parTransId="{794CBF92-6668-46D6-8C64-3BA7546C226B}" sibTransId="{5C26CA10-2C0E-4FA1-A96E-A1980D91DDFF}"/>
    <dgm:cxn modelId="{C6D5000A-E07D-47A9-8E37-52DBD8EAB46B}" type="presOf" srcId="{0B36A59B-66FA-469F-8AA0-C12F8DBAC93D}" destId="{F42D0E63-6D34-40F1-BCDD-17EA02AD71B5}" srcOrd="0" destOrd="0" presId="urn:microsoft.com/office/officeart/2005/8/layout/hierarchy1"/>
    <dgm:cxn modelId="{5F0312E8-6831-44F5-95FE-0DB531200BA4}" srcId="{D0E2D1D2-C4C7-4A6F-B959-AEEEDF48DA91}" destId="{680B4FF7-C3D8-4931-84E3-411A7A17F905}" srcOrd="0" destOrd="0" parTransId="{E04874C9-2624-4965-92B6-E2BE59A01C38}" sibTransId="{B50BDD90-E5C6-46F2-A07E-CDA71AC5F6F2}"/>
    <dgm:cxn modelId="{7802307E-B116-486F-9E47-7616D8986E37}" type="presOf" srcId="{A1BF7782-6C6B-4F5C-9DFC-87B3A3F4011E}" destId="{83284DAA-51F2-4DA2-98D9-D7D5C84B19BD}" srcOrd="0" destOrd="0" presId="urn:microsoft.com/office/officeart/2005/8/layout/hierarchy1"/>
    <dgm:cxn modelId="{110E4076-902A-4E4E-A7E6-8217C9E47F5A}" type="presParOf" srcId="{756DFF27-0F22-42AD-8BFB-E5B8707E4275}" destId="{AE935D2B-BB3D-4633-92FE-A3AB140D8C94}" srcOrd="0" destOrd="0" presId="urn:microsoft.com/office/officeart/2005/8/layout/hierarchy1"/>
    <dgm:cxn modelId="{351CF03E-657C-439A-909E-5B9E1BBE2A98}" type="presParOf" srcId="{AE935D2B-BB3D-4633-92FE-A3AB140D8C94}" destId="{285AD094-5E6B-497B-B021-02E590E764A6}" srcOrd="0" destOrd="0" presId="urn:microsoft.com/office/officeart/2005/8/layout/hierarchy1"/>
    <dgm:cxn modelId="{F4C0BA43-C28A-4C2F-A2EE-FFB59E7D2352}" type="presParOf" srcId="{285AD094-5E6B-497B-B021-02E590E764A6}" destId="{44F9327C-66BF-4A50-9CC7-84F84390A6C7}" srcOrd="0" destOrd="0" presId="urn:microsoft.com/office/officeart/2005/8/layout/hierarchy1"/>
    <dgm:cxn modelId="{0424F131-1CA0-4E44-A6C0-77388B79B051}" type="presParOf" srcId="{285AD094-5E6B-497B-B021-02E590E764A6}" destId="{9922E6F8-D15B-4C13-BB7B-2A9946119E2B}" srcOrd="1" destOrd="0" presId="urn:microsoft.com/office/officeart/2005/8/layout/hierarchy1"/>
    <dgm:cxn modelId="{AEEC733D-6865-4417-B1B7-E9F86CC755CF}" type="presParOf" srcId="{AE935D2B-BB3D-4633-92FE-A3AB140D8C94}" destId="{CDDFF2EA-05CE-4BD3-91C6-F9B0952AFFBC}" srcOrd="1" destOrd="0" presId="urn:microsoft.com/office/officeart/2005/8/layout/hierarchy1"/>
    <dgm:cxn modelId="{A7913BB5-452D-40C1-9247-20B0269EBE43}" type="presParOf" srcId="{CDDFF2EA-05CE-4BD3-91C6-F9B0952AFFBC}" destId="{1C751080-DDF5-4D86-BBB3-1A3FD94F32E7}" srcOrd="0" destOrd="0" presId="urn:microsoft.com/office/officeart/2005/8/layout/hierarchy1"/>
    <dgm:cxn modelId="{A81568A8-7F10-43B2-A58B-10E4A4CB19E4}" type="presParOf" srcId="{CDDFF2EA-05CE-4BD3-91C6-F9B0952AFFBC}" destId="{40EB0459-0747-46B5-B558-984215A3059E}" srcOrd="1" destOrd="0" presId="urn:microsoft.com/office/officeart/2005/8/layout/hierarchy1"/>
    <dgm:cxn modelId="{23779BEC-1387-4995-935A-4DB1AC1DAB91}" type="presParOf" srcId="{40EB0459-0747-46B5-B558-984215A3059E}" destId="{00E58EB1-74B8-4D9C-89DB-25FAFFCD72EC}" srcOrd="0" destOrd="0" presId="urn:microsoft.com/office/officeart/2005/8/layout/hierarchy1"/>
    <dgm:cxn modelId="{5F6C4993-F7B3-4B26-A1C9-C8C9052B9380}" type="presParOf" srcId="{00E58EB1-74B8-4D9C-89DB-25FAFFCD72EC}" destId="{1C1D4CBE-0FBE-40F9-B926-47CC4C4936DD}" srcOrd="0" destOrd="0" presId="urn:microsoft.com/office/officeart/2005/8/layout/hierarchy1"/>
    <dgm:cxn modelId="{D24D9232-1F4E-47AA-9900-2BF4B0DD6EFB}" type="presParOf" srcId="{00E58EB1-74B8-4D9C-89DB-25FAFFCD72EC}" destId="{F42D0E63-6D34-40F1-BCDD-17EA02AD71B5}" srcOrd="1" destOrd="0" presId="urn:microsoft.com/office/officeart/2005/8/layout/hierarchy1"/>
    <dgm:cxn modelId="{8F2F655A-4BC8-45D8-BCFD-9F796C769D76}" type="presParOf" srcId="{40EB0459-0747-46B5-B558-984215A3059E}" destId="{C53814DB-BCBC-4410-AD46-F8FDDBE936BE}" srcOrd="1" destOrd="0" presId="urn:microsoft.com/office/officeart/2005/8/layout/hierarchy1"/>
    <dgm:cxn modelId="{1D244B8D-8F61-4847-9A96-D5596B830136}" type="presParOf" srcId="{C53814DB-BCBC-4410-AD46-F8FDDBE936BE}" destId="{AEE32DD4-DEB8-4833-AD24-671958FD789A}" srcOrd="0" destOrd="0" presId="urn:microsoft.com/office/officeart/2005/8/layout/hierarchy1"/>
    <dgm:cxn modelId="{78B07D42-FD45-47BA-B9D5-2E39537997DE}" type="presParOf" srcId="{C53814DB-BCBC-4410-AD46-F8FDDBE936BE}" destId="{447288BF-954B-4132-B161-891C5B3458BC}" srcOrd="1" destOrd="0" presId="urn:microsoft.com/office/officeart/2005/8/layout/hierarchy1"/>
    <dgm:cxn modelId="{7DC2672A-84DF-42EF-82B5-9E47D5A41FE7}" type="presParOf" srcId="{447288BF-954B-4132-B161-891C5B3458BC}" destId="{EB212CF4-9285-44C3-9E8E-ADC002E28FA2}" srcOrd="0" destOrd="0" presId="urn:microsoft.com/office/officeart/2005/8/layout/hierarchy1"/>
    <dgm:cxn modelId="{EC8486FC-B996-43CA-A99A-73AE63EA9A52}" type="presParOf" srcId="{EB212CF4-9285-44C3-9E8E-ADC002E28FA2}" destId="{C012F097-BDB7-4F04-A36F-B1AD94935D93}" srcOrd="0" destOrd="0" presId="urn:microsoft.com/office/officeart/2005/8/layout/hierarchy1"/>
    <dgm:cxn modelId="{6600C53A-64C1-44B9-8175-FFA9253EA19C}" type="presParOf" srcId="{EB212CF4-9285-44C3-9E8E-ADC002E28FA2}" destId="{FB3E40CB-971D-445C-8B96-354AA9706D12}" srcOrd="1" destOrd="0" presId="urn:microsoft.com/office/officeart/2005/8/layout/hierarchy1"/>
    <dgm:cxn modelId="{4CA8E8FD-B4EC-4CDD-ADAF-5035AAF21E54}" type="presParOf" srcId="{447288BF-954B-4132-B161-891C5B3458BC}" destId="{3F78671D-D04B-4F92-8998-8A9BA6E93A57}" srcOrd="1" destOrd="0" presId="urn:microsoft.com/office/officeart/2005/8/layout/hierarchy1"/>
    <dgm:cxn modelId="{0D0E971E-DB9F-4140-922C-B4F8DA28936A}" type="presParOf" srcId="{3F78671D-D04B-4F92-8998-8A9BA6E93A57}" destId="{F1165174-402A-4B28-BF3A-40116909899B}" srcOrd="0" destOrd="0" presId="urn:microsoft.com/office/officeart/2005/8/layout/hierarchy1"/>
    <dgm:cxn modelId="{7862CDBE-53B7-46EF-B383-1989C39BFB53}" type="presParOf" srcId="{3F78671D-D04B-4F92-8998-8A9BA6E93A57}" destId="{F9A75574-37F0-4110-B51D-E6BAF843FA13}" srcOrd="1" destOrd="0" presId="urn:microsoft.com/office/officeart/2005/8/layout/hierarchy1"/>
    <dgm:cxn modelId="{5C3119C2-01AC-4FE2-8393-3853C114B5C9}" type="presParOf" srcId="{F9A75574-37F0-4110-B51D-E6BAF843FA13}" destId="{4DF8BCE8-2B9D-4D51-82A9-02108151CC9C}" srcOrd="0" destOrd="0" presId="urn:microsoft.com/office/officeart/2005/8/layout/hierarchy1"/>
    <dgm:cxn modelId="{8F1BCA4C-0DCB-4419-A005-648CBA96746A}" type="presParOf" srcId="{4DF8BCE8-2B9D-4D51-82A9-02108151CC9C}" destId="{9CDAAE3C-E9BE-4C31-B93F-2EEBC9F20F24}" srcOrd="0" destOrd="0" presId="urn:microsoft.com/office/officeart/2005/8/layout/hierarchy1"/>
    <dgm:cxn modelId="{952FA9BF-6C61-4CEF-B6BF-5AB5CB1127C8}" type="presParOf" srcId="{4DF8BCE8-2B9D-4D51-82A9-02108151CC9C}" destId="{BB4AAD59-D5B1-4376-8545-54D842FE1D5E}" srcOrd="1" destOrd="0" presId="urn:microsoft.com/office/officeart/2005/8/layout/hierarchy1"/>
    <dgm:cxn modelId="{4DDBFA87-16EC-43B9-90A8-C3EB0991836B}" type="presParOf" srcId="{F9A75574-37F0-4110-B51D-E6BAF843FA13}" destId="{92915A27-254E-4748-A2DC-5C901CCE8F1C}" srcOrd="1" destOrd="0" presId="urn:microsoft.com/office/officeart/2005/8/layout/hierarchy1"/>
    <dgm:cxn modelId="{9CF02171-D19A-4597-86CA-2CF19B5421B7}" type="presParOf" srcId="{C53814DB-BCBC-4410-AD46-F8FDDBE936BE}" destId="{83284DAA-51F2-4DA2-98D9-D7D5C84B19BD}" srcOrd="2" destOrd="0" presId="urn:microsoft.com/office/officeart/2005/8/layout/hierarchy1"/>
    <dgm:cxn modelId="{8B2D691B-E108-4438-A282-9C90F4C8DC5D}" type="presParOf" srcId="{C53814DB-BCBC-4410-AD46-F8FDDBE936BE}" destId="{39DC2059-EF96-4A3C-96E5-C9F4DA317E7C}" srcOrd="3" destOrd="0" presId="urn:microsoft.com/office/officeart/2005/8/layout/hierarchy1"/>
    <dgm:cxn modelId="{03DFCA77-7502-4E01-B829-1ED58E146E42}" type="presParOf" srcId="{39DC2059-EF96-4A3C-96E5-C9F4DA317E7C}" destId="{44B45B86-CC27-45EB-8CEA-EDFF0F093A8F}" srcOrd="0" destOrd="0" presId="urn:microsoft.com/office/officeart/2005/8/layout/hierarchy1"/>
    <dgm:cxn modelId="{B7BA533C-6ED0-4122-9CA4-6A65D99EE765}" type="presParOf" srcId="{44B45B86-CC27-45EB-8CEA-EDFF0F093A8F}" destId="{38ECEAD9-2062-46AD-80AE-C535AB30864F}" srcOrd="0" destOrd="0" presId="urn:microsoft.com/office/officeart/2005/8/layout/hierarchy1"/>
    <dgm:cxn modelId="{D7DC387E-692E-4B5C-AA87-863315963866}" type="presParOf" srcId="{44B45B86-CC27-45EB-8CEA-EDFF0F093A8F}" destId="{80C9399D-17D9-4336-ADD2-034083730713}" srcOrd="1" destOrd="0" presId="urn:microsoft.com/office/officeart/2005/8/layout/hierarchy1"/>
    <dgm:cxn modelId="{8EE3FF04-B491-45DD-961F-883F0C7E6F41}" type="presParOf" srcId="{39DC2059-EF96-4A3C-96E5-C9F4DA317E7C}" destId="{6F202B72-B856-4D82-9C4A-B517DDC880E7}" srcOrd="1" destOrd="0" presId="urn:microsoft.com/office/officeart/2005/8/layout/hierarchy1"/>
    <dgm:cxn modelId="{5A541483-998D-45F6-97E4-0BEFD66ED4EE}" type="presParOf" srcId="{6F202B72-B856-4D82-9C4A-B517DDC880E7}" destId="{520520BE-FE7A-4EC6-9D4E-FCD78E325737}" srcOrd="0" destOrd="0" presId="urn:microsoft.com/office/officeart/2005/8/layout/hierarchy1"/>
    <dgm:cxn modelId="{ADD0B374-3508-4AC5-8B3B-24F6144E44E1}" type="presParOf" srcId="{6F202B72-B856-4D82-9C4A-B517DDC880E7}" destId="{B77F6DBD-271A-44CA-9250-52E752C86C48}" srcOrd="1" destOrd="0" presId="urn:microsoft.com/office/officeart/2005/8/layout/hierarchy1"/>
    <dgm:cxn modelId="{A82456DC-3556-4FA3-B2DA-0145E78245E4}" type="presParOf" srcId="{B77F6DBD-271A-44CA-9250-52E752C86C48}" destId="{6586BC08-E5A1-495E-9A70-7020D80FE7CF}" srcOrd="0" destOrd="0" presId="urn:microsoft.com/office/officeart/2005/8/layout/hierarchy1"/>
    <dgm:cxn modelId="{9EAF69CA-3703-48C7-A1C1-E25F2106D7FA}" type="presParOf" srcId="{6586BC08-E5A1-495E-9A70-7020D80FE7CF}" destId="{32B97EA4-A4C4-431C-8CF8-27F015C996AB}" srcOrd="0" destOrd="0" presId="urn:microsoft.com/office/officeart/2005/8/layout/hierarchy1"/>
    <dgm:cxn modelId="{0103488A-6B4C-4260-8B16-39D682875FA4}" type="presParOf" srcId="{6586BC08-E5A1-495E-9A70-7020D80FE7CF}" destId="{54FD3EA2-6B11-45FF-865A-BDB1879CA822}" srcOrd="1" destOrd="0" presId="urn:microsoft.com/office/officeart/2005/8/layout/hierarchy1"/>
    <dgm:cxn modelId="{C382E7F7-A96B-4953-908C-2AA766406B6D}" type="presParOf" srcId="{B77F6DBD-271A-44CA-9250-52E752C86C48}" destId="{332E0A6B-B245-4A30-9D73-79FA256B577C}" srcOrd="1" destOrd="0" presId="urn:microsoft.com/office/officeart/2005/8/layout/hierarchy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D8872B6-00CB-4450-8F49-D985320E7956}" type="doc">
      <dgm:prSet loTypeId="urn:microsoft.com/office/officeart/2005/8/layout/hierarchy1" loCatId="hierarchy" qsTypeId="urn:microsoft.com/office/officeart/2005/8/quickstyle/simple1" qsCatId="simple" csTypeId="urn:microsoft.com/office/officeart/2005/8/colors/accent0_3" csCatId="mainScheme" phldr="1"/>
      <dgm:spPr/>
      <dgm:t>
        <a:bodyPr/>
        <a:lstStyle/>
        <a:p>
          <a:endParaRPr lang="ru-RU"/>
        </a:p>
      </dgm:t>
    </dgm:pt>
    <dgm:pt modelId="{C12FA4C4-E861-4392-A872-3ABAE91A55A1}">
      <dgm:prSet custT="1"/>
      <dgm:spPr>
        <a:xfrm>
          <a:off x="200217" y="80975"/>
          <a:ext cx="1930993" cy="477362"/>
        </a:xfrm>
        <a:prstGeom prst="roundRect">
          <a:avLst>
            <a:gd name="adj" fmla="val 10000"/>
          </a:avLst>
        </a:prstGeom>
      </dgm:spPr>
      <dgm:t>
        <a:bodyPr/>
        <a:lstStyle/>
        <a:p>
          <a:pPr algn="ctr"/>
          <a:r>
            <a:rPr lang="ru-RU" sz="1200">
              <a:latin typeface="Calibri"/>
              <a:ea typeface="+mn-ea"/>
              <a:cs typeface="+mn-cs"/>
            </a:rPr>
            <a:t>п. Лесное</a:t>
          </a:r>
        </a:p>
      </dgm:t>
    </dgm:pt>
    <dgm:pt modelId="{24E245BF-5F25-4EA8-9799-B2CBCC6EC585}" type="parTrans" cxnId="{70E35419-82B9-4F20-85B4-5DAA262B6496}">
      <dgm:prSet/>
      <dgm:spPr/>
      <dgm:t>
        <a:bodyPr/>
        <a:lstStyle/>
        <a:p>
          <a:pPr algn="ctr"/>
          <a:endParaRPr lang="ru-RU" sz="1200"/>
        </a:p>
      </dgm:t>
    </dgm:pt>
    <dgm:pt modelId="{DA845A3F-C624-4CCB-B6E5-1D951E39DBA5}" type="sibTrans" cxnId="{70E35419-82B9-4F20-85B4-5DAA262B6496}">
      <dgm:prSet/>
      <dgm:spPr/>
      <dgm:t>
        <a:bodyPr/>
        <a:lstStyle/>
        <a:p>
          <a:pPr algn="ctr"/>
          <a:endParaRPr lang="ru-RU" sz="1200"/>
        </a:p>
      </dgm:t>
    </dgm:pt>
    <dgm:pt modelId="{11149756-68F2-4BEE-806C-9809DE1F9C68}">
      <dgm:prSet custT="1"/>
      <dgm:spPr>
        <a:xfrm>
          <a:off x="183073" y="1472967"/>
          <a:ext cx="1965280" cy="477362"/>
        </a:xfrm>
        <a:prstGeom prst="roundRect">
          <a:avLst>
            <a:gd name="adj" fmla="val 10000"/>
          </a:avLst>
        </a:prstGeom>
      </dgm:spPr>
      <dgm:t>
        <a:bodyPr/>
        <a:lstStyle/>
        <a:p>
          <a:pPr algn="ctr"/>
          <a:r>
            <a:rPr lang="ru-RU" sz="1200">
              <a:latin typeface="Calibri"/>
              <a:ea typeface="+mn-ea"/>
              <a:cs typeface="+mn-cs"/>
            </a:rPr>
            <a:t>Газопровод низкого давления  д. Васкелово (п. Лесное, п. Стеклянный), д. 7-17, 18-19</a:t>
          </a:r>
        </a:p>
      </dgm:t>
    </dgm:pt>
    <dgm:pt modelId="{A1BF7782-6C6B-4F5C-9DFC-87B3A3F4011E}" type="parTrans" cxnId="{D265E1EE-AF47-47B5-A556-D7F1EB5726B8}">
      <dgm:prSet/>
      <dgm:spPr>
        <a:xfrm>
          <a:off x="1036466" y="1174982"/>
          <a:ext cx="91440" cy="218634"/>
        </a:xfrm>
        <a:custGeom>
          <a:avLst/>
          <a:gdLst/>
          <a:ahLst/>
          <a:cxnLst/>
          <a:rect l="0" t="0" r="0" b="0"/>
          <a:pathLst>
            <a:path>
              <a:moveTo>
                <a:pt x="45720" y="0"/>
              </a:moveTo>
              <a:lnTo>
                <a:pt x="45720" y="242929"/>
              </a:lnTo>
            </a:path>
          </a:pathLst>
        </a:custGeom>
      </dgm:spPr>
      <dgm:t>
        <a:bodyPr/>
        <a:lstStyle/>
        <a:p>
          <a:pPr algn="ctr"/>
          <a:endParaRPr lang="ru-RU" sz="1200"/>
        </a:p>
      </dgm:t>
    </dgm:pt>
    <dgm:pt modelId="{4E00AEB0-A97F-4756-BDDC-6C68AF558A3C}" type="sibTrans" cxnId="{D265E1EE-AF47-47B5-A556-D7F1EB5726B8}">
      <dgm:prSet/>
      <dgm:spPr/>
      <dgm:t>
        <a:bodyPr/>
        <a:lstStyle/>
        <a:p>
          <a:pPr algn="ctr"/>
          <a:endParaRPr lang="ru-RU" sz="1200"/>
        </a:p>
      </dgm:t>
    </dgm:pt>
    <dgm:pt modelId="{09EB39FC-DC47-40A5-A180-DCA27B3198DD}">
      <dgm:prSet custT="1"/>
      <dgm:spPr>
        <a:xfrm>
          <a:off x="183073" y="2168964"/>
          <a:ext cx="1965280" cy="477362"/>
        </a:xfrm>
        <a:prstGeom prst="roundRect">
          <a:avLst>
            <a:gd name="adj" fmla="val 10000"/>
          </a:avLst>
        </a:prstGeom>
      </dgm:spPr>
      <dgm:t>
        <a:bodyPr/>
        <a:lstStyle/>
        <a:p>
          <a:pPr algn="ctr"/>
          <a:r>
            <a:rPr lang="ru-RU" sz="1200">
              <a:latin typeface="Calibri"/>
              <a:ea typeface="+mn-ea"/>
              <a:cs typeface="+mn-cs"/>
            </a:rPr>
            <a:t>Потребители - п. Лесное, д. 7-19</a:t>
          </a:r>
        </a:p>
      </dgm:t>
    </dgm:pt>
    <dgm:pt modelId="{9BC20D3C-FE51-4156-93B4-EC3C50D7373B}" type="parTrans" cxnId="{D5E826C6-6691-4FE4-A03E-4C6604114FBF}">
      <dgm:prSet/>
      <dgm:spPr>
        <a:xfrm>
          <a:off x="1036466" y="1870978"/>
          <a:ext cx="91440" cy="218634"/>
        </a:xfrm>
        <a:custGeom>
          <a:avLst/>
          <a:gdLst/>
          <a:ahLst/>
          <a:cxnLst/>
          <a:rect l="0" t="0" r="0" b="0"/>
          <a:pathLst>
            <a:path>
              <a:moveTo>
                <a:pt x="45720" y="0"/>
              </a:moveTo>
              <a:lnTo>
                <a:pt x="45720" y="242929"/>
              </a:lnTo>
            </a:path>
          </a:pathLst>
        </a:custGeom>
      </dgm:spPr>
      <dgm:t>
        <a:bodyPr/>
        <a:lstStyle/>
        <a:p>
          <a:pPr algn="ctr"/>
          <a:endParaRPr lang="ru-RU" sz="1200"/>
        </a:p>
      </dgm:t>
    </dgm:pt>
    <dgm:pt modelId="{2265CC82-8E33-4243-918C-A95359C33827}" type="sibTrans" cxnId="{D5E826C6-6691-4FE4-A03E-4C6604114FBF}">
      <dgm:prSet/>
      <dgm:spPr/>
      <dgm:t>
        <a:bodyPr/>
        <a:lstStyle/>
        <a:p>
          <a:pPr algn="ctr"/>
          <a:endParaRPr lang="ru-RU" sz="1200"/>
        </a:p>
      </dgm:t>
    </dgm:pt>
    <dgm:pt modelId="{0B36A59B-66FA-469F-8AA0-C12F8DBAC93D}">
      <dgm:prSet custT="1"/>
      <dgm:spPr>
        <a:xfrm>
          <a:off x="183073" y="776971"/>
          <a:ext cx="1965280" cy="477362"/>
        </a:xfrm>
        <a:prstGeom prst="roundRect">
          <a:avLst>
            <a:gd name="adj" fmla="val 10000"/>
          </a:avLst>
        </a:prstGeom>
      </dgm:spPr>
      <dgm:t>
        <a:bodyPr/>
        <a:lstStyle/>
        <a:p>
          <a:pPr algn="ctr"/>
          <a:r>
            <a:rPr lang="ru-RU" sz="1200">
              <a:latin typeface="Calibri"/>
              <a:ea typeface="+mn-ea"/>
              <a:cs typeface="+mn-cs"/>
            </a:rPr>
            <a:t>ГУ СУГ №1(в резерве) (п. Лесное, д. 8),                               ГУ СУГ №3 (п. Лесное, д. 18),  ГУ СУГ №2 (в резерве) (п. Лесное, д. 17),</a:t>
          </a:r>
        </a:p>
      </dgm:t>
    </dgm:pt>
    <dgm:pt modelId="{5C26CA10-2C0E-4FA1-A96E-A1980D91DDFF}" type="sibTrans" cxnId="{91F564F2-7DCF-49BA-B19F-8091F4443AD8}">
      <dgm:prSet/>
      <dgm:spPr/>
      <dgm:t>
        <a:bodyPr/>
        <a:lstStyle/>
        <a:p>
          <a:pPr algn="ctr"/>
          <a:endParaRPr lang="ru-RU" sz="1200"/>
        </a:p>
      </dgm:t>
    </dgm:pt>
    <dgm:pt modelId="{794CBF92-6668-46D6-8C64-3BA7546C226B}" type="parTrans" cxnId="{91F564F2-7DCF-49BA-B19F-8091F4443AD8}">
      <dgm:prSet/>
      <dgm:spPr>
        <a:xfrm>
          <a:off x="1036466" y="478985"/>
          <a:ext cx="91440" cy="218634"/>
        </a:xfrm>
        <a:custGeom>
          <a:avLst/>
          <a:gdLst/>
          <a:ahLst/>
          <a:cxnLst/>
          <a:rect l="0" t="0" r="0" b="0"/>
          <a:pathLst>
            <a:path>
              <a:moveTo>
                <a:pt x="45720" y="0"/>
              </a:moveTo>
              <a:lnTo>
                <a:pt x="45720" y="242929"/>
              </a:lnTo>
            </a:path>
          </a:pathLst>
        </a:custGeom>
      </dgm:spPr>
      <dgm:t>
        <a:bodyPr/>
        <a:lstStyle/>
        <a:p>
          <a:pPr algn="ctr"/>
          <a:endParaRPr lang="ru-RU" sz="1200"/>
        </a:p>
      </dgm:t>
    </dgm:pt>
    <dgm:pt modelId="{756DFF27-0F22-42AD-8BFB-E5B8707E4275}" type="pres">
      <dgm:prSet presAssocID="{1D8872B6-00CB-4450-8F49-D985320E7956}" presName="hierChild1" presStyleCnt="0">
        <dgm:presLayoutVars>
          <dgm:chPref val="1"/>
          <dgm:dir/>
          <dgm:animOne val="branch"/>
          <dgm:animLvl val="lvl"/>
          <dgm:resizeHandles/>
        </dgm:presLayoutVars>
      </dgm:prSet>
      <dgm:spPr/>
      <dgm:t>
        <a:bodyPr/>
        <a:lstStyle/>
        <a:p>
          <a:endParaRPr lang="ru-RU"/>
        </a:p>
      </dgm:t>
    </dgm:pt>
    <dgm:pt modelId="{AE935D2B-BB3D-4633-92FE-A3AB140D8C94}" type="pres">
      <dgm:prSet presAssocID="{C12FA4C4-E861-4392-A872-3ABAE91A55A1}" presName="hierRoot1" presStyleCnt="0"/>
      <dgm:spPr/>
      <dgm:t>
        <a:bodyPr/>
        <a:lstStyle/>
        <a:p>
          <a:endParaRPr lang="ru-RU"/>
        </a:p>
      </dgm:t>
    </dgm:pt>
    <dgm:pt modelId="{285AD094-5E6B-497B-B021-02E590E764A6}" type="pres">
      <dgm:prSet presAssocID="{C12FA4C4-E861-4392-A872-3ABAE91A55A1}" presName="composite" presStyleCnt="0"/>
      <dgm:spPr/>
      <dgm:t>
        <a:bodyPr/>
        <a:lstStyle/>
        <a:p>
          <a:endParaRPr lang="ru-RU"/>
        </a:p>
      </dgm:t>
    </dgm:pt>
    <dgm:pt modelId="{44F9327C-66BF-4A50-9CC7-84F84390A6C7}" type="pres">
      <dgm:prSet presAssocID="{C12FA4C4-E861-4392-A872-3ABAE91A55A1}" presName="background" presStyleLbl="node0" presStyleIdx="0" presStyleCnt="1"/>
      <dgm:spPr>
        <a:xfrm>
          <a:off x="116689" y="1623"/>
          <a:ext cx="1930993" cy="477362"/>
        </a:xfrm>
        <a:prstGeom prst="roundRect">
          <a:avLst>
            <a:gd name="adj" fmla="val 10000"/>
          </a:avLst>
        </a:prstGeom>
      </dgm:spPr>
      <dgm:t>
        <a:bodyPr/>
        <a:lstStyle/>
        <a:p>
          <a:endParaRPr lang="ru-RU"/>
        </a:p>
      </dgm:t>
    </dgm:pt>
    <dgm:pt modelId="{9922E6F8-D15B-4C13-BB7B-2A9946119E2B}" type="pres">
      <dgm:prSet presAssocID="{C12FA4C4-E861-4392-A872-3ABAE91A55A1}" presName="text" presStyleLbl="fgAcc0" presStyleIdx="0" presStyleCnt="1" custScaleX="256866">
        <dgm:presLayoutVars>
          <dgm:chPref val="3"/>
        </dgm:presLayoutVars>
      </dgm:prSet>
      <dgm:spPr>
        <a:prstGeom prst="roundRect">
          <a:avLst>
            <a:gd name="adj" fmla="val 10000"/>
          </a:avLst>
        </a:prstGeom>
      </dgm:spPr>
      <dgm:t>
        <a:bodyPr/>
        <a:lstStyle/>
        <a:p>
          <a:endParaRPr lang="ru-RU"/>
        </a:p>
      </dgm:t>
    </dgm:pt>
    <dgm:pt modelId="{CDDFF2EA-05CE-4BD3-91C6-F9B0952AFFBC}" type="pres">
      <dgm:prSet presAssocID="{C12FA4C4-E861-4392-A872-3ABAE91A55A1}" presName="hierChild2" presStyleCnt="0"/>
      <dgm:spPr/>
      <dgm:t>
        <a:bodyPr/>
        <a:lstStyle/>
        <a:p>
          <a:endParaRPr lang="ru-RU"/>
        </a:p>
      </dgm:t>
    </dgm:pt>
    <dgm:pt modelId="{1C751080-DDF5-4D86-BBB3-1A3FD94F32E7}" type="pres">
      <dgm:prSet presAssocID="{794CBF92-6668-46D6-8C64-3BA7546C226B}" presName="Name10" presStyleLbl="parChTrans1D2" presStyleIdx="0" presStyleCnt="1"/>
      <dgm:spPr>
        <a:custGeom>
          <a:avLst/>
          <a:gdLst/>
          <a:ahLst/>
          <a:cxnLst/>
          <a:rect l="0" t="0" r="0" b="0"/>
          <a:pathLst>
            <a:path>
              <a:moveTo>
                <a:pt x="45720" y="0"/>
              </a:moveTo>
              <a:lnTo>
                <a:pt x="45720" y="242929"/>
              </a:lnTo>
            </a:path>
          </a:pathLst>
        </a:custGeom>
      </dgm:spPr>
      <dgm:t>
        <a:bodyPr/>
        <a:lstStyle/>
        <a:p>
          <a:endParaRPr lang="ru-RU"/>
        </a:p>
      </dgm:t>
    </dgm:pt>
    <dgm:pt modelId="{40EB0459-0747-46B5-B558-984215A3059E}" type="pres">
      <dgm:prSet presAssocID="{0B36A59B-66FA-469F-8AA0-C12F8DBAC93D}" presName="hierRoot2" presStyleCnt="0"/>
      <dgm:spPr/>
      <dgm:t>
        <a:bodyPr/>
        <a:lstStyle/>
        <a:p>
          <a:endParaRPr lang="ru-RU"/>
        </a:p>
      </dgm:t>
    </dgm:pt>
    <dgm:pt modelId="{00E58EB1-74B8-4D9C-89DB-25FAFFCD72EC}" type="pres">
      <dgm:prSet presAssocID="{0B36A59B-66FA-469F-8AA0-C12F8DBAC93D}" presName="composite2" presStyleCnt="0"/>
      <dgm:spPr/>
      <dgm:t>
        <a:bodyPr/>
        <a:lstStyle/>
        <a:p>
          <a:endParaRPr lang="ru-RU"/>
        </a:p>
      </dgm:t>
    </dgm:pt>
    <dgm:pt modelId="{1C1D4CBE-0FBE-40F9-B926-47CC4C4936DD}" type="pres">
      <dgm:prSet presAssocID="{0B36A59B-66FA-469F-8AA0-C12F8DBAC93D}" presName="background2" presStyleLbl="node2" presStyleIdx="0" presStyleCnt="1"/>
      <dgm:spPr>
        <a:xfrm>
          <a:off x="99545" y="697619"/>
          <a:ext cx="1965280" cy="477362"/>
        </a:xfrm>
        <a:prstGeom prst="roundRect">
          <a:avLst>
            <a:gd name="adj" fmla="val 10000"/>
          </a:avLst>
        </a:prstGeom>
      </dgm:spPr>
      <dgm:t>
        <a:bodyPr/>
        <a:lstStyle/>
        <a:p>
          <a:endParaRPr lang="ru-RU"/>
        </a:p>
      </dgm:t>
    </dgm:pt>
    <dgm:pt modelId="{F42D0E63-6D34-40F1-BCDD-17EA02AD71B5}" type="pres">
      <dgm:prSet presAssocID="{0B36A59B-66FA-469F-8AA0-C12F8DBAC93D}" presName="text2" presStyleLbl="fgAcc2" presStyleIdx="0" presStyleCnt="1" custScaleX="261427" custScaleY="171565">
        <dgm:presLayoutVars>
          <dgm:chPref val="3"/>
        </dgm:presLayoutVars>
      </dgm:prSet>
      <dgm:spPr>
        <a:prstGeom prst="roundRect">
          <a:avLst>
            <a:gd name="adj" fmla="val 10000"/>
          </a:avLst>
        </a:prstGeom>
      </dgm:spPr>
      <dgm:t>
        <a:bodyPr/>
        <a:lstStyle/>
        <a:p>
          <a:endParaRPr lang="ru-RU"/>
        </a:p>
      </dgm:t>
    </dgm:pt>
    <dgm:pt modelId="{C53814DB-BCBC-4410-AD46-F8FDDBE936BE}" type="pres">
      <dgm:prSet presAssocID="{0B36A59B-66FA-469F-8AA0-C12F8DBAC93D}" presName="hierChild3" presStyleCnt="0"/>
      <dgm:spPr/>
      <dgm:t>
        <a:bodyPr/>
        <a:lstStyle/>
        <a:p>
          <a:endParaRPr lang="ru-RU"/>
        </a:p>
      </dgm:t>
    </dgm:pt>
    <dgm:pt modelId="{83284DAA-51F2-4DA2-98D9-D7D5C84B19BD}" type="pres">
      <dgm:prSet presAssocID="{A1BF7782-6C6B-4F5C-9DFC-87B3A3F4011E}" presName="Name17" presStyleLbl="parChTrans1D3" presStyleIdx="0" presStyleCnt="1"/>
      <dgm:spPr>
        <a:custGeom>
          <a:avLst/>
          <a:gdLst/>
          <a:ahLst/>
          <a:cxnLst/>
          <a:rect l="0" t="0" r="0" b="0"/>
          <a:pathLst>
            <a:path>
              <a:moveTo>
                <a:pt x="45720" y="0"/>
              </a:moveTo>
              <a:lnTo>
                <a:pt x="45720" y="242929"/>
              </a:lnTo>
            </a:path>
          </a:pathLst>
        </a:custGeom>
      </dgm:spPr>
      <dgm:t>
        <a:bodyPr/>
        <a:lstStyle/>
        <a:p>
          <a:endParaRPr lang="ru-RU"/>
        </a:p>
      </dgm:t>
    </dgm:pt>
    <dgm:pt modelId="{39DC2059-EF96-4A3C-96E5-C9F4DA317E7C}" type="pres">
      <dgm:prSet presAssocID="{11149756-68F2-4BEE-806C-9809DE1F9C68}" presName="hierRoot3" presStyleCnt="0"/>
      <dgm:spPr/>
      <dgm:t>
        <a:bodyPr/>
        <a:lstStyle/>
        <a:p>
          <a:endParaRPr lang="ru-RU"/>
        </a:p>
      </dgm:t>
    </dgm:pt>
    <dgm:pt modelId="{44B45B86-CC27-45EB-8CEA-EDFF0F093A8F}" type="pres">
      <dgm:prSet presAssocID="{11149756-68F2-4BEE-806C-9809DE1F9C68}" presName="composite3" presStyleCnt="0"/>
      <dgm:spPr/>
      <dgm:t>
        <a:bodyPr/>
        <a:lstStyle/>
        <a:p>
          <a:endParaRPr lang="ru-RU"/>
        </a:p>
      </dgm:t>
    </dgm:pt>
    <dgm:pt modelId="{38ECEAD9-2062-46AD-80AE-C535AB30864F}" type="pres">
      <dgm:prSet presAssocID="{11149756-68F2-4BEE-806C-9809DE1F9C68}" presName="background3" presStyleLbl="node3" presStyleIdx="0" presStyleCnt="1"/>
      <dgm:spPr>
        <a:xfrm>
          <a:off x="99545" y="1393616"/>
          <a:ext cx="1965280" cy="477362"/>
        </a:xfrm>
        <a:prstGeom prst="roundRect">
          <a:avLst>
            <a:gd name="adj" fmla="val 10000"/>
          </a:avLst>
        </a:prstGeom>
      </dgm:spPr>
      <dgm:t>
        <a:bodyPr/>
        <a:lstStyle/>
        <a:p>
          <a:endParaRPr lang="ru-RU"/>
        </a:p>
      </dgm:t>
    </dgm:pt>
    <dgm:pt modelId="{80C9399D-17D9-4336-ADD2-034083730713}" type="pres">
      <dgm:prSet presAssocID="{11149756-68F2-4BEE-806C-9809DE1F9C68}" presName="text3" presStyleLbl="fgAcc3" presStyleIdx="0" presStyleCnt="1" custScaleX="261427" custScaleY="129403">
        <dgm:presLayoutVars>
          <dgm:chPref val="3"/>
        </dgm:presLayoutVars>
      </dgm:prSet>
      <dgm:spPr>
        <a:prstGeom prst="roundRect">
          <a:avLst>
            <a:gd name="adj" fmla="val 10000"/>
          </a:avLst>
        </a:prstGeom>
      </dgm:spPr>
      <dgm:t>
        <a:bodyPr/>
        <a:lstStyle/>
        <a:p>
          <a:endParaRPr lang="ru-RU"/>
        </a:p>
      </dgm:t>
    </dgm:pt>
    <dgm:pt modelId="{6F202B72-B856-4D82-9C4A-B517DDC880E7}" type="pres">
      <dgm:prSet presAssocID="{11149756-68F2-4BEE-806C-9809DE1F9C68}" presName="hierChild4" presStyleCnt="0"/>
      <dgm:spPr/>
      <dgm:t>
        <a:bodyPr/>
        <a:lstStyle/>
        <a:p>
          <a:endParaRPr lang="ru-RU"/>
        </a:p>
      </dgm:t>
    </dgm:pt>
    <dgm:pt modelId="{520520BE-FE7A-4EC6-9D4E-FCD78E325737}" type="pres">
      <dgm:prSet presAssocID="{9BC20D3C-FE51-4156-93B4-EC3C50D7373B}" presName="Name23" presStyleLbl="parChTrans1D4" presStyleIdx="0" presStyleCnt="1"/>
      <dgm:spPr>
        <a:custGeom>
          <a:avLst/>
          <a:gdLst/>
          <a:ahLst/>
          <a:cxnLst/>
          <a:rect l="0" t="0" r="0" b="0"/>
          <a:pathLst>
            <a:path>
              <a:moveTo>
                <a:pt x="45720" y="0"/>
              </a:moveTo>
              <a:lnTo>
                <a:pt x="45720" y="242929"/>
              </a:lnTo>
            </a:path>
          </a:pathLst>
        </a:custGeom>
      </dgm:spPr>
      <dgm:t>
        <a:bodyPr/>
        <a:lstStyle/>
        <a:p>
          <a:endParaRPr lang="ru-RU"/>
        </a:p>
      </dgm:t>
    </dgm:pt>
    <dgm:pt modelId="{B77F6DBD-271A-44CA-9250-52E752C86C48}" type="pres">
      <dgm:prSet presAssocID="{09EB39FC-DC47-40A5-A180-DCA27B3198DD}" presName="hierRoot4" presStyleCnt="0"/>
      <dgm:spPr/>
      <dgm:t>
        <a:bodyPr/>
        <a:lstStyle/>
        <a:p>
          <a:endParaRPr lang="ru-RU"/>
        </a:p>
      </dgm:t>
    </dgm:pt>
    <dgm:pt modelId="{6586BC08-E5A1-495E-9A70-7020D80FE7CF}" type="pres">
      <dgm:prSet presAssocID="{09EB39FC-DC47-40A5-A180-DCA27B3198DD}" presName="composite4" presStyleCnt="0"/>
      <dgm:spPr/>
      <dgm:t>
        <a:bodyPr/>
        <a:lstStyle/>
        <a:p>
          <a:endParaRPr lang="ru-RU"/>
        </a:p>
      </dgm:t>
    </dgm:pt>
    <dgm:pt modelId="{32B97EA4-A4C4-431C-8CF8-27F015C996AB}" type="pres">
      <dgm:prSet presAssocID="{09EB39FC-DC47-40A5-A180-DCA27B3198DD}" presName="background4" presStyleLbl="node4" presStyleIdx="0" presStyleCnt="1"/>
      <dgm:spPr>
        <a:xfrm>
          <a:off x="99545" y="2089612"/>
          <a:ext cx="1965280" cy="477362"/>
        </a:xfrm>
        <a:prstGeom prst="roundRect">
          <a:avLst>
            <a:gd name="adj" fmla="val 10000"/>
          </a:avLst>
        </a:prstGeom>
      </dgm:spPr>
      <dgm:t>
        <a:bodyPr/>
        <a:lstStyle/>
        <a:p>
          <a:endParaRPr lang="ru-RU"/>
        </a:p>
      </dgm:t>
    </dgm:pt>
    <dgm:pt modelId="{54FD3EA2-6B11-45FF-865A-BDB1879CA822}" type="pres">
      <dgm:prSet presAssocID="{09EB39FC-DC47-40A5-A180-DCA27B3198DD}" presName="text4" presStyleLbl="fgAcc4" presStyleIdx="0" presStyleCnt="1" custScaleX="261427">
        <dgm:presLayoutVars>
          <dgm:chPref val="3"/>
        </dgm:presLayoutVars>
      </dgm:prSet>
      <dgm:spPr>
        <a:prstGeom prst="roundRect">
          <a:avLst>
            <a:gd name="adj" fmla="val 10000"/>
          </a:avLst>
        </a:prstGeom>
      </dgm:spPr>
      <dgm:t>
        <a:bodyPr/>
        <a:lstStyle/>
        <a:p>
          <a:endParaRPr lang="ru-RU"/>
        </a:p>
      </dgm:t>
    </dgm:pt>
    <dgm:pt modelId="{332E0A6B-B245-4A30-9D73-79FA256B577C}" type="pres">
      <dgm:prSet presAssocID="{09EB39FC-DC47-40A5-A180-DCA27B3198DD}" presName="hierChild5" presStyleCnt="0"/>
      <dgm:spPr/>
      <dgm:t>
        <a:bodyPr/>
        <a:lstStyle/>
        <a:p>
          <a:endParaRPr lang="ru-RU"/>
        </a:p>
      </dgm:t>
    </dgm:pt>
  </dgm:ptLst>
  <dgm:cxnLst>
    <dgm:cxn modelId="{401F61C9-4E0A-45E7-937F-80AAB119FFDB}" type="presOf" srcId="{794CBF92-6668-46D6-8C64-3BA7546C226B}" destId="{1C751080-DDF5-4D86-BBB3-1A3FD94F32E7}" srcOrd="0" destOrd="0" presId="urn:microsoft.com/office/officeart/2005/8/layout/hierarchy1"/>
    <dgm:cxn modelId="{36BE8C03-CB3F-4C27-8A0C-0FA50C9107E5}" type="presOf" srcId="{09EB39FC-DC47-40A5-A180-DCA27B3198DD}" destId="{54FD3EA2-6B11-45FF-865A-BDB1879CA822}" srcOrd="0" destOrd="0" presId="urn:microsoft.com/office/officeart/2005/8/layout/hierarchy1"/>
    <dgm:cxn modelId="{C6D5000A-E07D-47A9-8E37-52DBD8EAB46B}" type="presOf" srcId="{0B36A59B-66FA-469F-8AA0-C12F8DBAC93D}" destId="{F42D0E63-6D34-40F1-BCDD-17EA02AD71B5}" srcOrd="0" destOrd="0" presId="urn:microsoft.com/office/officeart/2005/8/layout/hierarchy1"/>
    <dgm:cxn modelId="{EDC03685-09BC-45FD-8892-66D3888D28A8}" type="presOf" srcId="{C12FA4C4-E861-4392-A872-3ABAE91A55A1}" destId="{9922E6F8-D15B-4C13-BB7B-2A9946119E2B}" srcOrd="0" destOrd="0" presId="urn:microsoft.com/office/officeart/2005/8/layout/hierarchy1"/>
    <dgm:cxn modelId="{2DEDF2D4-92B9-4FDE-9533-E5FEB439C23F}" type="presOf" srcId="{9BC20D3C-FE51-4156-93B4-EC3C50D7373B}" destId="{520520BE-FE7A-4EC6-9D4E-FCD78E325737}" srcOrd="0" destOrd="0" presId="urn:microsoft.com/office/officeart/2005/8/layout/hierarchy1"/>
    <dgm:cxn modelId="{D265E1EE-AF47-47B5-A556-D7F1EB5726B8}" srcId="{0B36A59B-66FA-469F-8AA0-C12F8DBAC93D}" destId="{11149756-68F2-4BEE-806C-9809DE1F9C68}" srcOrd="0" destOrd="0" parTransId="{A1BF7782-6C6B-4F5C-9DFC-87B3A3F4011E}" sibTransId="{4E00AEB0-A97F-4756-BDDC-6C68AF558A3C}"/>
    <dgm:cxn modelId="{3BEDA331-BBD1-4CB1-A648-F852687F87DE}" type="presOf" srcId="{A1BF7782-6C6B-4F5C-9DFC-87B3A3F4011E}" destId="{83284DAA-51F2-4DA2-98D9-D7D5C84B19BD}" srcOrd="0" destOrd="0" presId="urn:microsoft.com/office/officeart/2005/8/layout/hierarchy1"/>
    <dgm:cxn modelId="{4571B0B3-6106-4774-B8A0-FA7BB1180783}" type="presOf" srcId="{1D8872B6-00CB-4450-8F49-D985320E7956}" destId="{756DFF27-0F22-42AD-8BFB-E5B8707E4275}" srcOrd="0" destOrd="0" presId="urn:microsoft.com/office/officeart/2005/8/layout/hierarchy1"/>
    <dgm:cxn modelId="{D5E826C6-6691-4FE4-A03E-4C6604114FBF}" srcId="{11149756-68F2-4BEE-806C-9809DE1F9C68}" destId="{09EB39FC-DC47-40A5-A180-DCA27B3198DD}" srcOrd="0" destOrd="0" parTransId="{9BC20D3C-FE51-4156-93B4-EC3C50D7373B}" sibTransId="{2265CC82-8E33-4243-918C-A95359C33827}"/>
    <dgm:cxn modelId="{91F564F2-7DCF-49BA-B19F-8091F4443AD8}" srcId="{C12FA4C4-E861-4392-A872-3ABAE91A55A1}" destId="{0B36A59B-66FA-469F-8AA0-C12F8DBAC93D}" srcOrd="0" destOrd="0" parTransId="{794CBF92-6668-46D6-8C64-3BA7546C226B}" sibTransId="{5C26CA10-2C0E-4FA1-A96E-A1980D91DDFF}"/>
    <dgm:cxn modelId="{70E35419-82B9-4F20-85B4-5DAA262B6496}" srcId="{1D8872B6-00CB-4450-8F49-D985320E7956}" destId="{C12FA4C4-E861-4392-A872-3ABAE91A55A1}" srcOrd="0" destOrd="0" parTransId="{24E245BF-5F25-4EA8-9799-B2CBCC6EC585}" sibTransId="{DA845A3F-C624-4CCB-B6E5-1D951E39DBA5}"/>
    <dgm:cxn modelId="{3162E7F5-71A2-4A9A-9A87-675E33641155}" type="presOf" srcId="{11149756-68F2-4BEE-806C-9809DE1F9C68}" destId="{80C9399D-17D9-4336-ADD2-034083730713}" srcOrd="0" destOrd="0" presId="urn:microsoft.com/office/officeart/2005/8/layout/hierarchy1"/>
    <dgm:cxn modelId="{110E4076-902A-4E4E-A7E6-8217C9E47F5A}" type="presParOf" srcId="{756DFF27-0F22-42AD-8BFB-E5B8707E4275}" destId="{AE935D2B-BB3D-4633-92FE-A3AB140D8C94}" srcOrd="0" destOrd="0" presId="urn:microsoft.com/office/officeart/2005/8/layout/hierarchy1"/>
    <dgm:cxn modelId="{351CF03E-657C-439A-909E-5B9E1BBE2A98}" type="presParOf" srcId="{AE935D2B-BB3D-4633-92FE-A3AB140D8C94}" destId="{285AD094-5E6B-497B-B021-02E590E764A6}" srcOrd="0" destOrd="0" presId="urn:microsoft.com/office/officeart/2005/8/layout/hierarchy1"/>
    <dgm:cxn modelId="{F4C0BA43-C28A-4C2F-A2EE-FFB59E7D2352}" type="presParOf" srcId="{285AD094-5E6B-497B-B021-02E590E764A6}" destId="{44F9327C-66BF-4A50-9CC7-84F84390A6C7}" srcOrd="0" destOrd="0" presId="urn:microsoft.com/office/officeart/2005/8/layout/hierarchy1"/>
    <dgm:cxn modelId="{0424F131-1CA0-4E44-A6C0-77388B79B051}" type="presParOf" srcId="{285AD094-5E6B-497B-B021-02E590E764A6}" destId="{9922E6F8-D15B-4C13-BB7B-2A9946119E2B}" srcOrd="1" destOrd="0" presId="urn:microsoft.com/office/officeart/2005/8/layout/hierarchy1"/>
    <dgm:cxn modelId="{AEEC733D-6865-4417-B1B7-E9F86CC755CF}" type="presParOf" srcId="{AE935D2B-BB3D-4633-92FE-A3AB140D8C94}" destId="{CDDFF2EA-05CE-4BD3-91C6-F9B0952AFFBC}" srcOrd="1" destOrd="0" presId="urn:microsoft.com/office/officeart/2005/8/layout/hierarchy1"/>
    <dgm:cxn modelId="{A7913BB5-452D-40C1-9247-20B0269EBE43}" type="presParOf" srcId="{CDDFF2EA-05CE-4BD3-91C6-F9B0952AFFBC}" destId="{1C751080-DDF5-4D86-BBB3-1A3FD94F32E7}" srcOrd="0" destOrd="0" presId="urn:microsoft.com/office/officeart/2005/8/layout/hierarchy1"/>
    <dgm:cxn modelId="{A81568A8-7F10-43B2-A58B-10E4A4CB19E4}" type="presParOf" srcId="{CDDFF2EA-05CE-4BD3-91C6-F9B0952AFFBC}" destId="{40EB0459-0747-46B5-B558-984215A3059E}" srcOrd="1" destOrd="0" presId="urn:microsoft.com/office/officeart/2005/8/layout/hierarchy1"/>
    <dgm:cxn modelId="{23779BEC-1387-4995-935A-4DB1AC1DAB91}" type="presParOf" srcId="{40EB0459-0747-46B5-B558-984215A3059E}" destId="{00E58EB1-74B8-4D9C-89DB-25FAFFCD72EC}" srcOrd="0" destOrd="0" presId="urn:microsoft.com/office/officeart/2005/8/layout/hierarchy1"/>
    <dgm:cxn modelId="{5F6C4993-F7B3-4B26-A1C9-C8C9052B9380}" type="presParOf" srcId="{00E58EB1-74B8-4D9C-89DB-25FAFFCD72EC}" destId="{1C1D4CBE-0FBE-40F9-B926-47CC4C4936DD}" srcOrd="0" destOrd="0" presId="urn:microsoft.com/office/officeart/2005/8/layout/hierarchy1"/>
    <dgm:cxn modelId="{D24D9232-1F4E-47AA-9900-2BF4B0DD6EFB}" type="presParOf" srcId="{00E58EB1-74B8-4D9C-89DB-25FAFFCD72EC}" destId="{F42D0E63-6D34-40F1-BCDD-17EA02AD71B5}" srcOrd="1" destOrd="0" presId="urn:microsoft.com/office/officeart/2005/8/layout/hierarchy1"/>
    <dgm:cxn modelId="{8F2F655A-4BC8-45D8-BCFD-9F796C769D76}" type="presParOf" srcId="{40EB0459-0747-46B5-B558-984215A3059E}" destId="{C53814DB-BCBC-4410-AD46-F8FDDBE936BE}" srcOrd="1" destOrd="0" presId="urn:microsoft.com/office/officeart/2005/8/layout/hierarchy1"/>
    <dgm:cxn modelId="{46E51C7D-43FC-41E1-ABC1-2D5940CEB50D}" type="presParOf" srcId="{C53814DB-BCBC-4410-AD46-F8FDDBE936BE}" destId="{83284DAA-51F2-4DA2-98D9-D7D5C84B19BD}" srcOrd="0" destOrd="0" presId="urn:microsoft.com/office/officeart/2005/8/layout/hierarchy1"/>
    <dgm:cxn modelId="{BCDF8E8C-BEBC-49DD-868C-679A57D093FD}" type="presParOf" srcId="{C53814DB-BCBC-4410-AD46-F8FDDBE936BE}" destId="{39DC2059-EF96-4A3C-96E5-C9F4DA317E7C}" srcOrd="1" destOrd="0" presId="urn:microsoft.com/office/officeart/2005/8/layout/hierarchy1"/>
    <dgm:cxn modelId="{82310C20-FCBA-4005-8494-35947ADA83BA}" type="presParOf" srcId="{39DC2059-EF96-4A3C-96E5-C9F4DA317E7C}" destId="{44B45B86-CC27-45EB-8CEA-EDFF0F093A8F}" srcOrd="0" destOrd="0" presId="urn:microsoft.com/office/officeart/2005/8/layout/hierarchy1"/>
    <dgm:cxn modelId="{683EAF89-DE7A-462B-8323-35DFC2103713}" type="presParOf" srcId="{44B45B86-CC27-45EB-8CEA-EDFF0F093A8F}" destId="{38ECEAD9-2062-46AD-80AE-C535AB30864F}" srcOrd="0" destOrd="0" presId="urn:microsoft.com/office/officeart/2005/8/layout/hierarchy1"/>
    <dgm:cxn modelId="{C0CB28E1-246B-41CC-B4F3-E4DBAE10E19F}" type="presParOf" srcId="{44B45B86-CC27-45EB-8CEA-EDFF0F093A8F}" destId="{80C9399D-17D9-4336-ADD2-034083730713}" srcOrd="1" destOrd="0" presId="urn:microsoft.com/office/officeart/2005/8/layout/hierarchy1"/>
    <dgm:cxn modelId="{CEE5C0AA-3BDF-4F79-B468-8005AFB1F4F3}" type="presParOf" srcId="{39DC2059-EF96-4A3C-96E5-C9F4DA317E7C}" destId="{6F202B72-B856-4D82-9C4A-B517DDC880E7}" srcOrd="1" destOrd="0" presId="urn:microsoft.com/office/officeart/2005/8/layout/hierarchy1"/>
    <dgm:cxn modelId="{6A178A57-B474-4AD4-8605-A8C40EBB48F6}" type="presParOf" srcId="{6F202B72-B856-4D82-9C4A-B517DDC880E7}" destId="{520520BE-FE7A-4EC6-9D4E-FCD78E325737}" srcOrd="0" destOrd="0" presId="urn:microsoft.com/office/officeart/2005/8/layout/hierarchy1"/>
    <dgm:cxn modelId="{2B2CB562-C6F5-47F5-BFC7-D6762E932A1D}" type="presParOf" srcId="{6F202B72-B856-4D82-9C4A-B517DDC880E7}" destId="{B77F6DBD-271A-44CA-9250-52E752C86C48}" srcOrd="1" destOrd="0" presId="urn:microsoft.com/office/officeart/2005/8/layout/hierarchy1"/>
    <dgm:cxn modelId="{5EBD3102-17C3-48EA-9AFD-09003A53C9D7}" type="presParOf" srcId="{B77F6DBD-271A-44CA-9250-52E752C86C48}" destId="{6586BC08-E5A1-495E-9A70-7020D80FE7CF}" srcOrd="0" destOrd="0" presId="urn:microsoft.com/office/officeart/2005/8/layout/hierarchy1"/>
    <dgm:cxn modelId="{9DF318D5-F11D-4384-9024-5B28B7A0E0B6}" type="presParOf" srcId="{6586BC08-E5A1-495E-9A70-7020D80FE7CF}" destId="{32B97EA4-A4C4-431C-8CF8-27F015C996AB}" srcOrd="0" destOrd="0" presId="urn:microsoft.com/office/officeart/2005/8/layout/hierarchy1"/>
    <dgm:cxn modelId="{7F180FB9-C012-4405-9077-F11238383BD3}" type="presParOf" srcId="{6586BC08-E5A1-495E-9A70-7020D80FE7CF}" destId="{54FD3EA2-6B11-45FF-865A-BDB1879CA822}" srcOrd="1" destOrd="0" presId="urn:microsoft.com/office/officeart/2005/8/layout/hierarchy1"/>
    <dgm:cxn modelId="{B0F42391-9D46-4D6B-A4FF-3B750841FC33}" type="presParOf" srcId="{B77F6DBD-271A-44CA-9250-52E752C86C48}" destId="{332E0A6B-B245-4A30-9D73-79FA256B577C}" srcOrd="1" destOrd="0" presId="urn:microsoft.com/office/officeart/2005/8/layout/hierarchy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D8872B6-00CB-4450-8F49-D985320E7956}" type="doc">
      <dgm:prSet loTypeId="urn:microsoft.com/office/officeart/2005/8/layout/hierarchy1" loCatId="hierarchy" qsTypeId="urn:microsoft.com/office/officeart/2005/8/quickstyle/simple1" qsCatId="simple" csTypeId="urn:microsoft.com/office/officeart/2005/8/colors/accent0_3" csCatId="mainScheme" phldr="1"/>
      <dgm:spPr/>
      <dgm:t>
        <a:bodyPr/>
        <a:lstStyle/>
        <a:p>
          <a:endParaRPr lang="ru-RU"/>
        </a:p>
      </dgm:t>
    </dgm:pt>
    <dgm:pt modelId="{C12FA4C4-E861-4392-A872-3ABAE91A55A1}">
      <dgm:prSet custT="1"/>
      <dgm:spPr>
        <a:xfrm>
          <a:off x="94582" y="154660"/>
          <a:ext cx="1793412" cy="443350"/>
        </a:xfrm>
        <a:prstGeom prst="roundRect">
          <a:avLst>
            <a:gd name="adj" fmla="val 10000"/>
          </a:avLst>
        </a:prstGeom>
      </dgm:spPr>
      <dgm:t>
        <a:bodyPr/>
        <a:lstStyle/>
        <a:p>
          <a:pPr algn="ctr"/>
          <a:r>
            <a:rPr lang="ru-RU" sz="1000">
              <a:latin typeface="Calibri"/>
              <a:ea typeface="+mn-ea"/>
              <a:cs typeface="+mn-cs"/>
            </a:rPr>
            <a:t>д. Ненимяки</a:t>
          </a:r>
        </a:p>
      </dgm:t>
    </dgm:pt>
    <dgm:pt modelId="{24E245BF-5F25-4EA8-9799-B2CBCC6EC585}" type="parTrans" cxnId="{70E35419-82B9-4F20-85B4-5DAA262B6496}">
      <dgm:prSet/>
      <dgm:spPr/>
      <dgm:t>
        <a:bodyPr/>
        <a:lstStyle/>
        <a:p>
          <a:pPr algn="ctr"/>
          <a:endParaRPr lang="ru-RU" sz="1000"/>
        </a:p>
      </dgm:t>
    </dgm:pt>
    <dgm:pt modelId="{DA845A3F-C624-4CCB-B6E5-1D951E39DBA5}" type="sibTrans" cxnId="{70E35419-82B9-4F20-85B4-5DAA262B6496}">
      <dgm:prSet/>
      <dgm:spPr/>
      <dgm:t>
        <a:bodyPr/>
        <a:lstStyle/>
        <a:p>
          <a:pPr algn="ctr"/>
          <a:endParaRPr lang="ru-RU" sz="1000"/>
        </a:p>
      </dgm:t>
    </dgm:pt>
    <dgm:pt modelId="{0B36A59B-66FA-469F-8AA0-C12F8DBAC93D}">
      <dgm:prSet custT="1"/>
      <dgm:spPr>
        <a:xfrm>
          <a:off x="78659" y="801067"/>
          <a:ext cx="1825257" cy="443350"/>
        </a:xfrm>
        <a:prstGeom prst="roundRect">
          <a:avLst>
            <a:gd name="adj" fmla="val 10000"/>
          </a:avLst>
        </a:prstGeom>
      </dgm:spPr>
      <dgm:t>
        <a:bodyPr/>
        <a:lstStyle/>
        <a:p>
          <a:pPr algn="ctr"/>
          <a:r>
            <a:rPr lang="ru-RU" sz="1000">
              <a:latin typeface="Calibri"/>
              <a:ea typeface="+mn-ea"/>
              <a:cs typeface="+mn-cs"/>
            </a:rPr>
            <a:t>ГУ СУГ №1 (д. Ненимяки, д.111)</a:t>
          </a:r>
        </a:p>
        <a:p>
          <a:pPr algn="ctr"/>
          <a:r>
            <a:rPr lang="ru-RU" sz="1000">
              <a:latin typeface="Calibri"/>
              <a:ea typeface="+mn-ea"/>
              <a:cs typeface="+mn-cs"/>
            </a:rPr>
            <a:t>ГУ СУГ №21 (в резерве) (д. Ненимяки, д.113)</a:t>
          </a:r>
        </a:p>
        <a:p>
          <a:pPr algn="ctr"/>
          <a:r>
            <a:rPr lang="ru-RU" sz="1000">
              <a:latin typeface="Calibri"/>
              <a:ea typeface="+mn-ea"/>
              <a:cs typeface="+mn-cs"/>
            </a:rPr>
            <a:t>ГУ СУГ №11 (д. Ненимяки, д.116)</a:t>
          </a:r>
        </a:p>
      </dgm:t>
    </dgm:pt>
    <dgm:pt modelId="{794CBF92-6668-46D6-8C64-3BA7546C226B}" type="parTrans" cxnId="{91F564F2-7DCF-49BA-B19F-8091F4443AD8}">
      <dgm:prSet/>
      <dgm:spPr>
        <a:xfrm>
          <a:off x="867991" y="524313"/>
          <a:ext cx="91440" cy="203056"/>
        </a:xfrm>
        <a:custGeom>
          <a:avLst/>
          <a:gdLst/>
          <a:ahLst/>
          <a:cxnLst/>
          <a:rect l="0" t="0" r="0" b="0"/>
          <a:pathLst>
            <a:path>
              <a:moveTo>
                <a:pt x="45720" y="0"/>
              </a:moveTo>
              <a:lnTo>
                <a:pt x="45720" y="242929"/>
              </a:lnTo>
            </a:path>
          </a:pathLst>
        </a:custGeom>
      </dgm:spPr>
      <dgm:t>
        <a:bodyPr/>
        <a:lstStyle/>
        <a:p>
          <a:pPr algn="ctr"/>
          <a:endParaRPr lang="ru-RU" sz="1000"/>
        </a:p>
      </dgm:t>
    </dgm:pt>
    <dgm:pt modelId="{5C26CA10-2C0E-4FA1-A96E-A1980D91DDFF}" type="sibTrans" cxnId="{91F564F2-7DCF-49BA-B19F-8091F4443AD8}">
      <dgm:prSet/>
      <dgm:spPr/>
      <dgm:t>
        <a:bodyPr/>
        <a:lstStyle/>
        <a:p>
          <a:pPr algn="ctr"/>
          <a:endParaRPr lang="ru-RU" sz="1000"/>
        </a:p>
      </dgm:t>
    </dgm:pt>
    <dgm:pt modelId="{09EB39FC-DC47-40A5-A180-DCA27B3198DD}">
      <dgm:prSet custT="1"/>
      <dgm:spPr>
        <a:xfrm>
          <a:off x="78659" y="2463956"/>
          <a:ext cx="1825257" cy="769780"/>
        </a:xfrm>
        <a:prstGeom prst="roundRect">
          <a:avLst>
            <a:gd name="adj" fmla="val 10000"/>
          </a:avLst>
        </a:prstGeom>
      </dgm:spPr>
      <dgm:t>
        <a:bodyPr/>
        <a:lstStyle/>
        <a:p>
          <a:pPr algn="ctr"/>
          <a:r>
            <a:rPr lang="ru-RU" sz="1000">
              <a:latin typeface="Calibri"/>
              <a:ea typeface="+mn-ea"/>
              <a:cs typeface="+mn-cs"/>
            </a:rPr>
            <a:t>Потребители - д. Ненимяки, д. 111, д. 112, д. 113</a:t>
          </a:r>
        </a:p>
      </dgm:t>
    </dgm:pt>
    <dgm:pt modelId="{9BC20D3C-FE51-4156-93B4-EC3C50D7373B}" type="parTrans" cxnId="{D5E826C6-6691-4FE4-A03E-4C6604114FBF}">
      <dgm:prSet/>
      <dgm:spPr>
        <a:xfrm>
          <a:off x="867991" y="2187201"/>
          <a:ext cx="91440" cy="203056"/>
        </a:xfrm>
        <a:custGeom>
          <a:avLst/>
          <a:gdLst/>
          <a:ahLst/>
          <a:cxnLst/>
          <a:rect l="0" t="0" r="0" b="0"/>
          <a:pathLst>
            <a:path>
              <a:moveTo>
                <a:pt x="45720" y="0"/>
              </a:moveTo>
              <a:lnTo>
                <a:pt x="45720" y="242929"/>
              </a:lnTo>
            </a:path>
          </a:pathLst>
        </a:custGeom>
      </dgm:spPr>
      <dgm:t>
        <a:bodyPr/>
        <a:lstStyle/>
        <a:p>
          <a:pPr algn="ctr"/>
          <a:endParaRPr lang="ru-RU" sz="1000"/>
        </a:p>
      </dgm:t>
    </dgm:pt>
    <dgm:pt modelId="{2265CC82-8E33-4243-918C-A95359C33827}" type="sibTrans" cxnId="{D5E826C6-6691-4FE4-A03E-4C6604114FBF}">
      <dgm:prSet/>
      <dgm:spPr/>
      <dgm:t>
        <a:bodyPr/>
        <a:lstStyle/>
        <a:p>
          <a:pPr algn="ctr"/>
          <a:endParaRPr lang="ru-RU" sz="1000"/>
        </a:p>
      </dgm:t>
    </dgm:pt>
    <dgm:pt modelId="{B893B51C-6AAB-4522-889E-5B92591E763B}">
      <dgm:prSet custT="1"/>
      <dgm:spPr>
        <a:xfrm>
          <a:off x="78659" y="1447475"/>
          <a:ext cx="1825257" cy="813424"/>
        </a:xfrm>
      </dgm:spPr>
      <dgm:t>
        <a:bodyPr/>
        <a:lstStyle/>
        <a:p>
          <a:pPr algn="ctr"/>
          <a:r>
            <a:rPr lang="ru-RU" sz="1000">
              <a:latin typeface="Calibri"/>
              <a:ea typeface="+mn-ea"/>
              <a:cs typeface="+mn-cs"/>
            </a:rPr>
            <a:t>Газопровод низкого давления д. Ненимяки Осинорощенская КЭЧ д. 114</a:t>
          </a:r>
        </a:p>
      </dgm:t>
    </dgm:pt>
    <dgm:pt modelId="{42A80E24-A669-434A-905D-3930C76DFF5A}" type="parTrans" cxnId="{EDD70407-2F27-425C-B277-41B07941DDAF}">
      <dgm:prSet/>
      <dgm:spPr/>
      <dgm:t>
        <a:bodyPr/>
        <a:lstStyle/>
        <a:p>
          <a:endParaRPr lang="ru-RU" sz="1000"/>
        </a:p>
      </dgm:t>
    </dgm:pt>
    <dgm:pt modelId="{39D0B844-27FB-4D56-B762-B7CC5AFF5BE6}" type="sibTrans" cxnId="{EDD70407-2F27-425C-B277-41B07941DDAF}">
      <dgm:prSet/>
      <dgm:spPr/>
      <dgm:t>
        <a:bodyPr/>
        <a:lstStyle/>
        <a:p>
          <a:endParaRPr lang="ru-RU" sz="1000"/>
        </a:p>
      </dgm:t>
    </dgm:pt>
    <dgm:pt modelId="{7BF24923-F1C3-4AF9-BBE5-6BD067E1D8AB}">
      <dgm:prSet custT="1"/>
      <dgm:spPr>
        <a:xfrm>
          <a:off x="78659" y="2463956"/>
          <a:ext cx="1825257" cy="769780"/>
        </a:xfrm>
      </dgm:spPr>
      <dgm:t>
        <a:bodyPr/>
        <a:lstStyle/>
        <a:p>
          <a:pPr algn="ctr"/>
          <a:r>
            <a:rPr lang="ru-RU" sz="1000">
              <a:latin typeface="Calibri"/>
              <a:ea typeface="+mn-ea"/>
              <a:cs typeface="+mn-cs"/>
            </a:rPr>
            <a:t>Потребители - д. Ненимяки, д. 114</a:t>
          </a:r>
        </a:p>
      </dgm:t>
    </dgm:pt>
    <dgm:pt modelId="{E19D012C-1CFC-4104-889A-8CBEC934B755}" type="parTrans" cxnId="{47A840E4-4925-4F58-9D1C-B1B6FA1CDCBD}">
      <dgm:prSet/>
      <dgm:spPr/>
      <dgm:t>
        <a:bodyPr/>
        <a:lstStyle/>
        <a:p>
          <a:endParaRPr lang="ru-RU" sz="1000"/>
        </a:p>
      </dgm:t>
    </dgm:pt>
    <dgm:pt modelId="{EA7C6785-5D5D-4FED-93A4-EB71BE6CE4FC}" type="sibTrans" cxnId="{47A840E4-4925-4F58-9D1C-B1B6FA1CDCBD}">
      <dgm:prSet/>
      <dgm:spPr/>
      <dgm:t>
        <a:bodyPr/>
        <a:lstStyle/>
        <a:p>
          <a:endParaRPr lang="ru-RU" sz="1000"/>
        </a:p>
      </dgm:t>
    </dgm:pt>
    <dgm:pt modelId="{11149756-68F2-4BEE-806C-9809DE1F9C68}">
      <dgm:prSet custT="1"/>
      <dgm:spPr>
        <a:xfrm>
          <a:off x="78659" y="1447475"/>
          <a:ext cx="1825257" cy="813424"/>
        </a:xfrm>
        <a:prstGeom prst="roundRect">
          <a:avLst>
            <a:gd name="adj" fmla="val 10000"/>
          </a:avLst>
        </a:prstGeom>
      </dgm:spPr>
      <dgm:t>
        <a:bodyPr/>
        <a:lstStyle/>
        <a:p>
          <a:pPr algn="ctr"/>
          <a:r>
            <a:rPr lang="ru-RU" sz="1000">
              <a:latin typeface="Calibri"/>
              <a:ea typeface="+mn-ea"/>
              <a:cs typeface="+mn-cs"/>
            </a:rPr>
            <a:t>Газопровод низкого давления д. Ненимяки Осинорощенская КЭЧ д. 111-113</a:t>
          </a:r>
        </a:p>
      </dgm:t>
    </dgm:pt>
    <dgm:pt modelId="{4E00AEB0-A97F-4756-BDDC-6C68AF558A3C}" type="sibTrans" cxnId="{D265E1EE-AF47-47B5-A556-D7F1EB5726B8}">
      <dgm:prSet/>
      <dgm:spPr/>
      <dgm:t>
        <a:bodyPr/>
        <a:lstStyle/>
        <a:p>
          <a:pPr algn="ctr"/>
          <a:endParaRPr lang="ru-RU" sz="1000"/>
        </a:p>
      </dgm:t>
    </dgm:pt>
    <dgm:pt modelId="{A1BF7782-6C6B-4F5C-9DFC-87B3A3F4011E}" type="parTrans" cxnId="{D265E1EE-AF47-47B5-A556-D7F1EB5726B8}">
      <dgm:prSet/>
      <dgm:spPr>
        <a:xfrm>
          <a:off x="867991" y="1170720"/>
          <a:ext cx="91440" cy="203056"/>
        </a:xfrm>
        <a:custGeom>
          <a:avLst/>
          <a:gdLst/>
          <a:ahLst/>
          <a:cxnLst/>
          <a:rect l="0" t="0" r="0" b="0"/>
          <a:pathLst>
            <a:path>
              <a:moveTo>
                <a:pt x="45720" y="0"/>
              </a:moveTo>
              <a:lnTo>
                <a:pt x="45720" y="242929"/>
              </a:lnTo>
            </a:path>
          </a:pathLst>
        </a:custGeom>
      </dgm:spPr>
      <dgm:t>
        <a:bodyPr/>
        <a:lstStyle/>
        <a:p>
          <a:pPr algn="ctr"/>
          <a:endParaRPr lang="ru-RU" sz="1000"/>
        </a:p>
      </dgm:t>
    </dgm:pt>
    <dgm:pt modelId="{1A3F5B1D-1D30-4B71-A184-1FD45E5AF6CD}">
      <dgm:prSet custT="1"/>
      <dgm:spPr>
        <a:xfrm>
          <a:off x="78659" y="1447475"/>
          <a:ext cx="1825257" cy="813424"/>
        </a:xfrm>
      </dgm:spPr>
      <dgm:t>
        <a:bodyPr/>
        <a:lstStyle/>
        <a:p>
          <a:pPr algn="ctr"/>
          <a:r>
            <a:rPr lang="ru-RU" sz="1000">
              <a:latin typeface="Calibri"/>
              <a:ea typeface="+mn-ea"/>
              <a:cs typeface="+mn-cs"/>
            </a:rPr>
            <a:t>Газопровод низкого давления д. Ненимяки Осинорощенская КЭЧ д. 115</a:t>
          </a:r>
        </a:p>
      </dgm:t>
    </dgm:pt>
    <dgm:pt modelId="{B6745F53-2F06-459F-9F5B-2815CD069711}" type="parTrans" cxnId="{CD06279F-5BDE-4FA2-82FE-D9A5A3547FAF}">
      <dgm:prSet/>
      <dgm:spPr/>
      <dgm:t>
        <a:bodyPr/>
        <a:lstStyle/>
        <a:p>
          <a:endParaRPr lang="ru-RU" sz="1000"/>
        </a:p>
      </dgm:t>
    </dgm:pt>
    <dgm:pt modelId="{186616E6-BE4B-49DD-B3D3-6BD0AEDE6DF1}" type="sibTrans" cxnId="{CD06279F-5BDE-4FA2-82FE-D9A5A3547FAF}">
      <dgm:prSet/>
      <dgm:spPr/>
      <dgm:t>
        <a:bodyPr/>
        <a:lstStyle/>
        <a:p>
          <a:endParaRPr lang="ru-RU" sz="1000"/>
        </a:p>
      </dgm:t>
    </dgm:pt>
    <dgm:pt modelId="{4729E660-FDE9-44E9-8E37-2EFE35AE9393}">
      <dgm:prSet custT="1"/>
      <dgm:spPr>
        <a:xfrm>
          <a:off x="78659" y="2463956"/>
          <a:ext cx="1825257" cy="769780"/>
        </a:xfrm>
      </dgm:spPr>
      <dgm:t>
        <a:bodyPr/>
        <a:lstStyle/>
        <a:p>
          <a:pPr algn="ctr"/>
          <a:r>
            <a:rPr lang="ru-RU" sz="1000">
              <a:latin typeface="Calibri"/>
              <a:ea typeface="+mn-ea"/>
              <a:cs typeface="+mn-cs"/>
            </a:rPr>
            <a:t>Потребители - д. Ненимяки, д. 115</a:t>
          </a:r>
        </a:p>
      </dgm:t>
    </dgm:pt>
    <dgm:pt modelId="{4653761E-EF01-4629-A154-4DD1A2C8414C}" type="parTrans" cxnId="{F314398D-04DA-4E89-8259-FC5AFDB58E76}">
      <dgm:prSet/>
      <dgm:spPr/>
      <dgm:t>
        <a:bodyPr/>
        <a:lstStyle/>
        <a:p>
          <a:endParaRPr lang="ru-RU" sz="1000"/>
        </a:p>
      </dgm:t>
    </dgm:pt>
    <dgm:pt modelId="{18DE78D1-3530-4D27-B53D-9B30080C8C5F}" type="sibTrans" cxnId="{F314398D-04DA-4E89-8259-FC5AFDB58E76}">
      <dgm:prSet/>
      <dgm:spPr/>
      <dgm:t>
        <a:bodyPr/>
        <a:lstStyle/>
        <a:p>
          <a:endParaRPr lang="ru-RU" sz="1000"/>
        </a:p>
      </dgm:t>
    </dgm:pt>
    <dgm:pt modelId="{225B3DBD-2B54-4103-8708-43514F3C9CBB}">
      <dgm:prSet custT="1"/>
      <dgm:spPr>
        <a:xfrm>
          <a:off x="78659" y="2463956"/>
          <a:ext cx="1825257" cy="769780"/>
        </a:xfrm>
      </dgm:spPr>
      <dgm:t>
        <a:bodyPr/>
        <a:lstStyle/>
        <a:p>
          <a:pPr algn="ctr"/>
          <a:r>
            <a:rPr lang="ru-RU" sz="1000">
              <a:latin typeface="Calibri"/>
              <a:ea typeface="+mn-ea"/>
              <a:cs typeface="+mn-cs"/>
            </a:rPr>
            <a:t>Газопровод низкого давления д. Ненимяки Осинорощенская КЭЧ д. 116</a:t>
          </a:r>
        </a:p>
      </dgm:t>
    </dgm:pt>
    <dgm:pt modelId="{FB5A3B62-5995-4C89-B790-4577EB92B08A}" type="parTrans" cxnId="{9B6E926A-FBB7-4C9E-B785-7B96AA7A775F}">
      <dgm:prSet/>
      <dgm:spPr/>
      <dgm:t>
        <a:bodyPr/>
        <a:lstStyle/>
        <a:p>
          <a:endParaRPr lang="ru-RU" sz="1000"/>
        </a:p>
      </dgm:t>
    </dgm:pt>
    <dgm:pt modelId="{ACBB1B1D-80E3-49FC-8242-942A8A81DFFC}" type="sibTrans" cxnId="{9B6E926A-FBB7-4C9E-B785-7B96AA7A775F}">
      <dgm:prSet/>
      <dgm:spPr/>
      <dgm:t>
        <a:bodyPr/>
        <a:lstStyle/>
        <a:p>
          <a:endParaRPr lang="ru-RU" sz="1000"/>
        </a:p>
      </dgm:t>
    </dgm:pt>
    <dgm:pt modelId="{CCBE958A-9D5C-44B8-87B8-5C27501E9D80}">
      <dgm:prSet custT="1"/>
      <dgm:spPr>
        <a:xfrm>
          <a:off x="78659" y="2463956"/>
          <a:ext cx="1825257" cy="769780"/>
        </a:xfrm>
      </dgm:spPr>
      <dgm:t>
        <a:bodyPr/>
        <a:lstStyle/>
        <a:p>
          <a:pPr algn="ctr"/>
          <a:r>
            <a:rPr lang="ru-RU" sz="1000">
              <a:latin typeface="Calibri"/>
              <a:ea typeface="+mn-ea"/>
              <a:cs typeface="+mn-cs"/>
            </a:rPr>
            <a:t>Потребители - д. Ненимяки, д. 116</a:t>
          </a:r>
        </a:p>
      </dgm:t>
    </dgm:pt>
    <dgm:pt modelId="{B864238C-676B-4EBE-BA2D-1A86FF9B6C49}" type="parTrans" cxnId="{582E2909-CD62-4EA0-A967-96C5E3DB91B9}">
      <dgm:prSet/>
      <dgm:spPr/>
      <dgm:t>
        <a:bodyPr/>
        <a:lstStyle/>
        <a:p>
          <a:endParaRPr lang="ru-RU" sz="1000"/>
        </a:p>
      </dgm:t>
    </dgm:pt>
    <dgm:pt modelId="{106F96A1-9CC5-48D2-9141-A858FDC0D214}" type="sibTrans" cxnId="{582E2909-CD62-4EA0-A967-96C5E3DB91B9}">
      <dgm:prSet/>
      <dgm:spPr/>
      <dgm:t>
        <a:bodyPr/>
        <a:lstStyle/>
        <a:p>
          <a:endParaRPr lang="ru-RU" sz="1000"/>
        </a:p>
      </dgm:t>
    </dgm:pt>
    <dgm:pt modelId="{756DFF27-0F22-42AD-8BFB-E5B8707E4275}" type="pres">
      <dgm:prSet presAssocID="{1D8872B6-00CB-4450-8F49-D985320E7956}" presName="hierChild1" presStyleCnt="0">
        <dgm:presLayoutVars>
          <dgm:chPref val="1"/>
          <dgm:dir/>
          <dgm:animOne val="branch"/>
          <dgm:animLvl val="lvl"/>
          <dgm:resizeHandles/>
        </dgm:presLayoutVars>
      </dgm:prSet>
      <dgm:spPr/>
      <dgm:t>
        <a:bodyPr/>
        <a:lstStyle/>
        <a:p>
          <a:endParaRPr lang="ru-RU"/>
        </a:p>
      </dgm:t>
    </dgm:pt>
    <dgm:pt modelId="{AE935D2B-BB3D-4633-92FE-A3AB140D8C94}" type="pres">
      <dgm:prSet presAssocID="{C12FA4C4-E861-4392-A872-3ABAE91A55A1}" presName="hierRoot1" presStyleCnt="0"/>
      <dgm:spPr/>
      <dgm:t>
        <a:bodyPr/>
        <a:lstStyle/>
        <a:p>
          <a:endParaRPr lang="ru-RU"/>
        </a:p>
      </dgm:t>
    </dgm:pt>
    <dgm:pt modelId="{285AD094-5E6B-497B-B021-02E590E764A6}" type="pres">
      <dgm:prSet presAssocID="{C12FA4C4-E861-4392-A872-3ABAE91A55A1}" presName="composite" presStyleCnt="0"/>
      <dgm:spPr/>
      <dgm:t>
        <a:bodyPr/>
        <a:lstStyle/>
        <a:p>
          <a:endParaRPr lang="ru-RU"/>
        </a:p>
      </dgm:t>
    </dgm:pt>
    <dgm:pt modelId="{44F9327C-66BF-4A50-9CC7-84F84390A6C7}" type="pres">
      <dgm:prSet presAssocID="{C12FA4C4-E861-4392-A872-3ABAE91A55A1}" presName="background" presStyleLbl="node0" presStyleIdx="0" presStyleCnt="1"/>
      <dgm:spPr>
        <a:xfrm>
          <a:off x="17005" y="80962"/>
          <a:ext cx="1793412" cy="443350"/>
        </a:xfrm>
        <a:prstGeom prst="roundRect">
          <a:avLst>
            <a:gd name="adj" fmla="val 10000"/>
          </a:avLst>
        </a:prstGeom>
      </dgm:spPr>
      <dgm:t>
        <a:bodyPr/>
        <a:lstStyle/>
        <a:p>
          <a:endParaRPr lang="ru-RU"/>
        </a:p>
      </dgm:t>
    </dgm:pt>
    <dgm:pt modelId="{9922E6F8-D15B-4C13-BB7B-2A9946119E2B}" type="pres">
      <dgm:prSet presAssocID="{C12FA4C4-E861-4392-A872-3ABAE91A55A1}" presName="text" presStyleLbl="fgAcc0" presStyleIdx="0" presStyleCnt="1" custScaleX="428863" custScaleY="185845" custLinFactNeighborX="0" custLinFactNeighborY="-97688">
        <dgm:presLayoutVars>
          <dgm:chPref val="3"/>
        </dgm:presLayoutVars>
      </dgm:prSet>
      <dgm:spPr>
        <a:prstGeom prst="roundRect">
          <a:avLst>
            <a:gd name="adj" fmla="val 10000"/>
          </a:avLst>
        </a:prstGeom>
      </dgm:spPr>
      <dgm:t>
        <a:bodyPr/>
        <a:lstStyle/>
        <a:p>
          <a:endParaRPr lang="ru-RU"/>
        </a:p>
      </dgm:t>
    </dgm:pt>
    <dgm:pt modelId="{CDDFF2EA-05CE-4BD3-91C6-F9B0952AFFBC}" type="pres">
      <dgm:prSet presAssocID="{C12FA4C4-E861-4392-A872-3ABAE91A55A1}" presName="hierChild2" presStyleCnt="0"/>
      <dgm:spPr/>
      <dgm:t>
        <a:bodyPr/>
        <a:lstStyle/>
        <a:p>
          <a:endParaRPr lang="ru-RU"/>
        </a:p>
      </dgm:t>
    </dgm:pt>
    <dgm:pt modelId="{1C751080-DDF5-4D86-BBB3-1A3FD94F32E7}" type="pres">
      <dgm:prSet presAssocID="{794CBF92-6668-46D6-8C64-3BA7546C226B}" presName="Name10" presStyleLbl="parChTrans1D2" presStyleIdx="0" presStyleCnt="1"/>
      <dgm:spPr>
        <a:custGeom>
          <a:avLst/>
          <a:gdLst/>
          <a:ahLst/>
          <a:cxnLst/>
          <a:rect l="0" t="0" r="0" b="0"/>
          <a:pathLst>
            <a:path>
              <a:moveTo>
                <a:pt x="45720" y="0"/>
              </a:moveTo>
              <a:lnTo>
                <a:pt x="45720" y="242929"/>
              </a:lnTo>
            </a:path>
          </a:pathLst>
        </a:custGeom>
      </dgm:spPr>
      <dgm:t>
        <a:bodyPr/>
        <a:lstStyle/>
        <a:p>
          <a:endParaRPr lang="ru-RU"/>
        </a:p>
      </dgm:t>
    </dgm:pt>
    <dgm:pt modelId="{40EB0459-0747-46B5-B558-984215A3059E}" type="pres">
      <dgm:prSet presAssocID="{0B36A59B-66FA-469F-8AA0-C12F8DBAC93D}" presName="hierRoot2" presStyleCnt="0"/>
      <dgm:spPr/>
      <dgm:t>
        <a:bodyPr/>
        <a:lstStyle/>
        <a:p>
          <a:endParaRPr lang="ru-RU"/>
        </a:p>
      </dgm:t>
    </dgm:pt>
    <dgm:pt modelId="{00E58EB1-74B8-4D9C-89DB-25FAFFCD72EC}" type="pres">
      <dgm:prSet presAssocID="{0B36A59B-66FA-469F-8AA0-C12F8DBAC93D}" presName="composite2" presStyleCnt="0"/>
      <dgm:spPr/>
      <dgm:t>
        <a:bodyPr/>
        <a:lstStyle/>
        <a:p>
          <a:endParaRPr lang="ru-RU"/>
        </a:p>
      </dgm:t>
    </dgm:pt>
    <dgm:pt modelId="{1C1D4CBE-0FBE-40F9-B926-47CC4C4936DD}" type="pres">
      <dgm:prSet presAssocID="{0B36A59B-66FA-469F-8AA0-C12F8DBAC93D}" presName="background2" presStyleLbl="node2" presStyleIdx="0" presStyleCnt="1"/>
      <dgm:spPr>
        <a:xfrm>
          <a:off x="1083" y="727370"/>
          <a:ext cx="1825257" cy="443350"/>
        </a:xfrm>
        <a:prstGeom prst="roundRect">
          <a:avLst>
            <a:gd name="adj" fmla="val 10000"/>
          </a:avLst>
        </a:prstGeom>
      </dgm:spPr>
      <dgm:t>
        <a:bodyPr/>
        <a:lstStyle/>
        <a:p>
          <a:endParaRPr lang="ru-RU"/>
        </a:p>
      </dgm:t>
    </dgm:pt>
    <dgm:pt modelId="{F42D0E63-6D34-40F1-BCDD-17EA02AD71B5}" type="pres">
      <dgm:prSet presAssocID="{0B36A59B-66FA-469F-8AA0-C12F8DBAC93D}" presName="text2" presStyleLbl="fgAcc2" presStyleIdx="0" presStyleCnt="1" custScaleX="697484" custScaleY="231636" custLinFactNeighborX="-11930" custLinFactNeighborY="-67629">
        <dgm:presLayoutVars>
          <dgm:chPref val="3"/>
        </dgm:presLayoutVars>
      </dgm:prSet>
      <dgm:spPr>
        <a:prstGeom prst="roundRect">
          <a:avLst>
            <a:gd name="adj" fmla="val 10000"/>
          </a:avLst>
        </a:prstGeom>
      </dgm:spPr>
      <dgm:t>
        <a:bodyPr/>
        <a:lstStyle/>
        <a:p>
          <a:endParaRPr lang="ru-RU"/>
        </a:p>
      </dgm:t>
    </dgm:pt>
    <dgm:pt modelId="{C53814DB-BCBC-4410-AD46-F8FDDBE936BE}" type="pres">
      <dgm:prSet presAssocID="{0B36A59B-66FA-469F-8AA0-C12F8DBAC93D}" presName="hierChild3" presStyleCnt="0"/>
      <dgm:spPr/>
      <dgm:t>
        <a:bodyPr/>
        <a:lstStyle/>
        <a:p>
          <a:endParaRPr lang="ru-RU"/>
        </a:p>
      </dgm:t>
    </dgm:pt>
    <dgm:pt modelId="{4C07972E-3322-4FFC-AA1F-9D5C150307FF}" type="pres">
      <dgm:prSet presAssocID="{42A80E24-A669-434A-905D-3930C76DFF5A}" presName="Name17" presStyleLbl="parChTrans1D3" presStyleIdx="0" presStyleCnt="4"/>
      <dgm:spPr/>
      <dgm:t>
        <a:bodyPr/>
        <a:lstStyle/>
        <a:p>
          <a:endParaRPr lang="ru-RU"/>
        </a:p>
      </dgm:t>
    </dgm:pt>
    <dgm:pt modelId="{2328FD3E-0019-4B3F-BDC0-A3462BEEB95E}" type="pres">
      <dgm:prSet presAssocID="{B893B51C-6AAB-4522-889E-5B92591E763B}" presName="hierRoot3" presStyleCnt="0"/>
      <dgm:spPr/>
      <dgm:t>
        <a:bodyPr/>
        <a:lstStyle/>
        <a:p>
          <a:endParaRPr lang="ru-RU"/>
        </a:p>
      </dgm:t>
    </dgm:pt>
    <dgm:pt modelId="{0575D25D-EF47-4092-826C-3C5883D3128E}" type="pres">
      <dgm:prSet presAssocID="{B893B51C-6AAB-4522-889E-5B92591E763B}" presName="composite3" presStyleCnt="0"/>
      <dgm:spPr/>
      <dgm:t>
        <a:bodyPr/>
        <a:lstStyle/>
        <a:p>
          <a:endParaRPr lang="ru-RU"/>
        </a:p>
      </dgm:t>
    </dgm:pt>
    <dgm:pt modelId="{E487E0E2-4BC4-4310-987D-AE22E795B038}" type="pres">
      <dgm:prSet presAssocID="{B893B51C-6AAB-4522-889E-5B92591E763B}" presName="background3" presStyleLbl="node3" presStyleIdx="0" presStyleCnt="4"/>
      <dgm:spPr/>
      <dgm:t>
        <a:bodyPr/>
        <a:lstStyle/>
        <a:p>
          <a:endParaRPr lang="ru-RU"/>
        </a:p>
      </dgm:t>
    </dgm:pt>
    <dgm:pt modelId="{9C5E75DE-B32E-4F7C-A6FB-919DFC0D4391}" type="pres">
      <dgm:prSet presAssocID="{B893B51C-6AAB-4522-889E-5B92591E763B}" presName="text3" presStyleLbl="fgAcc3" presStyleIdx="0" presStyleCnt="4" custScaleX="261427" custScaleY="363657" custLinFactNeighborX="7157" custLinFactNeighborY="-7515">
        <dgm:presLayoutVars>
          <dgm:chPref val="3"/>
        </dgm:presLayoutVars>
      </dgm:prSet>
      <dgm:spPr>
        <a:prstGeom prst="roundRect">
          <a:avLst>
            <a:gd name="adj" fmla="val 10000"/>
          </a:avLst>
        </a:prstGeom>
      </dgm:spPr>
      <dgm:t>
        <a:bodyPr/>
        <a:lstStyle/>
        <a:p>
          <a:endParaRPr lang="ru-RU"/>
        </a:p>
      </dgm:t>
    </dgm:pt>
    <dgm:pt modelId="{87B5D02D-F7DA-491A-AFCE-D4B8AC50A68C}" type="pres">
      <dgm:prSet presAssocID="{B893B51C-6AAB-4522-889E-5B92591E763B}" presName="hierChild4" presStyleCnt="0"/>
      <dgm:spPr/>
      <dgm:t>
        <a:bodyPr/>
        <a:lstStyle/>
        <a:p>
          <a:endParaRPr lang="ru-RU"/>
        </a:p>
      </dgm:t>
    </dgm:pt>
    <dgm:pt modelId="{92E23719-6E31-4E7A-98D9-00135A86F547}" type="pres">
      <dgm:prSet presAssocID="{E19D012C-1CFC-4104-889A-8CBEC934B755}" presName="Name23" presStyleLbl="parChTrans1D4" presStyleIdx="0" presStyleCnt="4"/>
      <dgm:spPr/>
      <dgm:t>
        <a:bodyPr/>
        <a:lstStyle/>
        <a:p>
          <a:endParaRPr lang="ru-RU"/>
        </a:p>
      </dgm:t>
    </dgm:pt>
    <dgm:pt modelId="{6B105D99-D074-46F2-A111-79B257FA7BBD}" type="pres">
      <dgm:prSet presAssocID="{7BF24923-F1C3-4AF9-BBE5-6BD067E1D8AB}" presName="hierRoot4" presStyleCnt="0"/>
      <dgm:spPr/>
      <dgm:t>
        <a:bodyPr/>
        <a:lstStyle/>
        <a:p>
          <a:endParaRPr lang="ru-RU"/>
        </a:p>
      </dgm:t>
    </dgm:pt>
    <dgm:pt modelId="{F24A4CEB-AFFD-412C-ABE4-1420649C845C}" type="pres">
      <dgm:prSet presAssocID="{7BF24923-F1C3-4AF9-BBE5-6BD067E1D8AB}" presName="composite4" presStyleCnt="0"/>
      <dgm:spPr/>
      <dgm:t>
        <a:bodyPr/>
        <a:lstStyle/>
        <a:p>
          <a:endParaRPr lang="ru-RU"/>
        </a:p>
      </dgm:t>
    </dgm:pt>
    <dgm:pt modelId="{359F81FC-C2EA-4FFE-9BBC-DD41FDB4D406}" type="pres">
      <dgm:prSet presAssocID="{7BF24923-F1C3-4AF9-BBE5-6BD067E1D8AB}" presName="background4" presStyleLbl="node4" presStyleIdx="0" presStyleCnt="4"/>
      <dgm:spPr/>
      <dgm:t>
        <a:bodyPr/>
        <a:lstStyle/>
        <a:p>
          <a:endParaRPr lang="ru-RU"/>
        </a:p>
      </dgm:t>
    </dgm:pt>
    <dgm:pt modelId="{6D4FB8B6-03C3-41BA-B18E-B8ACA2C08FFF}" type="pres">
      <dgm:prSet presAssocID="{7BF24923-F1C3-4AF9-BBE5-6BD067E1D8AB}" presName="text4" presStyleLbl="fgAcc4" presStyleIdx="0" presStyleCnt="4" custScaleX="261427" custScaleY="222067" custLinFactNeighborX="7159" custLinFactNeighborY="3757">
        <dgm:presLayoutVars>
          <dgm:chPref val="3"/>
        </dgm:presLayoutVars>
      </dgm:prSet>
      <dgm:spPr>
        <a:prstGeom prst="roundRect">
          <a:avLst>
            <a:gd name="adj" fmla="val 10000"/>
          </a:avLst>
        </a:prstGeom>
      </dgm:spPr>
      <dgm:t>
        <a:bodyPr/>
        <a:lstStyle/>
        <a:p>
          <a:endParaRPr lang="ru-RU"/>
        </a:p>
      </dgm:t>
    </dgm:pt>
    <dgm:pt modelId="{18CF8F64-0C89-4AB7-84CA-25E9C038E401}" type="pres">
      <dgm:prSet presAssocID="{7BF24923-F1C3-4AF9-BBE5-6BD067E1D8AB}" presName="hierChild5" presStyleCnt="0"/>
      <dgm:spPr/>
      <dgm:t>
        <a:bodyPr/>
        <a:lstStyle/>
        <a:p>
          <a:endParaRPr lang="ru-RU"/>
        </a:p>
      </dgm:t>
    </dgm:pt>
    <dgm:pt modelId="{83284DAA-51F2-4DA2-98D9-D7D5C84B19BD}" type="pres">
      <dgm:prSet presAssocID="{A1BF7782-6C6B-4F5C-9DFC-87B3A3F4011E}" presName="Name17" presStyleLbl="parChTrans1D3" presStyleIdx="1" presStyleCnt="4"/>
      <dgm:spPr>
        <a:custGeom>
          <a:avLst/>
          <a:gdLst/>
          <a:ahLst/>
          <a:cxnLst/>
          <a:rect l="0" t="0" r="0" b="0"/>
          <a:pathLst>
            <a:path>
              <a:moveTo>
                <a:pt x="45720" y="0"/>
              </a:moveTo>
              <a:lnTo>
                <a:pt x="45720" y="242929"/>
              </a:lnTo>
            </a:path>
          </a:pathLst>
        </a:custGeom>
      </dgm:spPr>
      <dgm:t>
        <a:bodyPr/>
        <a:lstStyle/>
        <a:p>
          <a:endParaRPr lang="ru-RU"/>
        </a:p>
      </dgm:t>
    </dgm:pt>
    <dgm:pt modelId="{39DC2059-EF96-4A3C-96E5-C9F4DA317E7C}" type="pres">
      <dgm:prSet presAssocID="{11149756-68F2-4BEE-806C-9809DE1F9C68}" presName="hierRoot3" presStyleCnt="0"/>
      <dgm:spPr/>
      <dgm:t>
        <a:bodyPr/>
        <a:lstStyle/>
        <a:p>
          <a:endParaRPr lang="ru-RU"/>
        </a:p>
      </dgm:t>
    </dgm:pt>
    <dgm:pt modelId="{44B45B86-CC27-45EB-8CEA-EDFF0F093A8F}" type="pres">
      <dgm:prSet presAssocID="{11149756-68F2-4BEE-806C-9809DE1F9C68}" presName="composite3" presStyleCnt="0"/>
      <dgm:spPr/>
      <dgm:t>
        <a:bodyPr/>
        <a:lstStyle/>
        <a:p>
          <a:endParaRPr lang="ru-RU"/>
        </a:p>
      </dgm:t>
    </dgm:pt>
    <dgm:pt modelId="{38ECEAD9-2062-46AD-80AE-C535AB30864F}" type="pres">
      <dgm:prSet presAssocID="{11149756-68F2-4BEE-806C-9809DE1F9C68}" presName="background3" presStyleLbl="node3" presStyleIdx="1" presStyleCnt="4"/>
      <dgm:spPr>
        <a:xfrm>
          <a:off x="1083" y="1373777"/>
          <a:ext cx="1825257" cy="813424"/>
        </a:xfrm>
        <a:prstGeom prst="roundRect">
          <a:avLst>
            <a:gd name="adj" fmla="val 10000"/>
          </a:avLst>
        </a:prstGeom>
      </dgm:spPr>
      <dgm:t>
        <a:bodyPr/>
        <a:lstStyle/>
        <a:p>
          <a:endParaRPr lang="ru-RU"/>
        </a:p>
      </dgm:t>
    </dgm:pt>
    <dgm:pt modelId="{80C9399D-17D9-4336-ADD2-034083730713}" type="pres">
      <dgm:prSet presAssocID="{11149756-68F2-4BEE-806C-9809DE1F9C68}" presName="text3" presStyleLbl="fgAcc3" presStyleIdx="1" presStyleCnt="4" custScaleX="261427" custScaleY="357285" custLinFactNeighborX="4773" custLinFactNeighborY="-11272">
        <dgm:presLayoutVars>
          <dgm:chPref val="3"/>
        </dgm:presLayoutVars>
      </dgm:prSet>
      <dgm:spPr>
        <a:prstGeom prst="roundRect">
          <a:avLst>
            <a:gd name="adj" fmla="val 10000"/>
          </a:avLst>
        </a:prstGeom>
      </dgm:spPr>
      <dgm:t>
        <a:bodyPr/>
        <a:lstStyle/>
        <a:p>
          <a:endParaRPr lang="ru-RU"/>
        </a:p>
      </dgm:t>
    </dgm:pt>
    <dgm:pt modelId="{6F202B72-B856-4D82-9C4A-B517DDC880E7}" type="pres">
      <dgm:prSet presAssocID="{11149756-68F2-4BEE-806C-9809DE1F9C68}" presName="hierChild4" presStyleCnt="0"/>
      <dgm:spPr/>
      <dgm:t>
        <a:bodyPr/>
        <a:lstStyle/>
        <a:p>
          <a:endParaRPr lang="ru-RU"/>
        </a:p>
      </dgm:t>
    </dgm:pt>
    <dgm:pt modelId="{520520BE-FE7A-4EC6-9D4E-FCD78E325737}" type="pres">
      <dgm:prSet presAssocID="{9BC20D3C-FE51-4156-93B4-EC3C50D7373B}" presName="Name23" presStyleLbl="parChTrans1D4" presStyleIdx="1" presStyleCnt="4"/>
      <dgm:spPr>
        <a:custGeom>
          <a:avLst/>
          <a:gdLst/>
          <a:ahLst/>
          <a:cxnLst/>
          <a:rect l="0" t="0" r="0" b="0"/>
          <a:pathLst>
            <a:path>
              <a:moveTo>
                <a:pt x="45720" y="0"/>
              </a:moveTo>
              <a:lnTo>
                <a:pt x="45720" y="242929"/>
              </a:lnTo>
            </a:path>
          </a:pathLst>
        </a:custGeom>
      </dgm:spPr>
      <dgm:t>
        <a:bodyPr/>
        <a:lstStyle/>
        <a:p>
          <a:endParaRPr lang="ru-RU"/>
        </a:p>
      </dgm:t>
    </dgm:pt>
    <dgm:pt modelId="{B77F6DBD-271A-44CA-9250-52E752C86C48}" type="pres">
      <dgm:prSet presAssocID="{09EB39FC-DC47-40A5-A180-DCA27B3198DD}" presName="hierRoot4" presStyleCnt="0"/>
      <dgm:spPr/>
      <dgm:t>
        <a:bodyPr/>
        <a:lstStyle/>
        <a:p>
          <a:endParaRPr lang="ru-RU"/>
        </a:p>
      </dgm:t>
    </dgm:pt>
    <dgm:pt modelId="{6586BC08-E5A1-495E-9A70-7020D80FE7CF}" type="pres">
      <dgm:prSet presAssocID="{09EB39FC-DC47-40A5-A180-DCA27B3198DD}" presName="composite4" presStyleCnt="0"/>
      <dgm:spPr/>
      <dgm:t>
        <a:bodyPr/>
        <a:lstStyle/>
        <a:p>
          <a:endParaRPr lang="ru-RU"/>
        </a:p>
      </dgm:t>
    </dgm:pt>
    <dgm:pt modelId="{32B97EA4-A4C4-431C-8CF8-27F015C996AB}" type="pres">
      <dgm:prSet presAssocID="{09EB39FC-DC47-40A5-A180-DCA27B3198DD}" presName="background4" presStyleLbl="node4" presStyleIdx="1" presStyleCnt="4"/>
      <dgm:spPr>
        <a:xfrm>
          <a:off x="1083" y="2390258"/>
          <a:ext cx="1825257" cy="769780"/>
        </a:xfrm>
        <a:prstGeom prst="roundRect">
          <a:avLst>
            <a:gd name="adj" fmla="val 10000"/>
          </a:avLst>
        </a:prstGeom>
      </dgm:spPr>
      <dgm:t>
        <a:bodyPr/>
        <a:lstStyle/>
        <a:p>
          <a:endParaRPr lang="ru-RU"/>
        </a:p>
      </dgm:t>
    </dgm:pt>
    <dgm:pt modelId="{54FD3EA2-6B11-45FF-865A-BDB1879CA822}" type="pres">
      <dgm:prSet presAssocID="{09EB39FC-DC47-40A5-A180-DCA27B3198DD}" presName="text4" presStyleLbl="fgAcc4" presStyleIdx="1" presStyleCnt="4" custScaleX="261427" custScaleY="243636" custLinFactNeighborX="7158" custLinFactNeighborY="7513">
        <dgm:presLayoutVars>
          <dgm:chPref val="3"/>
        </dgm:presLayoutVars>
      </dgm:prSet>
      <dgm:spPr>
        <a:prstGeom prst="roundRect">
          <a:avLst>
            <a:gd name="adj" fmla="val 10000"/>
          </a:avLst>
        </a:prstGeom>
      </dgm:spPr>
      <dgm:t>
        <a:bodyPr/>
        <a:lstStyle/>
        <a:p>
          <a:endParaRPr lang="ru-RU"/>
        </a:p>
      </dgm:t>
    </dgm:pt>
    <dgm:pt modelId="{332E0A6B-B245-4A30-9D73-79FA256B577C}" type="pres">
      <dgm:prSet presAssocID="{09EB39FC-DC47-40A5-A180-DCA27B3198DD}" presName="hierChild5" presStyleCnt="0"/>
      <dgm:spPr/>
      <dgm:t>
        <a:bodyPr/>
        <a:lstStyle/>
        <a:p>
          <a:endParaRPr lang="ru-RU"/>
        </a:p>
      </dgm:t>
    </dgm:pt>
    <dgm:pt modelId="{CC998208-F453-421D-8D78-B7D340B6A380}" type="pres">
      <dgm:prSet presAssocID="{B6745F53-2F06-459F-9F5B-2815CD069711}" presName="Name17" presStyleLbl="parChTrans1D3" presStyleIdx="2" presStyleCnt="4"/>
      <dgm:spPr/>
      <dgm:t>
        <a:bodyPr/>
        <a:lstStyle/>
        <a:p>
          <a:endParaRPr lang="ru-RU"/>
        </a:p>
      </dgm:t>
    </dgm:pt>
    <dgm:pt modelId="{389B0292-7644-4486-93DA-3E14E0954314}" type="pres">
      <dgm:prSet presAssocID="{1A3F5B1D-1D30-4B71-A184-1FD45E5AF6CD}" presName="hierRoot3" presStyleCnt="0"/>
      <dgm:spPr/>
      <dgm:t>
        <a:bodyPr/>
        <a:lstStyle/>
        <a:p>
          <a:endParaRPr lang="ru-RU"/>
        </a:p>
      </dgm:t>
    </dgm:pt>
    <dgm:pt modelId="{80F1C2F5-A3DF-4C87-9CA7-AFD147931C05}" type="pres">
      <dgm:prSet presAssocID="{1A3F5B1D-1D30-4B71-A184-1FD45E5AF6CD}" presName="composite3" presStyleCnt="0"/>
      <dgm:spPr/>
      <dgm:t>
        <a:bodyPr/>
        <a:lstStyle/>
        <a:p>
          <a:endParaRPr lang="ru-RU"/>
        </a:p>
      </dgm:t>
    </dgm:pt>
    <dgm:pt modelId="{87686D2E-2580-4053-BFDD-2E9179150AE7}" type="pres">
      <dgm:prSet presAssocID="{1A3F5B1D-1D30-4B71-A184-1FD45E5AF6CD}" presName="background3" presStyleLbl="node3" presStyleIdx="2" presStyleCnt="4"/>
      <dgm:spPr/>
      <dgm:t>
        <a:bodyPr/>
        <a:lstStyle/>
        <a:p>
          <a:endParaRPr lang="ru-RU"/>
        </a:p>
      </dgm:t>
    </dgm:pt>
    <dgm:pt modelId="{EFE92AEB-46BA-420E-8C3B-C8F8A357EBD7}" type="pres">
      <dgm:prSet presAssocID="{1A3F5B1D-1D30-4B71-A184-1FD45E5AF6CD}" presName="text3" presStyleLbl="fgAcc3" presStyleIdx="2" presStyleCnt="4" custScaleX="261427" custScaleY="403270" custLinFactNeighborX="7158" custLinFactNeighborY="-18786">
        <dgm:presLayoutVars>
          <dgm:chPref val="3"/>
        </dgm:presLayoutVars>
      </dgm:prSet>
      <dgm:spPr>
        <a:prstGeom prst="roundRect">
          <a:avLst>
            <a:gd name="adj" fmla="val 10000"/>
          </a:avLst>
        </a:prstGeom>
      </dgm:spPr>
      <dgm:t>
        <a:bodyPr/>
        <a:lstStyle/>
        <a:p>
          <a:endParaRPr lang="ru-RU"/>
        </a:p>
      </dgm:t>
    </dgm:pt>
    <dgm:pt modelId="{FC4B762C-3C9A-4DA5-AB47-46879401F4B9}" type="pres">
      <dgm:prSet presAssocID="{1A3F5B1D-1D30-4B71-A184-1FD45E5AF6CD}" presName="hierChild4" presStyleCnt="0"/>
      <dgm:spPr/>
      <dgm:t>
        <a:bodyPr/>
        <a:lstStyle/>
        <a:p>
          <a:endParaRPr lang="ru-RU"/>
        </a:p>
      </dgm:t>
    </dgm:pt>
    <dgm:pt modelId="{8F88A2D7-5EAC-4BC8-9DF9-F1AAC36356DC}" type="pres">
      <dgm:prSet presAssocID="{4653761E-EF01-4629-A154-4DD1A2C8414C}" presName="Name23" presStyleLbl="parChTrans1D4" presStyleIdx="2" presStyleCnt="4"/>
      <dgm:spPr/>
      <dgm:t>
        <a:bodyPr/>
        <a:lstStyle/>
        <a:p>
          <a:endParaRPr lang="ru-RU"/>
        </a:p>
      </dgm:t>
    </dgm:pt>
    <dgm:pt modelId="{61FF1CF8-CCF9-43E0-8A57-9F8811BB1F80}" type="pres">
      <dgm:prSet presAssocID="{4729E660-FDE9-44E9-8E37-2EFE35AE9393}" presName="hierRoot4" presStyleCnt="0"/>
      <dgm:spPr/>
      <dgm:t>
        <a:bodyPr/>
        <a:lstStyle/>
        <a:p>
          <a:endParaRPr lang="ru-RU"/>
        </a:p>
      </dgm:t>
    </dgm:pt>
    <dgm:pt modelId="{2D4F4378-E8C6-4CB6-B58E-3CC4F1351C28}" type="pres">
      <dgm:prSet presAssocID="{4729E660-FDE9-44E9-8E37-2EFE35AE9393}" presName="composite4" presStyleCnt="0"/>
      <dgm:spPr/>
      <dgm:t>
        <a:bodyPr/>
        <a:lstStyle/>
        <a:p>
          <a:endParaRPr lang="ru-RU"/>
        </a:p>
      </dgm:t>
    </dgm:pt>
    <dgm:pt modelId="{5AC4E5C3-DE6A-46C2-B836-8D58589A540F}" type="pres">
      <dgm:prSet presAssocID="{4729E660-FDE9-44E9-8E37-2EFE35AE9393}" presName="background4" presStyleLbl="node4" presStyleIdx="2" presStyleCnt="4"/>
      <dgm:spPr/>
      <dgm:t>
        <a:bodyPr/>
        <a:lstStyle/>
        <a:p>
          <a:endParaRPr lang="ru-RU"/>
        </a:p>
      </dgm:t>
    </dgm:pt>
    <dgm:pt modelId="{05784457-4477-4DDD-8BC2-C591F1DB4B2A}" type="pres">
      <dgm:prSet presAssocID="{4729E660-FDE9-44E9-8E37-2EFE35AE9393}" presName="text4" presStyleLbl="fgAcc4" presStyleIdx="2" presStyleCnt="4" custScaleX="261427" custScaleY="203686" custLinFactNeighborX="7158" custLinFactNeighborY="-15029">
        <dgm:presLayoutVars>
          <dgm:chPref val="3"/>
        </dgm:presLayoutVars>
      </dgm:prSet>
      <dgm:spPr>
        <a:prstGeom prst="roundRect">
          <a:avLst>
            <a:gd name="adj" fmla="val 10000"/>
          </a:avLst>
        </a:prstGeom>
      </dgm:spPr>
      <dgm:t>
        <a:bodyPr/>
        <a:lstStyle/>
        <a:p>
          <a:endParaRPr lang="ru-RU"/>
        </a:p>
      </dgm:t>
    </dgm:pt>
    <dgm:pt modelId="{0082505B-AE4A-4ECC-AD75-DC1E4D4D6CBC}" type="pres">
      <dgm:prSet presAssocID="{4729E660-FDE9-44E9-8E37-2EFE35AE9393}" presName="hierChild5" presStyleCnt="0"/>
      <dgm:spPr/>
      <dgm:t>
        <a:bodyPr/>
        <a:lstStyle/>
        <a:p>
          <a:endParaRPr lang="ru-RU"/>
        </a:p>
      </dgm:t>
    </dgm:pt>
    <dgm:pt modelId="{1D55D8CC-1858-43D1-96E9-C50449BE88B0}" type="pres">
      <dgm:prSet presAssocID="{FB5A3B62-5995-4C89-B790-4577EB92B08A}" presName="Name17" presStyleLbl="parChTrans1D3" presStyleIdx="3" presStyleCnt="4"/>
      <dgm:spPr/>
      <dgm:t>
        <a:bodyPr/>
        <a:lstStyle/>
        <a:p>
          <a:endParaRPr lang="ru-RU"/>
        </a:p>
      </dgm:t>
    </dgm:pt>
    <dgm:pt modelId="{11E26069-91B9-42D2-BF55-558C63C8F6A4}" type="pres">
      <dgm:prSet presAssocID="{225B3DBD-2B54-4103-8708-43514F3C9CBB}" presName="hierRoot3" presStyleCnt="0"/>
      <dgm:spPr/>
      <dgm:t>
        <a:bodyPr/>
        <a:lstStyle/>
        <a:p>
          <a:endParaRPr lang="ru-RU"/>
        </a:p>
      </dgm:t>
    </dgm:pt>
    <dgm:pt modelId="{D0EA76BF-5091-4A0E-866A-59104B05E401}" type="pres">
      <dgm:prSet presAssocID="{225B3DBD-2B54-4103-8708-43514F3C9CBB}" presName="composite3" presStyleCnt="0"/>
      <dgm:spPr/>
      <dgm:t>
        <a:bodyPr/>
        <a:lstStyle/>
        <a:p>
          <a:endParaRPr lang="ru-RU"/>
        </a:p>
      </dgm:t>
    </dgm:pt>
    <dgm:pt modelId="{E71F37D1-FB28-4ED1-AB6C-ACD0BFEC19BA}" type="pres">
      <dgm:prSet presAssocID="{225B3DBD-2B54-4103-8708-43514F3C9CBB}" presName="background3" presStyleLbl="node3" presStyleIdx="3" presStyleCnt="4"/>
      <dgm:spPr/>
      <dgm:t>
        <a:bodyPr/>
        <a:lstStyle/>
        <a:p>
          <a:endParaRPr lang="ru-RU"/>
        </a:p>
      </dgm:t>
    </dgm:pt>
    <dgm:pt modelId="{EEB4ABC8-099D-44AB-971D-064E55DED37C}" type="pres">
      <dgm:prSet presAssocID="{225B3DBD-2B54-4103-8708-43514F3C9CBB}" presName="text3" presStyleLbl="fgAcc3" presStyleIdx="3" presStyleCnt="4" custScaleX="261427" custScaleY="387263" custLinFactNeighborX="123" custLinFactNeighborY="-41329">
        <dgm:presLayoutVars>
          <dgm:chPref val="3"/>
        </dgm:presLayoutVars>
      </dgm:prSet>
      <dgm:spPr>
        <a:prstGeom prst="roundRect">
          <a:avLst>
            <a:gd name="adj" fmla="val 10000"/>
          </a:avLst>
        </a:prstGeom>
      </dgm:spPr>
      <dgm:t>
        <a:bodyPr/>
        <a:lstStyle/>
        <a:p>
          <a:endParaRPr lang="ru-RU"/>
        </a:p>
      </dgm:t>
    </dgm:pt>
    <dgm:pt modelId="{7B010445-55C6-4EC1-B428-DA924D1568AB}" type="pres">
      <dgm:prSet presAssocID="{225B3DBD-2B54-4103-8708-43514F3C9CBB}" presName="hierChild4" presStyleCnt="0"/>
      <dgm:spPr/>
      <dgm:t>
        <a:bodyPr/>
        <a:lstStyle/>
        <a:p>
          <a:endParaRPr lang="ru-RU"/>
        </a:p>
      </dgm:t>
    </dgm:pt>
    <dgm:pt modelId="{EB077B62-4245-45E1-836A-71D6AD65E4F1}" type="pres">
      <dgm:prSet presAssocID="{B864238C-676B-4EBE-BA2D-1A86FF9B6C49}" presName="Name23" presStyleLbl="parChTrans1D4" presStyleIdx="3" presStyleCnt="4"/>
      <dgm:spPr/>
      <dgm:t>
        <a:bodyPr/>
        <a:lstStyle/>
        <a:p>
          <a:endParaRPr lang="ru-RU"/>
        </a:p>
      </dgm:t>
    </dgm:pt>
    <dgm:pt modelId="{CE13466C-11C7-47EF-883C-2DB309D7A176}" type="pres">
      <dgm:prSet presAssocID="{CCBE958A-9D5C-44B8-87B8-5C27501E9D80}" presName="hierRoot4" presStyleCnt="0"/>
      <dgm:spPr/>
      <dgm:t>
        <a:bodyPr/>
        <a:lstStyle/>
        <a:p>
          <a:endParaRPr lang="ru-RU"/>
        </a:p>
      </dgm:t>
    </dgm:pt>
    <dgm:pt modelId="{5C598C99-2C24-46BB-9B94-E29275B8B3FD}" type="pres">
      <dgm:prSet presAssocID="{CCBE958A-9D5C-44B8-87B8-5C27501E9D80}" presName="composite4" presStyleCnt="0"/>
      <dgm:spPr/>
      <dgm:t>
        <a:bodyPr/>
        <a:lstStyle/>
        <a:p>
          <a:endParaRPr lang="ru-RU"/>
        </a:p>
      </dgm:t>
    </dgm:pt>
    <dgm:pt modelId="{DAD7DAC1-88A4-410B-BE7E-925D1E56A002}" type="pres">
      <dgm:prSet presAssocID="{CCBE958A-9D5C-44B8-87B8-5C27501E9D80}" presName="background4" presStyleLbl="node4" presStyleIdx="3" presStyleCnt="4"/>
      <dgm:spPr/>
      <dgm:t>
        <a:bodyPr/>
        <a:lstStyle/>
        <a:p>
          <a:endParaRPr lang="ru-RU"/>
        </a:p>
      </dgm:t>
    </dgm:pt>
    <dgm:pt modelId="{00AAD288-A376-4FC8-8D11-220CA6A163DB}" type="pres">
      <dgm:prSet presAssocID="{CCBE958A-9D5C-44B8-87B8-5C27501E9D80}" presName="text4" presStyleLbl="fgAcc4" presStyleIdx="3" presStyleCnt="4" custScaleX="261427" custScaleY="213409" custLinFactNeighborX="7280" custLinFactNeighborY="-37572">
        <dgm:presLayoutVars>
          <dgm:chPref val="3"/>
        </dgm:presLayoutVars>
      </dgm:prSet>
      <dgm:spPr>
        <a:prstGeom prst="roundRect">
          <a:avLst>
            <a:gd name="adj" fmla="val 10000"/>
          </a:avLst>
        </a:prstGeom>
      </dgm:spPr>
      <dgm:t>
        <a:bodyPr/>
        <a:lstStyle/>
        <a:p>
          <a:endParaRPr lang="ru-RU"/>
        </a:p>
      </dgm:t>
    </dgm:pt>
    <dgm:pt modelId="{D30D08EA-3417-466E-93F5-9D9D7B5E4B3B}" type="pres">
      <dgm:prSet presAssocID="{CCBE958A-9D5C-44B8-87B8-5C27501E9D80}" presName="hierChild5" presStyleCnt="0"/>
      <dgm:spPr/>
      <dgm:t>
        <a:bodyPr/>
        <a:lstStyle/>
        <a:p>
          <a:endParaRPr lang="ru-RU"/>
        </a:p>
      </dgm:t>
    </dgm:pt>
  </dgm:ptLst>
  <dgm:cxnLst>
    <dgm:cxn modelId="{CD06279F-5BDE-4FA2-82FE-D9A5A3547FAF}" srcId="{0B36A59B-66FA-469F-8AA0-C12F8DBAC93D}" destId="{1A3F5B1D-1D30-4B71-A184-1FD45E5AF6CD}" srcOrd="2" destOrd="0" parTransId="{B6745F53-2F06-459F-9F5B-2815CD069711}" sibTransId="{186616E6-BE4B-49DD-B3D3-6BD0AEDE6DF1}"/>
    <dgm:cxn modelId="{C6D5000A-E07D-47A9-8E37-52DBD8EAB46B}" type="presOf" srcId="{0B36A59B-66FA-469F-8AA0-C12F8DBAC93D}" destId="{F42D0E63-6D34-40F1-BCDD-17EA02AD71B5}" srcOrd="0" destOrd="0" presId="urn:microsoft.com/office/officeart/2005/8/layout/hierarchy1"/>
    <dgm:cxn modelId="{4571B0B3-6106-4774-B8A0-FA7BB1180783}" type="presOf" srcId="{1D8872B6-00CB-4450-8F49-D985320E7956}" destId="{756DFF27-0F22-42AD-8BFB-E5B8707E4275}" srcOrd="0" destOrd="0" presId="urn:microsoft.com/office/officeart/2005/8/layout/hierarchy1"/>
    <dgm:cxn modelId="{47A840E4-4925-4F58-9D1C-B1B6FA1CDCBD}" srcId="{B893B51C-6AAB-4522-889E-5B92591E763B}" destId="{7BF24923-F1C3-4AF9-BBE5-6BD067E1D8AB}" srcOrd="0" destOrd="0" parTransId="{E19D012C-1CFC-4104-889A-8CBEC934B755}" sibTransId="{EA7C6785-5D5D-4FED-93A4-EB71BE6CE4FC}"/>
    <dgm:cxn modelId="{D5E826C6-6691-4FE4-A03E-4C6604114FBF}" srcId="{11149756-68F2-4BEE-806C-9809DE1F9C68}" destId="{09EB39FC-DC47-40A5-A180-DCA27B3198DD}" srcOrd="0" destOrd="0" parTransId="{9BC20D3C-FE51-4156-93B4-EC3C50D7373B}" sibTransId="{2265CC82-8E33-4243-918C-A95359C33827}"/>
    <dgm:cxn modelId="{EDC03685-09BC-45FD-8892-66D3888D28A8}" type="presOf" srcId="{C12FA4C4-E861-4392-A872-3ABAE91A55A1}" destId="{9922E6F8-D15B-4C13-BB7B-2A9946119E2B}" srcOrd="0" destOrd="0" presId="urn:microsoft.com/office/officeart/2005/8/layout/hierarchy1"/>
    <dgm:cxn modelId="{91F564F2-7DCF-49BA-B19F-8091F4443AD8}" srcId="{C12FA4C4-E861-4392-A872-3ABAE91A55A1}" destId="{0B36A59B-66FA-469F-8AA0-C12F8DBAC93D}" srcOrd="0" destOrd="0" parTransId="{794CBF92-6668-46D6-8C64-3BA7546C226B}" sibTransId="{5C26CA10-2C0E-4FA1-A96E-A1980D91DDFF}"/>
    <dgm:cxn modelId="{730100A0-8165-401D-994C-98D25E372FE8}" type="presOf" srcId="{1A3F5B1D-1D30-4B71-A184-1FD45E5AF6CD}" destId="{EFE92AEB-46BA-420E-8C3B-C8F8A357EBD7}" srcOrd="0" destOrd="0" presId="urn:microsoft.com/office/officeart/2005/8/layout/hierarchy1"/>
    <dgm:cxn modelId="{AD65C8AA-E9BC-4429-9C68-490C2167FD73}" type="presOf" srcId="{E19D012C-1CFC-4104-889A-8CBEC934B755}" destId="{92E23719-6E31-4E7A-98D9-00135A86F547}" srcOrd="0" destOrd="0" presId="urn:microsoft.com/office/officeart/2005/8/layout/hierarchy1"/>
    <dgm:cxn modelId="{401F61C9-4E0A-45E7-937F-80AAB119FFDB}" type="presOf" srcId="{794CBF92-6668-46D6-8C64-3BA7546C226B}" destId="{1C751080-DDF5-4D86-BBB3-1A3FD94F32E7}" srcOrd="0" destOrd="0" presId="urn:microsoft.com/office/officeart/2005/8/layout/hierarchy1"/>
    <dgm:cxn modelId="{F314398D-04DA-4E89-8259-FC5AFDB58E76}" srcId="{1A3F5B1D-1D30-4B71-A184-1FD45E5AF6CD}" destId="{4729E660-FDE9-44E9-8E37-2EFE35AE9393}" srcOrd="0" destOrd="0" parTransId="{4653761E-EF01-4629-A154-4DD1A2C8414C}" sibTransId="{18DE78D1-3530-4D27-B53D-9B30080C8C5F}"/>
    <dgm:cxn modelId="{3640E302-D4D4-4C14-8452-CAA68DE44FF2}" type="presOf" srcId="{42A80E24-A669-434A-905D-3930C76DFF5A}" destId="{4C07972E-3322-4FFC-AA1F-9D5C150307FF}" srcOrd="0" destOrd="0" presId="urn:microsoft.com/office/officeart/2005/8/layout/hierarchy1"/>
    <dgm:cxn modelId="{9B6E926A-FBB7-4C9E-B785-7B96AA7A775F}" srcId="{0B36A59B-66FA-469F-8AA0-C12F8DBAC93D}" destId="{225B3DBD-2B54-4103-8708-43514F3C9CBB}" srcOrd="3" destOrd="0" parTransId="{FB5A3B62-5995-4C89-B790-4577EB92B08A}" sibTransId="{ACBB1B1D-80E3-49FC-8242-942A8A81DFFC}"/>
    <dgm:cxn modelId="{36BE8C03-CB3F-4C27-8A0C-0FA50C9107E5}" type="presOf" srcId="{09EB39FC-DC47-40A5-A180-DCA27B3198DD}" destId="{54FD3EA2-6B11-45FF-865A-BDB1879CA822}" srcOrd="0" destOrd="0" presId="urn:microsoft.com/office/officeart/2005/8/layout/hierarchy1"/>
    <dgm:cxn modelId="{FA8A2D6F-3820-47F2-9F9B-8111EC0863D6}" type="presOf" srcId="{4653761E-EF01-4629-A154-4DD1A2C8414C}" destId="{8F88A2D7-5EAC-4BC8-9DF9-F1AAC36356DC}" srcOrd="0" destOrd="0" presId="urn:microsoft.com/office/officeart/2005/8/layout/hierarchy1"/>
    <dgm:cxn modelId="{EDD70407-2F27-425C-B277-41B07941DDAF}" srcId="{0B36A59B-66FA-469F-8AA0-C12F8DBAC93D}" destId="{B893B51C-6AAB-4522-889E-5B92591E763B}" srcOrd="0" destOrd="0" parTransId="{42A80E24-A669-434A-905D-3930C76DFF5A}" sibTransId="{39D0B844-27FB-4D56-B762-B7CC5AFF5BE6}"/>
    <dgm:cxn modelId="{70E35419-82B9-4F20-85B4-5DAA262B6496}" srcId="{1D8872B6-00CB-4450-8F49-D985320E7956}" destId="{C12FA4C4-E861-4392-A872-3ABAE91A55A1}" srcOrd="0" destOrd="0" parTransId="{24E245BF-5F25-4EA8-9799-B2CBCC6EC585}" sibTransId="{DA845A3F-C624-4CCB-B6E5-1D951E39DBA5}"/>
    <dgm:cxn modelId="{21831FEA-D48C-4928-A03C-E8A3A4EE1973}" type="presOf" srcId="{B893B51C-6AAB-4522-889E-5B92591E763B}" destId="{9C5E75DE-B32E-4F7C-A6FB-919DFC0D4391}" srcOrd="0" destOrd="0" presId="urn:microsoft.com/office/officeart/2005/8/layout/hierarchy1"/>
    <dgm:cxn modelId="{0100DA42-AD70-4458-99A7-2370501359DD}" type="presOf" srcId="{CCBE958A-9D5C-44B8-87B8-5C27501E9D80}" destId="{00AAD288-A376-4FC8-8D11-220CA6A163DB}" srcOrd="0" destOrd="0" presId="urn:microsoft.com/office/officeart/2005/8/layout/hierarchy1"/>
    <dgm:cxn modelId="{60B91FDB-591F-4F67-9468-BB03EC9FB81D}" type="presOf" srcId="{B864238C-676B-4EBE-BA2D-1A86FF9B6C49}" destId="{EB077B62-4245-45E1-836A-71D6AD65E4F1}" srcOrd="0" destOrd="0" presId="urn:microsoft.com/office/officeart/2005/8/layout/hierarchy1"/>
    <dgm:cxn modelId="{C7E43DDD-5933-4483-993E-80413282B421}" type="presOf" srcId="{225B3DBD-2B54-4103-8708-43514F3C9CBB}" destId="{EEB4ABC8-099D-44AB-971D-064E55DED37C}" srcOrd="0" destOrd="0" presId="urn:microsoft.com/office/officeart/2005/8/layout/hierarchy1"/>
    <dgm:cxn modelId="{2DEDF2D4-92B9-4FDE-9533-E5FEB439C23F}" type="presOf" srcId="{9BC20D3C-FE51-4156-93B4-EC3C50D7373B}" destId="{520520BE-FE7A-4EC6-9D4E-FCD78E325737}" srcOrd="0" destOrd="0" presId="urn:microsoft.com/office/officeart/2005/8/layout/hierarchy1"/>
    <dgm:cxn modelId="{22274832-79F9-413A-8879-3E10CDA54F0C}" type="presOf" srcId="{FB5A3B62-5995-4C89-B790-4577EB92B08A}" destId="{1D55D8CC-1858-43D1-96E9-C50449BE88B0}" srcOrd="0" destOrd="0" presId="urn:microsoft.com/office/officeart/2005/8/layout/hierarchy1"/>
    <dgm:cxn modelId="{582E2909-CD62-4EA0-A967-96C5E3DB91B9}" srcId="{225B3DBD-2B54-4103-8708-43514F3C9CBB}" destId="{CCBE958A-9D5C-44B8-87B8-5C27501E9D80}" srcOrd="0" destOrd="0" parTransId="{B864238C-676B-4EBE-BA2D-1A86FF9B6C49}" sibTransId="{106F96A1-9CC5-48D2-9141-A858FDC0D214}"/>
    <dgm:cxn modelId="{3162E7F5-71A2-4A9A-9A87-675E33641155}" type="presOf" srcId="{11149756-68F2-4BEE-806C-9809DE1F9C68}" destId="{80C9399D-17D9-4336-ADD2-034083730713}" srcOrd="0" destOrd="0" presId="urn:microsoft.com/office/officeart/2005/8/layout/hierarchy1"/>
    <dgm:cxn modelId="{21D2BA18-6F11-4D6E-9F35-E6252309CD58}" type="presOf" srcId="{4729E660-FDE9-44E9-8E37-2EFE35AE9393}" destId="{05784457-4477-4DDD-8BC2-C591F1DB4B2A}" srcOrd="0" destOrd="0" presId="urn:microsoft.com/office/officeart/2005/8/layout/hierarchy1"/>
    <dgm:cxn modelId="{3BEDA331-BBD1-4CB1-A648-F852687F87DE}" type="presOf" srcId="{A1BF7782-6C6B-4F5C-9DFC-87B3A3F4011E}" destId="{83284DAA-51F2-4DA2-98D9-D7D5C84B19BD}" srcOrd="0" destOrd="0" presId="urn:microsoft.com/office/officeart/2005/8/layout/hierarchy1"/>
    <dgm:cxn modelId="{E7549185-D2E7-4A19-B219-EFC899401024}" type="presOf" srcId="{7BF24923-F1C3-4AF9-BBE5-6BD067E1D8AB}" destId="{6D4FB8B6-03C3-41BA-B18E-B8ACA2C08FFF}" srcOrd="0" destOrd="0" presId="urn:microsoft.com/office/officeart/2005/8/layout/hierarchy1"/>
    <dgm:cxn modelId="{D265E1EE-AF47-47B5-A556-D7F1EB5726B8}" srcId="{0B36A59B-66FA-469F-8AA0-C12F8DBAC93D}" destId="{11149756-68F2-4BEE-806C-9809DE1F9C68}" srcOrd="1" destOrd="0" parTransId="{A1BF7782-6C6B-4F5C-9DFC-87B3A3F4011E}" sibTransId="{4E00AEB0-A97F-4756-BDDC-6C68AF558A3C}"/>
    <dgm:cxn modelId="{CD715093-2C2A-42E7-B0EC-41A595B8B9C0}" type="presOf" srcId="{B6745F53-2F06-459F-9F5B-2815CD069711}" destId="{CC998208-F453-421D-8D78-B7D340B6A380}" srcOrd="0" destOrd="0" presId="urn:microsoft.com/office/officeart/2005/8/layout/hierarchy1"/>
    <dgm:cxn modelId="{110E4076-902A-4E4E-A7E6-8217C9E47F5A}" type="presParOf" srcId="{756DFF27-0F22-42AD-8BFB-E5B8707E4275}" destId="{AE935D2B-BB3D-4633-92FE-A3AB140D8C94}" srcOrd="0" destOrd="0" presId="urn:microsoft.com/office/officeart/2005/8/layout/hierarchy1"/>
    <dgm:cxn modelId="{351CF03E-657C-439A-909E-5B9E1BBE2A98}" type="presParOf" srcId="{AE935D2B-BB3D-4633-92FE-A3AB140D8C94}" destId="{285AD094-5E6B-497B-B021-02E590E764A6}" srcOrd="0" destOrd="0" presId="urn:microsoft.com/office/officeart/2005/8/layout/hierarchy1"/>
    <dgm:cxn modelId="{F4C0BA43-C28A-4C2F-A2EE-FFB59E7D2352}" type="presParOf" srcId="{285AD094-5E6B-497B-B021-02E590E764A6}" destId="{44F9327C-66BF-4A50-9CC7-84F84390A6C7}" srcOrd="0" destOrd="0" presId="urn:microsoft.com/office/officeart/2005/8/layout/hierarchy1"/>
    <dgm:cxn modelId="{0424F131-1CA0-4E44-A6C0-77388B79B051}" type="presParOf" srcId="{285AD094-5E6B-497B-B021-02E590E764A6}" destId="{9922E6F8-D15B-4C13-BB7B-2A9946119E2B}" srcOrd="1" destOrd="0" presId="urn:microsoft.com/office/officeart/2005/8/layout/hierarchy1"/>
    <dgm:cxn modelId="{AEEC733D-6865-4417-B1B7-E9F86CC755CF}" type="presParOf" srcId="{AE935D2B-BB3D-4633-92FE-A3AB140D8C94}" destId="{CDDFF2EA-05CE-4BD3-91C6-F9B0952AFFBC}" srcOrd="1" destOrd="0" presId="urn:microsoft.com/office/officeart/2005/8/layout/hierarchy1"/>
    <dgm:cxn modelId="{A7913BB5-452D-40C1-9247-20B0269EBE43}" type="presParOf" srcId="{CDDFF2EA-05CE-4BD3-91C6-F9B0952AFFBC}" destId="{1C751080-DDF5-4D86-BBB3-1A3FD94F32E7}" srcOrd="0" destOrd="0" presId="urn:microsoft.com/office/officeart/2005/8/layout/hierarchy1"/>
    <dgm:cxn modelId="{A81568A8-7F10-43B2-A58B-10E4A4CB19E4}" type="presParOf" srcId="{CDDFF2EA-05CE-4BD3-91C6-F9B0952AFFBC}" destId="{40EB0459-0747-46B5-B558-984215A3059E}" srcOrd="1" destOrd="0" presId="urn:microsoft.com/office/officeart/2005/8/layout/hierarchy1"/>
    <dgm:cxn modelId="{23779BEC-1387-4995-935A-4DB1AC1DAB91}" type="presParOf" srcId="{40EB0459-0747-46B5-B558-984215A3059E}" destId="{00E58EB1-74B8-4D9C-89DB-25FAFFCD72EC}" srcOrd="0" destOrd="0" presId="urn:microsoft.com/office/officeart/2005/8/layout/hierarchy1"/>
    <dgm:cxn modelId="{5F6C4993-F7B3-4B26-A1C9-C8C9052B9380}" type="presParOf" srcId="{00E58EB1-74B8-4D9C-89DB-25FAFFCD72EC}" destId="{1C1D4CBE-0FBE-40F9-B926-47CC4C4936DD}" srcOrd="0" destOrd="0" presId="urn:microsoft.com/office/officeart/2005/8/layout/hierarchy1"/>
    <dgm:cxn modelId="{D24D9232-1F4E-47AA-9900-2BF4B0DD6EFB}" type="presParOf" srcId="{00E58EB1-74B8-4D9C-89DB-25FAFFCD72EC}" destId="{F42D0E63-6D34-40F1-BCDD-17EA02AD71B5}" srcOrd="1" destOrd="0" presId="urn:microsoft.com/office/officeart/2005/8/layout/hierarchy1"/>
    <dgm:cxn modelId="{8F2F655A-4BC8-45D8-BCFD-9F796C769D76}" type="presParOf" srcId="{40EB0459-0747-46B5-B558-984215A3059E}" destId="{C53814DB-BCBC-4410-AD46-F8FDDBE936BE}" srcOrd="1" destOrd="0" presId="urn:microsoft.com/office/officeart/2005/8/layout/hierarchy1"/>
    <dgm:cxn modelId="{8DBB1120-7834-4FE1-9B71-E77F288403E5}" type="presParOf" srcId="{C53814DB-BCBC-4410-AD46-F8FDDBE936BE}" destId="{4C07972E-3322-4FFC-AA1F-9D5C150307FF}" srcOrd="0" destOrd="0" presId="urn:microsoft.com/office/officeart/2005/8/layout/hierarchy1"/>
    <dgm:cxn modelId="{322F7019-9869-47D0-A75C-3704FFF64CBF}" type="presParOf" srcId="{C53814DB-BCBC-4410-AD46-F8FDDBE936BE}" destId="{2328FD3E-0019-4B3F-BDC0-A3462BEEB95E}" srcOrd="1" destOrd="0" presId="urn:microsoft.com/office/officeart/2005/8/layout/hierarchy1"/>
    <dgm:cxn modelId="{14CC763B-4218-48F3-B9D3-7D2AA55A2D31}" type="presParOf" srcId="{2328FD3E-0019-4B3F-BDC0-A3462BEEB95E}" destId="{0575D25D-EF47-4092-826C-3C5883D3128E}" srcOrd="0" destOrd="0" presId="urn:microsoft.com/office/officeart/2005/8/layout/hierarchy1"/>
    <dgm:cxn modelId="{D6B5B7FE-C9B7-46FD-8E4E-DF6D04F750C0}" type="presParOf" srcId="{0575D25D-EF47-4092-826C-3C5883D3128E}" destId="{E487E0E2-4BC4-4310-987D-AE22E795B038}" srcOrd="0" destOrd="0" presId="urn:microsoft.com/office/officeart/2005/8/layout/hierarchy1"/>
    <dgm:cxn modelId="{B0417447-A194-483D-8572-4114C3E95A7D}" type="presParOf" srcId="{0575D25D-EF47-4092-826C-3C5883D3128E}" destId="{9C5E75DE-B32E-4F7C-A6FB-919DFC0D4391}" srcOrd="1" destOrd="0" presId="urn:microsoft.com/office/officeart/2005/8/layout/hierarchy1"/>
    <dgm:cxn modelId="{59A150CC-F11E-4F05-A6A0-C6B2AA15F944}" type="presParOf" srcId="{2328FD3E-0019-4B3F-BDC0-A3462BEEB95E}" destId="{87B5D02D-F7DA-491A-AFCE-D4B8AC50A68C}" srcOrd="1" destOrd="0" presId="urn:microsoft.com/office/officeart/2005/8/layout/hierarchy1"/>
    <dgm:cxn modelId="{6C508440-6997-4245-9A16-4FD1B1A9C32B}" type="presParOf" srcId="{87B5D02D-F7DA-491A-AFCE-D4B8AC50A68C}" destId="{92E23719-6E31-4E7A-98D9-00135A86F547}" srcOrd="0" destOrd="0" presId="urn:microsoft.com/office/officeart/2005/8/layout/hierarchy1"/>
    <dgm:cxn modelId="{7B757A4A-DD78-4503-B4E3-146087AEB60F}" type="presParOf" srcId="{87B5D02D-F7DA-491A-AFCE-D4B8AC50A68C}" destId="{6B105D99-D074-46F2-A111-79B257FA7BBD}" srcOrd="1" destOrd="0" presId="urn:microsoft.com/office/officeart/2005/8/layout/hierarchy1"/>
    <dgm:cxn modelId="{C8C76249-1015-4685-A293-35E1E380FF36}" type="presParOf" srcId="{6B105D99-D074-46F2-A111-79B257FA7BBD}" destId="{F24A4CEB-AFFD-412C-ABE4-1420649C845C}" srcOrd="0" destOrd="0" presId="urn:microsoft.com/office/officeart/2005/8/layout/hierarchy1"/>
    <dgm:cxn modelId="{C6D654E0-91F4-4AF0-AEFD-DBF16929F18B}" type="presParOf" srcId="{F24A4CEB-AFFD-412C-ABE4-1420649C845C}" destId="{359F81FC-C2EA-4FFE-9BBC-DD41FDB4D406}" srcOrd="0" destOrd="0" presId="urn:microsoft.com/office/officeart/2005/8/layout/hierarchy1"/>
    <dgm:cxn modelId="{5A7C9FF9-FF1B-4D26-B7C0-44F52FBD5E68}" type="presParOf" srcId="{F24A4CEB-AFFD-412C-ABE4-1420649C845C}" destId="{6D4FB8B6-03C3-41BA-B18E-B8ACA2C08FFF}" srcOrd="1" destOrd="0" presId="urn:microsoft.com/office/officeart/2005/8/layout/hierarchy1"/>
    <dgm:cxn modelId="{3599A03C-8EC8-4DFF-850D-250EDAFC63FC}" type="presParOf" srcId="{6B105D99-D074-46F2-A111-79B257FA7BBD}" destId="{18CF8F64-0C89-4AB7-84CA-25E9C038E401}" srcOrd="1" destOrd="0" presId="urn:microsoft.com/office/officeart/2005/8/layout/hierarchy1"/>
    <dgm:cxn modelId="{46E51C7D-43FC-41E1-ABC1-2D5940CEB50D}" type="presParOf" srcId="{C53814DB-BCBC-4410-AD46-F8FDDBE936BE}" destId="{83284DAA-51F2-4DA2-98D9-D7D5C84B19BD}" srcOrd="2" destOrd="0" presId="urn:microsoft.com/office/officeart/2005/8/layout/hierarchy1"/>
    <dgm:cxn modelId="{BCDF8E8C-BEBC-49DD-868C-679A57D093FD}" type="presParOf" srcId="{C53814DB-BCBC-4410-AD46-F8FDDBE936BE}" destId="{39DC2059-EF96-4A3C-96E5-C9F4DA317E7C}" srcOrd="3" destOrd="0" presId="urn:microsoft.com/office/officeart/2005/8/layout/hierarchy1"/>
    <dgm:cxn modelId="{82310C20-FCBA-4005-8494-35947ADA83BA}" type="presParOf" srcId="{39DC2059-EF96-4A3C-96E5-C9F4DA317E7C}" destId="{44B45B86-CC27-45EB-8CEA-EDFF0F093A8F}" srcOrd="0" destOrd="0" presId="urn:microsoft.com/office/officeart/2005/8/layout/hierarchy1"/>
    <dgm:cxn modelId="{683EAF89-DE7A-462B-8323-35DFC2103713}" type="presParOf" srcId="{44B45B86-CC27-45EB-8CEA-EDFF0F093A8F}" destId="{38ECEAD9-2062-46AD-80AE-C535AB30864F}" srcOrd="0" destOrd="0" presId="urn:microsoft.com/office/officeart/2005/8/layout/hierarchy1"/>
    <dgm:cxn modelId="{C0CB28E1-246B-41CC-B4F3-E4DBAE10E19F}" type="presParOf" srcId="{44B45B86-CC27-45EB-8CEA-EDFF0F093A8F}" destId="{80C9399D-17D9-4336-ADD2-034083730713}" srcOrd="1" destOrd="0" presId="urn:microsoft.com/office/officeart/2005/8/layout/hierarchy1"/>
    <dgm:cxn modelId="{CEE5C0AA-3BDF-4F79-B468-8005AFB1F4F3}" type="presParOf" srcId="{39DC2059-EF96-4A3C-96E5-C9F4DA317E7C}" destId="{6F202B72-B856-4D82-9C4A-B517DDC880E7}" srcOrd="1" destOrd="0" presId="urn:microsoft.com/office/officeart/2005/8/layout/hierarchy1"/>
    <dgm:cxn modelId="{6A178A57-B474-4AD4-8605-A8C40EBB48F6}" type="presParOf" srcId="{6F202B72-B856-4D82-9C4A-B517DDC880E7}" destId="{520520BE-FE7A-4EC6-9D4E-FCD78E325737}" srcOrd="0" destOrd="0" presId="urn:microsoft.com/office/officeart/2005/8/layout/hierarchy1"/>
    <dgm:cxn modelId="{2B2CB562-C6F5-47F5-BFC7-D6762E932A1D}" type="presParOf" srcId="{6F202B72-B856-4D82-9C4A-B517DDC880E7}" destId="{B77F6DBD-271A-44CA-9250-52E752C86C48}" srcOrd="1" destOrd="0" presId="urn:microsoft.com/office/officeart/2005/8/layout/hierarchy1"/>
    <dgm:cxn modelId="{5EBD3102-17C3-48EA-9AFD-09003A53C9D7}" type="presParOf" srcId="{B77F6DBD-271A-44CA-9250-52E752C86C48}" destId="{6586BC08-E5A1-495E-9A70-7020D80FE7CF}" srcOrd="0" destOrd="0" presId="urn:microsoft.com/office/officeart/2005/8/layout/hierarchy1"/>
    <dgm:cxn modelId="{9DF318D5-F11D-4384-9024-5B28B7A0E0B6}" type="presParOf" srcId="{6586BC08-E5A1-495E-9A70-7020D80FE7CF}" destId="{32B97EA4-A4C4-431C-8CF8-27F015C996AB}" srcOrd="0" destOrd="0" presId="urn:microsoft.com/office/officeart/2005/8/layout/hierarchy1"/>
    <dgm:cxn modelId="{7F180FB9-C012-4405-9077-F11238383BD3}" type="presParOf" srcId="{6586BC08-E5A1-495E-9A70-7020D80FE7CF}" destId="{54FD3EA2-6B11-45FF-865A-BDB1879CA822}" srcOrd="1" destOrd="0" presId="urn:microsoft.com/office/officeart/2005/8/layout/hierarchy1"/>
    <dgm:cxn modelId="{B0F42391-9D46-4D6B-A4FF-3B750841FC33}" type="presParOf" srcId="{B77F6DBD-271A-44CA-9250-52E752C86C48}" destId="{332E0A6B-B245-4A30-9D73-79FA256B577C}" srcOrd="1" destOrd="0" presId="urn:microsoft.com/office/officeart/2005/8/layout/hierarchy1"/>
    <dgm:cxn modelId="{D745B74D-091C-46CB-A479-99D1546F32F4}" type="presParOf" srcId="{C53814DB-BCBC-4410-AD46-F8FDDBE936BE}" destId="{CC998208-F453-421D-8D78-B7D340B6A380}" srcOrd="4" destOrd="0" presId="urn:microsoft.com/office/officeart/2005/8/layout/hierarchy1"/>
    <dgm:cxn modelId="{53E758D6-32EB-4395-B601-36E959BB3F74}" type="presParOf" srcId="{C53814DB-BCBC-4410-AD46-F8FDDBE936BE}" destId="{389B0292-7644-4486-93DA-3E14E0954314}" srcOrd="5" destOrd="0" presId="urn:microsoft.com/office/officeart/2005/8/layout/hierarchy1"/>
    <dgm:cxn modelId="{E9AA1F22-6C75-4C4A-B6C5-6D9392630ED3}" type="presParOf" srcId="{389B0292-7644-4486-93DA-3E14E0954314}" destId="{80F1C2F5-A3DF-4C87-9CA7-AFD147931C05}" srcOrd="0" destOrd="0" presId="urn:microsoft.com/office/officeart/2005/8/layout/hierarchy1"/>
    <dgm:cxn modelId="{8F142F03-A253-43DF-A695-1AB499E97C4E}" type="presParOf" srcId="{80F1C2F5-A3DF-4C87-9CA7-AFD147931C05}" destId="{87686D2E-2580-4053-BFDD-2E9179150AE7}" srcOrd="0" destOrd="0" presId="urn:microsoft.com/office/officeart/2005/8/layout/hierarchy1"/>
    <dgm:cxn modelId="{E888E0A6-7632-40A7-B8DA-1CE30D4E233C}" type="presParOf" srcId="{80F1C2F5-A3DF-4C87-9CA7-AFD147931C05}" destId="{EFE92AEB-46BA-420E-8C3B-C8F8A357EBD7}" srcOrd="1" destOrd="0" presId="urn:microsoft.com/office/officeart/2005/8/layout/hierarchy1"/>
    <dgm:cxn modelId="{DBDDBC2C-B6E8-47D6-A564-0CF596CB0C3A}" type="presParOf" srcId="{389B0292-7644-4486-93DA-3E14E0954314}" destId="{FC4B762C-3C9A-4DA5-AB47-46879401F4B9}" srcOrd="1" destOrd="0" presId="urn:microsoft.com/office/officeart/2005/8/layout/hierarchy1"/>
    <dgm:cxn modelId="{F3C1220C-E3F7-43CD-ADA1-E378409DDDA1}" type="presParOf" srcId="{FC4B762C-3C9A-4DA5-AB47-46879401F4B9}" destId="{8F88A2D7-5EAC-4BC8-9DF9-F1AAC36356DC}" srcOrd="0" destOrd="0" presId="urn:microsoft.com/office/officeart/2005/8/layout/hierarchy1"/>
    <dgm:cxn modelId="{4628F70E-6208-4630-978F-5A19F6DE5CCF}" type="presParOf" srcId="{FC4B762C-3C9A-4DA5-AB47-46879401F4B9}" destId="{61FF1CF8-CCF9-43E0-8A57-9F8811BB1F80}" srcOrd="1" destOrd="0" presId="urn:microsoft.com/office/officeart/2005/8/layout/hierarchy1"/>
    <dgm:cxn modelId="{1431CBE0-4891-466D-85DB-364A72CEA5A8}" type="presParOf" srcId="{61FF1CF8-CCF9-43E0-8A57-9F8811BB1F80}" destId="{2D4F4378-E8C6-4CB6-B58E-3CC4F1351C28}" srcOrd="0" destOrd="0" presId="urn:microsoft.com/office/officeart/2005/8/layout/hierarchy1"/>
    <dgm:cxn modelId="{5057B341-65D5-43F7-B52D-ADAB52BF2A2B}" type="presParOf" srcId="{2D4F4378-E8C6-4CB6-B58E-3CC4F1351C28}" destId="{5AC4E5C3-DE6A-46C2-B836-8D58589A540F}" srcOrd="0" destOrd="0" presId="urn:microsoft.com/office/officeart/2005/8/layout/hierarchy1"/>
    <dgm:cxn modelId="{1704BC16-F1EC-4CA4-A268-F81D8A575B37}" type="presParOf" srcId="{2D4F4378-E8C6-4CB6-B58E-3CC4F1351C28}" destId="{05784457-4477-4DDD-8BC2-C591F1DB4B2A}" srcOrd="1" destOrd="0" presId="urn:microsoft.com/office/officeart/2005/8/layout/hierarchy1"/>
    <dgm:cxn modelId="{0789ED93-8596-495E-87EE-AFE09D97E3E5}" type="presParOf" srcId="{61FF1CF8-CCF9-43E0-8A57-9F8811BB1F80}" destId="{0082505B-AE4A-4ECC-AD75-DC1E4D4D6CBC}" srcOrd="1" destOrd="0" presId="urn:microsoft.com/office/officeart/2005/8/layout/hierarchy1"/>
    <dgm:cxn modelId="{631D3BDE-76E3-49A3-9760-313D9F1E5906}" type="presParOf" srcId="{C53814DB-BCBC-4410-AD46-F8FDDBE936BE}" destId="{1D55D8CC-1858-43D1-96E9-C50449BE88B0}" srcOrd="6" destOrd="0" presId="urn:microsoft.com/office/officeart/2005/8/layout/hierarchy1"/>
    <dgm:cxn modelId="{C351BDC6-C699-400B-806B-1F8A2F637FC6}" type="presParOf" srcId="{C53814DB-BCBC-4410-AD46-F8FDDBE936BE}" destId="{11E26069-91B9-42D2-BF55-558C63C8F6A4}" srcOrd="7" destOrd="0" presId="urn:microsoft.com/office/officeart/2005/8/layout/hierarchy1"/>
    <dgm:cxn modelId="{4C082C62-23F8-4A11-91B7-370D1C75C955}" type="presParOf" srcId="{11E26069-91B9-42D2-BF55-558C63C8F6A4}" destId="{D0EA76BF-5091-4A0E-866A-59104B05E401}" srcOrd="0" destOrd="0" presId="urn:microsoft.com/office/officeart/2005/8/layout/hierarchy1"/>
    <dgm:cxn modelId="{865CD8E3-4711-4C22-9FE1-6288248C7850}" type="presParOf" srcId="{D0EA76BF-5091-4A0E-866A-59104B05E401}" destId="{E71F37D1-FB28-4ED1-AB6C-ACD0BFEC19BA}" srcOrd="0" destOrd="0" presId="urn:microsoft.com/office/officeart/2005/8/layout/hierarchy1"/>
    <dgm:cxn modelId="{BC3FC1F5-548B-4DEE-8D3F-996630383DC2}" type="presParOf" srcId="{D0EA76BF-5091-4A0E-866A-59104B05E401}" destId="{EEB4ABC8-099D-44AB-971D-064E55DED37C}" srcOrd="1" destOrd="0" presId="urn:microsoft.com/office/officeart/2005/8/layout/hierarchy1"/>
    <dgm:cxn modelId="{1A79FE9A-15BD-4AE0-85F5-402CB152DD87}" type="presParOf" srcId="{11E26069-91B9-42D2-BF55-558C63C8F6A4}" destId="{7B010445-55C6-4EC1-B428-DA924D1568AB}" srcOrd="1" destOrd="0" presId="urn:microsoft.com/office/officeart/2005/8/layout/hierarchy1"/>
    <dgm:cxn modelId="{3EA53490-D176-4827-A7ED-B30EE13487DD}" type="presParOf" srcId="{7B010445-55C6-4EC1-B428-DA924D1568AB}" destId="{EB077B62-4245-45E1-836A-71D6AD65E4F1}" srcOrd="0" destOrd="0" presId="urn:microsoft.com/office/officeart/2005/8/layout/hierarchy1"/>
    <dgm:cxn modelId="{EFC2C79E-F787-43C4-AB45-08DD5E0AA3E4}" type="presParOf" srcId="{7B010445-55C6-4EC1-B428-DA924D1568AB}" destId="{CE13466C-11C7-47EF-883C-2DB309D7A176}" srcOrd="1" destOrd="0" presId="urn:microsoft.com/office/officeart/2005/8/layout/hierarchy1"/>
    <dgm:cxn modelId="{4A881396-3BCB-4EDA-BB46-22E05B9B77A7}" type="presParOf" srcId="{CE13466C-11C7-47EF-883C-2DB309D7A176}" destId="{5C598C99-2C24-46BB-9B94-E29275B8B3FD}" srcOrd="0" destOrd="0" presId="urn:microsoft.com/office/officeart/2005/8/layout/hierarchy1"/>
    <dgm:cxn modelId="{849C2394-FC35-431A-84DE-F44107010D3E}" type="presParOf" srcId="{5C598C99-2C24-46BB-9B94-E29275B8B3FD}" destId="{DAD7DAC1-88A4-410B-BE7E-925D1E56A002}" srcOrd="0" destOrd="0" presId="urn:microsoft.com/office/officeart/2005/8/layout/hierarchy1"/>
    <dgm:cxn modelId="{577046F9-2BB8-407B-947B-40AD2E1099F3}" type="presParOf" srcId="{5C598C99-2C24-46BB-9B94-E29275B8B3FD}" destId="{00AAD288-A376-4FC8-8D11-220CA6A163DB}" srcOrd="1" destOrd="0" presId="urn:microsoft.com/office/officeart/2005/8/layout/hierarchy1"/>
    <dgm:cxn modelId="{087D3FB7-C2DA-4B51-B1C1-63E36A1B9CD0}" type="presParOf" srcId="{CE13466C-11C7-47EF-883C-2DB309D7A176}" destId="{D30D08EA-3417-466E-93F5-9D9D7B5E4B3B}" srcOrd="1" destOrd="0" presId="urn:microsoft.com/office/officeart/2005/8/layout/hierarchy1"/>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1D8872B6-00CB-4450-8F49-D985320E7956}" type="doc">
      <dgm:prSet loTypeId="urn:microsoft.com/office/officeart/2005/8/layout/hierarchy1" loCatId="hierarchy" qsTypeId="urn:microsoft.com/office/officeart/2005/8/quickstyle/simple1" qsCatId="simple" csTypeId="urn:microsoft.com/office/officeart/2005/8/colors/accent0_3" csCatId="mainScheme" phldr="1"/>
      <dgm:spPr/>
      <dgm:t>
        <a:bodyPr/>
        <a:lstStyle/>
        <a:p>
          <a:endParaRPr lang="ru-RU"/>
        </a:p>
      </dgm:t>
    </dgm:pt>
    <dgm:pt modelId="{C12FA4C4-E861-4392-A872-3ABAE91A55A1}">
      <dgm:prSet custT="1"/>
      <dgm:spPr>
        <a:xfrm>
          <a:off x="1409241" y="213590"/>
          <a:ext cx="1712150" cy="471137"/>
        </a:xfrm>
        <a:prstGeom prst="roundRect">
          <a:avLst>
            <a:gd name="adj" fmla="val 10000"/>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pPr algn="ctr"/>
          <a:r>
            <a:rPr lang="ru-RU" sz="1000">
              <a:solidFill>
                <a:sysClr val="windowText" lastClr="000000">
                  <a:hueOff val="0"/>
                  <a:satOff val="0"/>
                  <a:lumOff val="0"/>
                  <a:alphaOff val="0"/>
                </a:sysClr>
              </a:solidFill>
              <a:latin typeface="Calibri"/>
              <a:ea typeface="+mn-ea"/>
              <a:cs typeface="+mn-cs"/>
            </a:rPr>
            <a:t>д. Гарболово</a:t>
          </a:r>
        </a:p>
      </dgm:t>
    </dgm:pt>
    <dgm:pt modelId="{24E245BF-5F25-4EA8-9799-B2CBCC6EC585}" type="parTrans" cxnId="{70E35419-82B9-4F20-85B4-5DAA262B6496}">
      <dgm:prSet/>
      <dgm:spPr/>
      <dgm:t>
        <a:bodyPr/>
        <a:lstStyle/>
        <a:p>
          <a:pPr algn="ctr"/>
          <a:endParaRPr lang="ru-RU" sz="1000"/>
        </a:p>
      </dgm:t>
    </dgm:pt>
    <dgm:pt modelId="{DA845A3F-C624-4CCB-B6E5-1D951E39DBA5}" type="sibTrans" cxnId="{70E35419-82B9-4F20-85B4-5DAA262B6496}">
      <dgm:prSet/>
      <dgm:spPr/>
      <dgm:t>
        <a:bodyPr/>
        <a:lstStyle/>
        <a:p>
          <a:pPr algn="ctr"/>
          <a:endParaRPr lang="ru-RU" sz="1000"/>
        </a:p>
      </dgm:t>
    </dgm:pt>
    <dgm:pt modelId="{0B36A59B-66FA-469F-8AA0-C12F8DBAC93D}">
      <dgm:prSet custT="1"/>
      <dgm:spPr>
        <a:xfrm>
          <a:off x="825405" y="877040"/>
          <a:ext cx="2784567" cy="801947"/>
        </a:xfrm>
        <a:prstGeom prst="roundRect">
          <a:avLst>
            <a:gd name="adj" fmla="val 10000"/>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pPr algn="ctr"/>
          <a:r>
            <a:rPr lang="ru-RU" sz="1000">
              <a:solidFill>
                <a:sysClr val="windowText" lastClr="000000">
                  <a:hueOff val="0"/>
                  <a:satOff val="0"/>
                  <a:lumOff val="0"/>
                  <a:alphaOff val="0"/>
                </a:sysClr>
              </a:solidFill>
              <a:latin typeface="Calibri"/>
              <a:ea typeface="+mn-ea"/>
              <a:cs typeface="+mn-cs"/>
            </a:rPr>
            <a:t>ГУ СУГ №9 (д. Гарболово, д.239)</a:t>
          </a:r>
        </a:p>
        <a:p>
          <a:pPr algn="ctr"/>
          <a:r>
            <a:rPr lang="ru-RU" sz="1000">
              <a:solidFill>
                <a:sysClr val="windowText" lastClr="000000">
                  <a:hueOff val="0"/>
                  <a:satOff val="0"/>
                  <a:lumOff val="0"/>
                  <a:alphaOff val="0"/>
                </a:sysClr>
              </a:solidFill>
              <a:latin typeface="Calibri"/>
              <a:ea typeface="+mn-ea"/>
              <a:cs typeface="+mn-cs"/>
            </a:rPr>
            <a:t>ГУ СУГ №14 (в резерве) (д. Гарболово, д.254)                                                                 ГУ СУГ №26 (д. Гарболово, д.266)</a:t>
          </a:r>
        </a:p>
      </dgm:t>
    </dgm:pt>
    <dgm:pt modelId="{794CBF92-6668-46D6-8C64-3BA7546C226B}" type="parTrans" cxnId="{91F564F2-7DCF-49BA-B19F-8091F4443AD8}">
      <dgm:prSet/>
      <dgm:spPr>
        <a:xfrm>
          <a:off x="2127609" y="642587"/>
          <a:ext cx="91440" cy="192312"/>
        </a:xfrm>
        <a:custGeom>
          <a:avLst/>
          <a:gdLst/>
          <a:ahLst/>
          <a:cxnLst/>
          <a:rect l="0" t="0" r="0" b="0"/>
          <a:pathLst>
            <a:path>
              <a:moveTo>
                <a:pt x="45720" y="0"/>
              </a:moveTo>
              <a:lnTo>
                <a:pt x="45720" y="242929"/>
              </a:lnTo>
            </a:path>
          </a:pathLst>
        </a:custGeom>
        <a:noFill/>
        <a:ln w="25400" cap="flat" cmpd="sng" algn="ctr">
          <a:solidFill>
            <a:srgbClr val="1F497D">
              <a:shade val="60000"/>
              <a:hueOff val="0"/>
              <a:satOff val="0"/>
              <a:lumOff val="0"/>
              <a:alphaOff val="0"/>
            </a:srgbClr>
          </a:solidFill>
          <a:prstDash val="solid"/>
        </a:ln>
        <a:effectLst/>
      </dgm:spPr>
      <dgm:t>
        <a:bodyPr/>
        <a:lstStyle/>
        <a:p>
          <a:pPr algn="ctr"/>
          <a:endParaRPr lang="ru-RU" sz="1000"/>
        </a:p>
      </dgm:t>
    </dgm:pt>
    <dgm:pt modelId="{5C26CA10-2C0E-4FA1-A96E-A1980D91DDFF}" type="sibTrans" cxnId="{91F564F2-7DCF-49BA-B19F-8091F4443AD8}">
      <dgm:prSet/>
      <dgm:spPr/>
      <dgm:t>
        <a:bodyPr/>
        <a:lstStyle/>
        <a:p>
          <a:pPr algn="ctr"/>
          <a:endParaRPr lang="ru-RU" sz="1000"/>
        </a:p>
      </dgm:t>
    </dgm:pt>
    <dgm:pt modelId="{09EB39FC-DC47-40A5-A180-DCA27B3198DD}">
      <dgm:prSet custT="1"/>
      <dgm:spPr>
        <a:xfrm>
          <a:off x="1186787" y="3369408"/>
          <a:ext cx="1043695" cy="916417"/>
        </a:xfrm>
        <a:prstGeom prst="roundRect">
          <a:avLst>
            <a:gd name="adj" fmla="val 10000"/>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pPr algn="ctr"/>
          <a:r>
            <a:rPr lang="ru-RU" sz="1000">
              <a:solidFill>
                <a:sysClr val="windowText" lastClr="000000">
                  <a:hueOff val="0"/>
                  <a:satOff val="0"/>
                  <a:lumOff val="0"/>
                  <a:alphaOff val="0"/>
                </a:sysClr>
              </a:solidFill>
              <a:latin typeface="Calibri"/>
              <a:ea typeface="+mn-ea"/>
              <a:cs typeface="+mn-cs"/>
            </a:rPr>
            <a:t>Потребители - д. Ненимяки, д. 254</a:t>
          </a:r>
        </a:p>
      </dgm:t>
    </dgm:pt>
    <dgm:pt modelId="{9BC20D3C-FE51-4156-93B4-EC3C50D7373B}" type="parTrans" cxnId="{D5E826C6-6691-4FE4-A03E-4C6604114FBF}">
      <dgm:prSet/>
      <dgm:spPr>
        <a:xfrm>
          <a:off x="1609031" y="3201636"/>
          <a:ext cx="91440" cy="125631"/>
        </a:xfrm>
        <a:custGeom>
          <a:avLst/>
          <a:gdLst/>
          <a:ahLst/>
          <a:cxnLst/>
          <a:rect l="0" t="0" r="0" b="0"/>
          <a:pathLst>
            <a:path>
              <a:moveTo>
                <a:pt x="45720" y="0"/>
              </a:moveTo>
              <a:lnTo>
                <a:pt x="45720" y="242929"/>
              </a:lnTo>
            </a:path>
          </a:pathLst>
        </a:custGeom>
        <a:noFill/>
        <a:ln w="25400" cap="flat" cmpd="sng" algn="ctr">
          <a:solidFill>
            <a:srgbClr val="1F497D">
              <a:shade val="80000"/>
              <a:hueOff val="0"/>
              <a:satOff val="0"/>
              <a:lumOff val="0"/>
              <a:alphaOff val="0"/>
            </a:srgbClr>
          </a:solidFill>
          <a:prstDash val="solid"/>
        </a:ln>
        <a:effectLst/>
      </dgm:spPr>
      <dgm:t>
        <a:bodyPr/>
        <a:lstStyle/>
        <a:p>
          <a:pPr algn="ctr"/>
          <a:endParaRPr lang="ru-RU" sz="1000"/>
        </a:p>
      </dgm:t>
    </dgm:pt>
    <dgm:pt modelId="{2265CC82-8E33-4243-918C-A95359C33827}" type="sibTrans" cxnId="{D5E826C6-6691-4FE4-A03E-4C6604114FBF}">
      <dgm:prSet/>
      <dgm:spPr/>
      <dgm:t>
        <a:bodyPr/>
        <a:lstStyle/>
        <a:p>
          <a:pPr algn="ctr"/>
          <a:endParaRPr lang="ru-RU" sz="1000"/>
        </a:p>
      </dgm:t>
    </dgm:pt>
    <dgm:pt modelId="{B893B51C-6AAB-4522-889E-5B92591E763B}">
      <dgm:prSet custT="1"/>
      <dgm:spPr>
        <a:xfrm>
          <a:off x="44848" y="1966544"/>
          <a:ext cx="1043695" cy="1283861"/>
        </a:xfrm>
        <a:prstGeom prst="roundRect">
          <a:avLst>
            <a:gd name="adj" fmla="val 10000"/>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pPr algn="ctr"/>
          <a:r>
            <a:rPr lang="ru-RU" sz="1000">
              <a:solidFill>
                <a:sysClr val="windowText" lastClr="000000">
                  <a:hueOff val="0"/>
                  <a:satOff val="0"/>
                  <a:lumOff val="0"/>
                  <a:alphaOff val="0"/>
                </a:sysClr>
              </a:solidFill>
              <a:latin typeface="Calibri"/>
              <a:ea typeface="+mn-ea"/>
              <a:cs typeface="+mn-cs"/>
            </a:rPr>
            <a:t>Газопровод низкого давления д. Гарболово, д. 262, д. 266, д. 267, д. 272</a:t>
          </a:r>
        </a:p>
      </dgm:t>
    </dgm:pt>
    <dgm:pt modelId="{42A80E24-A669-434A-905D-3930C76DFF5A}" type="parTrans" cxnId="{EDD70407-2F27-425C-B277-41B07941DDAF}">
      <dgm:prSet/>
      <dgm:spPr>
        <a:xfrm>
          <a:off x="522337" y="1636846"/>
          <a:ext cx="1650992" cy="287556"/>
        </a:xfrm>
        <a:custGeom>
          <a:avLst/>
          <a:gdLst/>
          <a:ahLst/>
          <a:cxnLst/>
          <a:rect l="0" t="0" r="0" b="0"/>
          <a:pathLst>
            <a:path>
              <a:moveTo>
                <a:pt x="1650992" y="0"/>
              </a:moveTo>
              <a:lnTo>
                <a:pt x="1650992" y="250572"/>
              </a:lnTo>
              <a:lnTo>
                <a:pt x="0" y="250572"/>
              </a:lnTo>
              <a:lnTo>
                <a:pt x="0" y="287556"/>
              </a:lnTo>
            </a:path>
          </a:pathLst>
        </a:custGeom>
        <a:noFill/>
        <a:ln w="25400" cap="flat" cmpd="sng" algn="ctr">
          <a:solidFill>
            <a:srgbClr val="1F497D">
              <a:shade val="80000"/>
              <a:hueOff val="0"/>
              <a:satOff val="0"/>
              <a:lumOff val="0"/>
              <a:alphaOff val="0"/>
            </a:srgbClr>
          </a:solidFill>
          <a:prstDash val="solid"/>
        </a:ln>
        <a:effectLst/>
      </dgm:spPr>
      <dgm:t>
        <a:bodyPr/>
        <a:lstStyle/>
        <a:p>
          <a:endParaRPr lang="ru-RU" sz="1000"/>
        </a:p>
      </dgm:t>
    </dgm:pt>
    <dgm:pt modelId="{39D0B844-27FB-4D56-B762-B7CC5AFF5BE6}" type="sibTrans" cxnId="{EDD70407-2F27-425C-B277-41B07941DDAF}">
      <dgm:prSet/>
      <dgm:spPr/>
      <dgm:t>
        <a:bodyPr/>
        <a:lstStyle/>
        <a:p>
          <a:endParaRPr lang="ru-RU" sz="1000"/>
        </a:p>
      </dgm:t>
    </dgm:pt>
    <dgm:pt modelId="{7BF24923-F1C3-4AF9-BBE5-6BD067E1D8AB}">
      <dgm:prSet custT="1"/>
      <dgm:spPr>
        <a:xfrm>
          <a:off x="44848" y="3366515"/>
          <a:ext cx="1043695" cy="938785"/>
        </a:xfrm>
        <a:prstGeom prst="roundRect">
          <a:avLst>
            <a:gd name="adj" fmla="val 10000"/>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pPr algn="ctr"/>
          <a:r>
            <a:rPr lang="ru-RU" sz="1000">
              <a:solidFill>
                <a:sysClr val="windowText" lastClr="000000">
                  <a:hueOff val="0"/>
                  <a:satOff val="0"/>
                  <a:lumOff val="0"/>
                  <a:alphaOff val="0"/>
                </a:sysClr>
              </a:solidFill>
              <a:latin typeface="Calibri"/>
              <a:ea typeface="+mn-ea"/>
              <a:cs typeface="+mn-cs"/>
            </a:rPr>
            <a:t>Потребители - д. Гарболово, д. 262, д. 266, д. 267, д. 272</a:t>
          </a:r>
        </a:p>
      </dgm:t>
    </dgm:pt>
    <dgm:pt modelId="{E19D012C-1CFC-4104-889A-8CBEC934B755}" type="parTrans" cxnId="{47A840E4-4925-4F58-9D1C-B1B6FA1CDCBD}">
      <dgm:prSet/>
      <dgm:spPr>
        <a:xfrm>
          <a:off x="476617" y="3208265"/>
          <a:ext cx="91440" cy="116109"/>
        </a:xfrm>
        <a:custGeom>
          <a:avLst/>
          <a:gdLst/>
          <a:ahLst/>
          <a:cxnLst/>
          <a:rect l="0" t="0" r="0" b="0"/>
          <a:pathLst>
            <a:path>
              <a:moveTo>
                <a:pt x="45720" y="0"/>
              </a:moveTo>
              <a:lnTo>
                <a:pt x="45720" y="116109"/>
              </a:lnTo>
            </a:path>
          </a:pathLst>
        </a:custGeom>
        <a:noFill/>
        <a:ln w="25400" cap="flat" cmpd="sng" algn="ctr">
          <a:solidFill>
            <a:srgbClr val="1F497D">
              <a:shade val="80000"/>
              <a:hueOff val="0"/>
              <a:satOff val="0"/>
              <a:lumOff val="0"/>
              <a:alphaOff val="0"/>
            </a:srgbClr>
          </a:solidFill>
          <a:prstDash val="solid"/>
        </a:ln>
        <a:effectLst/>
      </dgm:spPr>
      <dgm:t>
        <a:bodyPr/>
        <a:lstStyle/>
        <a:p>
          <a:endParaRPr lang="ru-RU" sz="1000"/>
        </a:p>
      </dgm:t>
    </dgm:pt>
    <dgm:pt modelId="{EA7C6785-5D5D-4FED-93A4-EB71BE6CE4FC}" type="sibTrans" cxnId="{47A840E4-4925-4F58-9D1C-B1B6FA1CDCBD}">
      <dgm:prSet/>
      <dgm:spPr/>
      <dgm:t>
        <a:bodyPr/>
        <a:lstStyle/>
        <a:p>
          <a:endParaRPr lang="ru-RU" sz="1000"/>
        </a:p>
      </dgm:t>
    </dgm:pt>
    <dgm:pt modelId="{11149756-68F2-4BEE-806C-9809DE1F9C68}">
      <dgm:prSet custT="1"/>
      <dgm:spPr>
        <a:xfrm>
          <a:off x="1177262" y="1957019"/>
          <a:ext cx="1043695" cy="1286757"/>
        </a:xfrm>
        <a:prstGeom prst="roundRect">
          <a:avLst>
            <a:gd name="adj" fmla="val 10000"/>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pPr algn="ctr"/>
          <a:r>
            <a:rPr lang="ru-RU" sz="1000">
              <a:solidFill>
                <a:sysClr val="windowText" lastClr="000000">
                  <a:hueOff val="0"/>
                  <a:satOff val="0"/>
                  <a:lumOff val="0"/>
                  <a:alphaOff val="0"/>
                </a:sysClr>
              </a:solidFill>
              <a:latin typeface="Calibri"/>
              <a:ea typeface="+mn-ea"/>
              <a:cs typeface="+mn-cs"/>
            </a:rPr>
            <a:t>Газопровод низкого давления д. Гарболово, д. 254</a:t>
          </a:r>
        </a:p>
      </dgm:t>
    </dgm:pt>
    <dgm:pt modelId="{4E00AEB0-A97F-4756-BDDC-6C68AF558A3C}" type="sibTrans" cxnId="{D265E1EE-AF47-47B5-A556-D7F1EB5726B8}">
      <dgm:prSet/>
      <dgm:spPr/>
      <dgm:t>
        <a:bodyPr/>
        <a:lstStyle/>
        <a:p>
          <a:pPr algn="ctr"/>
          <a:endParaRPr lang="ru-RU" sz="1000"/>
        </a:p>
      </dgm:t>
    </dgm:pt>
    <dgm:pt modelId="{A1BF7782-6C6B-4F5C-9DFC-87B3A3F4011E}" type="parTrans" cxnId="{D265E1EE-AF47-47B5-A556-D7F1EB5726B8}">
      <dgm:prSet/>
      <dgm:spPr>
        <a:xfrm>
          <a:off x="1654751" y="1636846"/>
          <a:ext cx="518578" cy="278032"/>
        </a:xfrm>
        <a:custGeom>
          <a:avLst/>
          <a:gdLst/>
          <a:ahLst/>
          <a:cxnLst/>
          <a:rect l="0" t="0" r="0" b="0"/>
          <a:pathLst>
            <a:path>
              <a:moveTo>
                <a:pt x="45720" y="0"/>
              </a:moveTo>
              <a:lnTo>
                <a:pt x="45720" y="242929"/>
              </a:lnTo>
            </a:path>
          </a:pathLst>
        </a:custGeom>
        <a:noFill/>
        <a:ln w="25400" cap="flat" cmpd="sng" algn="ctr">
          <a:solidFill>
            <a:srgbClr val="1F497D">
              <a:shade val="80000"/>
              <a:hueOff val="0"/>
              <a:satOff val="0"/>
              <a:lumOff val="0"/>
              <a:alphaOff val="0"/>
            </a:srgbClr>
          </a:solidFill>
          <a:prstDash val="solid"/>
        </a:ln>
        <a:effectLst/>
      </dgm:spPr>
      <dgm:t>
        <a:bodyPr/>
        <a:lstStyle/>
        <a:p>
          <a:pPr algn="ctr"/>
          <a:endParaRPr lang="ru-RU" sz="1000"/>
        </a:p>
      </dgm:t>
    </dgm:pt>
    <dgm:pt modelId="{1A3F5B1D-1D30-4B71-A184-1FD45E5AF6CD}">
      <dgm:prSet custT="1"/>
      <dgm:spPr>
        <a:xfrm>
          <a:off x="2309675" y="1966544"/>
          <a:ext cx="1043695" cy="1284275"/>
        </a:xfrm>
        <a:prstGeom prst="roundRect">
          <a:avLst>
            <a:gd name="adj" fmla="val 10000"/>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pPr algn="ctr"/>
          <a:r>
            <a:rPr lang="ru-RU" sz="1000">
              <a:solidFill>
                <a:sysClr val="windowText" lastClr="000000">
                  <a:hueOff val="0"/>
                  <a:satOff val="0"/>
                  <a:lumOff val="0"/>
                  <a:alphaOff val="0"/>
                </a:sysClr>
              </a:solidFill>
              <a:latin typeface="Calibri"/>
              <a:ea typeface="+mn-ea"/>
              <a:cs typeface="+mn-cs"/>
            </a:rPr>
            <a:t>Газопровод низкого давления д. Гарболово, д. 290</a:t>
          </a:r>
        </a:p>
      </dgm:t>
    </dgm:pt>
    <dgm:pt modelId="{B6745F53-2F06-459F-9F5B-2815CD069711}" type="parTrans" cxnId="{CD06279F-5BDE-4FA2-82FE-D9A5A3547FAF}">
      <dgm:prSet/>
      <dgm:spPr>
        <a:xfrm>
          <a:off x="2173329" y="1636846"/>
          <a:ext cx="613834" cy="287556"/>
        </a:xfrm>
        <a:custGeom>
          <a:avLst/>
          <a:gdLst/>
          <a:ahLst/>
          <a:cxnLst/>
          <a:rect l="0" t="0" r="0" b="0"/>
          <a:pathLst>
            <a:path>
              <a:moveTo>
                <a:pt x="0" y="0"/>
              </a:moveTo>
              <a:lnTo>
                <a:pt x="0" y="250572"/>
              </a:lnTo>
              <a:lnTo>
                <a:pt x="613834" y="250572"/>
              </a:lnTo>
              <a:lnTo>
                <a:pt x="613834" y="287556"/>
              </a:lnTo>
            </a:path>
          </a:pathLst>
        </a:custGeom>
        <a:noFill/>
        <a:ln w="25400" cap="flat" cmpd="sng" algn="ctr">
          <a:solidFill>
            <a:srgbClr val="1F497D">
              <a:shade val="80000"/>
              <a:hueOff val="0"/>
              <a:satOff val="0"/>
              <a:lumOff val="0"/>
              <a:alphaOff val="0"/>
            </a:srgbClr>
          </a:solidFill>
          <a:prstDash val="solid"/>
        </a:ln>
        <a:effectLst/>
      </dgm:spPr>
      <dgm:t>
        <a:bodyPr/>
        <a:lstStyle/>
        <a:p>
          <a:endParaRPr lang="ru-RU" sz="1000"/>
        </a:p>
      </dgm:t>
    </dgm:pt>
    <dgm:pt modelId="{186616E6-BE4B-49DD-B3D3-6BD0AEDE6DF1}" type="sibTrans" cxnId="{CD06279F-5BDE-4FA2-82FE-D9A5A3547FAF}">
      <dgm:prSet/>
      <dgm:spPr/>
      <dgm:t>
        <a:bodyPr/>
        <a:lstStyle/>
        <a:p>
          <a:endParaRPr lang="ru-RU" sz="1000"/>
        </a:p>
      </dgm:t>
    </dgm:pt>
    <dgm:pt modelId="{4729E660-FDE9-44E9-8E37-2EFE35AE9393}">
      <dgm:prSet custT="1"/>
      <dgm:spPr>
        <a:xfrm>
          <a:off x="2309675" y="3366929"/>
          <a:ext cx="1043695" cy="908351"/>
        </a:xfrm>
        <a:prstGeom prst="roundRect">
          <a:avLst>
            <a:gd name="adj" fmla="val 10000"/>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pPr algn="ctr"/>
          <a:r>
            <a:rPr lang="ru-RU" sz="1000">
              <a:solidFill>
                <a:sysClr val="windowText" lastClr="000000">
                  <a:hueOff val="0"/>
                  <a:satOff val="0"/>
                  <a:lumOff val="0"/>
                  <a:alphaOff val="0"/>
                </a:sysClr>
              </a:solidFill>
              <a:latin typeface="Calibri"/>
              <a:ea typeface="+mn-ea"/>
              <a:cs typeface="+mn-cs"/>
            </a:rPr>
            <a:t>Потребители - д. Гарболово, д. 290</a:t>
          </a:r>
        </a:p>
      </dgm:t>
    </dgm:pt>
    <dgm:pt modelId="{4653761E-EF01-4629-A154-4DD1A2C8414C}" type="parTrans" cxnId="{F314398D-04DA-4E89-8259-FC5AFDB58E76}">
      <dgm:prSet/>
      <dgm:spPr>
        <a:xfrm>
          <a:off x="2741444" y="3208678"/>
          <a:ext cx="91440" cy="116109"/>
        </a:xfrm>
        <a:custGeom>
          <a:avLst/>
          <a:gdLst/>
          <a:ahLst/>
          <a:cxnLst/>
          <a:rect l="0" t="0" r="0" b="0"/>
          <a:pathLst>
            <a:path>
              <a:moveTo>
                <a:pt x="45720" y="0"/>
              </a:moveTo>
              <a:lnTo>
                <a:pt x="45720" y="116109"/>
              </a:lnTo>
            </a:path>
          </a:pathLst>
        </a:custGeom>
        <a:noFill/>
        <a:ln w="25400" cap="flat" cmpd="sng" algn="ctr">
          <a:solidFill>
            <a:srgbClr val="1F497D">
              <a:shade val="80000"/>
              <a:hueOff val="0"/>
              <a:satOff val="0"/>
              <a:lumOff val="0"/>
              <a:alphaOff val="0"/>
            </a:srgbClr>
          </a:solidFill>
          <a:prstDash val="solid"/>
        </a:ln>
        <a:effectLst/>
      </dgm:spPr>
      <dgm:t>
        <a:bodyPr/>
        <a:lstStyle/>
        <a:p>
          <a:endParaRPr lang="ru-RU" sz="1000"/>
        </a:p>
      </dgm:t>
    </dgm:pt>
    <dgm:pt modelId="{18DE78D1-3530-4D27-B53D-9B30080C8C5F}" type="sibTrans" cxnId="{F314398D-04DA-4E89-8259-FC5AFDB58E76}">
      <dgm:prSet/>
      <dgm:spPr/>
      <dgm:t>
        <a:bodyPr/>
        <a:lstStyle/>
        <a:p>
          <a:endParaRPr lang="ru-RU" sz="1000"/>
        </a:p>
      </dgm:t>
    </dgm:pt>
    <dgm:pt modelId="{225B3DBD-2B54-4103-8708-43514F3C9CBB}">
      <dgm:prSet custT="1"/>
      <dgm:spPr>
        <a:xfrm>
          <a:off x="3442089" y="1966544"/>
          <a:ext cx="1043695" cy="1267703"/>
        </a:xfrm>
        <a:prstGeom prst="roundRect">
          <a:avLst>
            <a:gd name="adj" fmla="val 10000"/>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pPr algn="ctr"/>
          <a:r>
            <a:rPr lang="ru-RU" sz="1000">
              <a:solidFill>
                <a:sysClr val="windowText" lastClr="000000">
                  <a:hueOff val="0"/>
                  <a:satOff val="0"/>
                  <a:lumOff val="0"/>
                  <a:alphaOff val="0"/>
                </a:sysClr>
              </a:solidFill>
              <a:latin typeface="Calibri"/>
              <a:ea typeface="+mn-ea"/>
              <a:cs typeface="+mn-cs"/>
            </a:rPr>
            <a:t>Газопровод низкого давления д. Гарболово, д. 284</a:t>
          </a:r>
        </a:p>
      </dgm:t>
    </dgm:pt>
    <dgm:pt modelId="{FB5A3B62-5995-4C89-B790-4577EB92B08A}" type="parTrans" cxnId="{9B6E926A-FBB7-4C9E-B785-7B96AA7A775F}">
      <dgm:prSet/>
      <dgm:spPr>
        <a:xfrm>
          <a:off x="2173329" y="1636846"/>
          <a:ext cx="1746248" cy="287556"/>
        </a:xfrm>
        <a:custGeom>
          <a:avLst/>
          <a:gdLst/>
          <a:ahLst/>
          <a:cxnLst/>
          <a:rect l="0" t="0" r="0" b="0"/>
          <a:pathLst>
            <a:path>
              <a:moveTo>
                <a:pt x="0" y="0"/>
              </a:moveTo>
              <a:lnTo>
                <a:pt x="0" y="250572"/>
              </a:lnTo>
              <a:lnTo>
                <a:pt x="1746248" y="250572"/>
              </a:lnTo>
              <a:lnTo>
                <a:pt x="1746248" y="287556"/>
              </a:lnTo>
            </a:path>
          </a:pathLst>
        </a:custGeom>
        <a:noFill/>
        <a:ln w="25400" cap="flat" cmpd="sng" algn="ctr">
          <a:solidFill>
            <a:srgbClr val="1F497D">
              <a:shade val="80000"/>
              <a:hueOff val="0"/>
              <a:satOff val="0"/>
              <a:lumOff val="0"/>
              <a:alphaOff val="0"/>
            </a:srgbClr>
          </a:solidFill>
          <a:prstDash val="solid"/>
        </a:ln>
        <a:effectLst/>
      </dgm:spPr>
      <dgm:t>
        <a:bodyPr/>
        <a:lstStyle/>
        <a:p>
          <a:endParaRPr lang="ru-RU" sz="1000"/>
        </a:p>
      </dgm:t>
    </dgm:pt>
    <dgm:pt modelId="{ACBB1B1D-80E3-49FC-8242-942A8A81DFFC}" type="sibTrans" cxnId="{9B6E926A-FBB7-4C9E-B785-7B96AA7A775F}">
      <dgm:prSet/>
      <dgm:spPr/>
      <dgm:t>
        <a:bodyPr/>
        <a:lstStyle/>
        <a:p>
          <a:endParaRPr lang="ru-RU" sz="1000"/>
        </a:p>
      </dgm:t>
    </dgm:pt>
    <dgm:pt modelId="{CCBE958A-9D5C-44B8-87B8-5C27501E9D80}">
      <dgm:prSet custT="1"/>
      <dgm:spPr>
        <a:xfrm>
          <a:off x="3442089" y="3350356"/>
          <a:ext cx="1043695" cy="935895"/>
        </a:xfrm>
        <a:prstGeom prst="roundRect">
          <a:avLst>
            <a:gd name="adj" fmla="val 10000"/>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pPr algn="ctr"/>
          <a:r>
            <a:rPr lang="ru-RU" sz="1000">
              <a:solidFill>
                <a:sysClr val="windowText" lastClr="000000">
                  <a:hueOff val="0"/>
                  <a:satOff val="0"/>
                  <a:lumOff val="0"/>
                  <a:alphaOff val="0"/>
                </a:sysClr>
              </a:solidFill>
              <a:latin typeface="Calibri"/>
              <a:ea typeface="+mn-ea"/>
              <a:cs typeface="+mn-cs"/>
            </a:rPr>
            <a:t>Потребители - д. Гарболово, д. 284</a:t>
          </a:r>
        </a:p>
      </dgm:t>
    </dgm:pt>
    <dgm:pt modelId="{B864238C-676B-4EBE-BA2D-1A86FF9B6C49}" type="parTrans" cxnId="{582E2909-CD62-4EA0-A967-96C5E3DB91B9}">
      <dgm:prSet/>
      <dgm:spPr>
        <a:xfrm>
          <a:off x="3873858" y="3192106"/>
          <a:ext cx="91440" cy="116109"/>
        </a:xfrm>
        <a:custGeom>
          <a:avLst/>
          <a:gdLst/>
          <a:ahLst/>
          <a:cxnLst/>
          <a:rect l="0" t="0" r="0" b="0"/>
          <a:pathLst>
            <a:path>
              <a:moveTo>
                <a:pt x="45720" y="0"/>
              </a:moveTo>
              <a:lnTo>
                <a:pt x="45720" y="116109"/>
              </a:lnTo>
            </a:path>
          </a:pathLst>
        </a:custGeom>
        <a:noFill/>
        <a:ln w="25400" cap="flat" cmpd="sng" algn="ctr">
          <a:solidFill>
            <a:srgbClr val="1F497D">
              <a:shade val="80000"/>
              <a:hueOff val="0"/>
              <a:satOff val="0"/>
              <a:lumOff val="0"/>
              <a:alphaOff val="0"/>
            </a:srgbClr>
          </a:solidFill>
          <a:prstDash val="solid"/>
        </a:ln>
        <a:effectLst/>
      </dgm:spPr>
      <dgm:t>
        <a:bodyPr/>
        <a:lstStyle/>
        <a:p>
          <a:endParaRPr lang="ru-RU" sz="1000"/>
        </a:p>
      </dgm:t>
    </dgm:pt>
    <dgm:pt modelId="{106F96A1-9CC5-48D2-9141-A858FDC0D214}" type="sibTrans" cxnId="{582E2909-CD62-4EA0-A967-96C5E3DB91B9}">
      <dgm:prSet/>
      <dgm:spPr/>
      <dgm:t>
        <a:bodyPr/>
        <a:lstStyle/>
        <a:p>
          <a:endParaRPr lang="ru-RU" sz="1000"/>
        </a:p>
      </dgm:t>
    </dgm:pt>
    <dgm:pt modelId="{D4E67FA1-E59D-4BDD-B7ED-68094C40C217}">
      <dgm:prSet custT="1"/>
      <dgm:spPr>
        <a:xfrm>
          <a:off x="3442089" y="1966544"/>
          <a:ext cx="1043695" cy="1267703"/>
        </a:xfr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pPr algn="ctr"/>
          <a:r>
            <a:rPr lang="ru-RU" sz="1000">
              <a:solidFill>
                <a:sysClr val="windowText" lastClr="000000">
                  <a:hueOff val="0"/>
                  <a:satOff val="0"/>
                  <a:lumOff val="0"/>
                  <a:alphaOff val="0"/>
                </a:sysClr>
              </a:solidFill>
              <a:latin typeface="Calibri"/>
              <a:ea typeface="+mn-ea"/>
              <a:cs typeface="+mn-cs"/>
            </a:rPr>
            <a:t>Газопровод низкого давления д. Гарболово, д. 199, д. 207, д. 214, д. 239</a:t>
          </a:r>
        </a:p>
      </dgm:t>
    </dgm:pt>
    <dgm:pt modelId="{53705D5D-3F46-4BEC-8047-F2E2E818C857}" type="parTrans" cxnId="{FB7DAEC5-2FF5-4C89-8172-604A9BB536B3}">
      <dgm:prSet/>
      <dgm:spPr/>
      <dgm:t>
        <a:bodyPr/>
        <a:lstStyle/>
        <a:p>
          <a:endParaRPr lang="ru-RU" sz="1000"/>
        </a:p>
      </dgm:t>
    </dgm:pt>
    <dgm:pt modelId="{389001E7-C50C-410C-AC89-F549C5130B8D}" type="sibTrans" cxnId="{FB7DAEC5-2FF5-4C89-8172-604A9BB536B3}">
      <dgm:prSet/>
      <dgm:spPr/>
      <dgm:t>
        <a:bodyPr/>
        <a:lstStyle/>
        <a:p>
          <a:endParaRPr lang="ru-RU" sz="1000"/>
        </a:p>
      </dgm:t>
    </dgm:pt>
    <dgm:pt modelId="{BF43395D-948B-4BF2-9875-ED1A618623B7}">
      <dgm:prSet custT="1"/>
      <dgm:spPr>
        <a:xfrm>
          <a:off x="3442089" y="3350356"/>
          <a:ext cx="1043695" cy="935895"/>
        </a:xfr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pPr algn="ctr"/>
          <a:r>
            <a:rPr lang="ru-RU" sz="1000">
              <a:solidFill>
                <a:sysClr val="windowText" lastClr="000000">
                  <a:hueOff val="0"/>
                  <a:satOff val="0"/>
                  <a:lumOff val="0"/>
                  <a:alphaOff val="0"/>
                </a:sysClr>
              </a:solidFill>
              <a:latin typeface="Calibri"/>
              <a:ea typeface="+mn-ea"/>
              <a:cs typeface="+mn-cs"/>
            </a:rPr>
            <a:t>Потребители - д. Гарболово, д. 199, д. 207, д. 214, д. 239</a:t>
          </a:r>
        </a:p>
      </dgm:t>
    </dgm:pt>
    <dgm:pt modelId="{8ECEB475-7022-43AF-9565-F723F06E12F9}" type="parTrans" cxnId="{F431E2B1-28AE-4A26-8161-68DE75BCF76F}">
      <dgm:prSet/>
      <dgm:spPr/>
      <dgm:t>
        <a:bodyPr/>
        <a:lstStyle/>
        <a:p>
          <a:endParaRPr lang="ru-RU" sz="1000"/>
        </a:p>
      </dgm:t>
    </dgm:pt>
    <dgm:pt modelId="{6A769FE4-D331-4603-A4E9-AE5D6F16DEF2}" type="sibTrans" cxnId="{F431E2B1-28AE-4A26-8161-68DE75BCF76F}">
      <dgm:prSet/>
      <dgm:spPr/>
      <dgm:t>
        <a:bodyPr/>
        <a:lstStyle/>
        <a:p>
          <a:endParaRPr lang="ru-RU" sz="1000"/>
        </a:p>
      </dgm:t>
    </dgm:pt>
    <dgm:pt modelId="{756DFF27-0F22-42AD-8BFB-E5B8707E4275}" type="pres">
      <dgm:prSet presAssocID="{1D8872B6-00CB-4450-8F49-D985320E7956}" presName="hierChild1" presStyleCnt="0">
        <dgm:presLayoutVars>
          <dgm:chPref val="1"/>
          <dgm:dir/>
          <dgm:animOne val="branch"/>
          <dgm:animLvl val="lvl"/>
          <dgm:resizeHandles/>
        </dgm:presLayoutVars>
      </dgm:prSet>
      <dgm:spPr/>
      <dgm:t>
        <a:bodyPr/>
        <a:lstStyle/>
        <a:p>
          <a:endParaRPr lang="ru-RU"/>
        </a:p>
      </dgm:t>
    </dgm:pt>
    <dgm:pt modelId="{AE935D2B-BB3D-4633-92FE-A3AB140D8C94}" type="pres">
      <dgm:prSet presAssocID="{C12FA4C4-E861-4392-A872-3ABAE91A55A1}" presName="hierRoot1" presStyleCnt="0"/>
      <dgm:spPr/>
      <dgm:t>
        <a:bodyPr/>
        <a:lstStyle/>
        <a:p>
          <a:endParaRPr lang="ru-RU"/>
        </a:p>
      </dgm:t>
    </dgm:pt>
    <dgm:pt modelId="{285AD094-5E6B-497B-B021-02E590E764A6}" type="pres">
      <dgm:prSet presAssocID="{C12FA4C4-E861-4392-A872-3ABAE91A55A1}" presName="composite" presStyleCnt="0"/>
      <dgm:spPr/>
      <dgm:t>
        <a:bodyPr/>
        <a:lstStyle/>
        <a:p>
          <a:endParaRPr lang="ru-RU"/>
        </a:p>
      </dgm:t>
    </dgm:pt>
    <dgm:pt modelId="{44F9327C-66BF-4A50-9CC7-84F84390A6C7}" type="pres">
      <dgm:prSet presAssocID="{C12FA4C4-E861-4392-A872-3ABAE91A55A1}" presName="background" presStyleLbl="node0" presStyleIdx="0" presStyleCnt="1"/>
      <dgm:spPr>
        <a:xfrm>
          <a:off x="1364882" y="171449"/>
          <a:ext cx="1712150" cy="471137"/>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endParaRPr lang="ru-RU"/>
        </a:p>
      </dgm:t>
    </dgm:pt>
    <dgm:pt modelId="{9922E6F8-D15B-4C13-BB7B-2A9946119E2B}" type="pres">
      <dgm:prSet presAssocID="{C12FA4C4-E861-4392-A872-3ABAE91A55A1}" presName="text" presStyleLbl="fgAcc0" presStyleIdx="0" presStyleCnt="1" custScaleX="428863" custScaleY="185845" custLinFactNeighborX="0" custLinFactNeighborY="-97688">
        <dgm:presLayoutVars>
          <dgm:chPref val="3"/>
        </dgm:presLayoutVars>
      </dgm:prSet>
      <dgm:spPr>
        <a:prstGeom prst="roundRect">
          <a:avLst>
            <a:gd name="adj" fmla="val 10000"/>
          </a:avLst>
        </a:prstGeom>
      </dgm:spPr>
      <dgm:t>
        <a:bodyPr/>
        <a:lstStyle/>
        <a:p>
          <a:endParaRPr lang="ru-RU"/>
        </a:p>
      </dgm:t>
    </dgm:pt>
    <dgm:pt modelId="{CDDFF2EA-05CE-4BD3-91C6-F9B0952AFFBC}" type="pres">
      <dgm:prSet presAssocID="{C12FA4C4-E861-4392-A872-3ABAE91A55A1}" presName="hierChild2" presStyleCnt="0"/>
      <dgm:spPr/>
      <dgm:t>
        <a:bodyPr/>
        <a:lstStyle/>
        <a:p>
          <a:endParaRPr lang="ru-RU"/>
        </a:p>
      </dgm:t>
    </dgm:pt>
    <dgm:pt modelId="{1C751080-DDF5-4D86-BBB3-1A3FD94F32E7}" type="pres">
      <dgm:prSet presAssocID="{794CBF92-6668-46D6-8C64-3BA7546C226B}" presName="Name10" presStyleLbl="parChTrans1D2" presStyleIdx="0" presStyleCnt="1"/>
      <dgm:spPr>
        <a:custGeom>
          <a:avLst/>
          <a:gdLst/>
          <a:ahLst/>
          <a:cxnLst/>
          <a:rect l="0" t="0" r="0" b="0"/>
          <a:pathLst>
            <a:path>
              <a:moveTo>
                <a:pt x="45720" y="0"/>
              </a:moveTo>
              <a:lnTo>
                <a:pt x="45720" y="242929"/>
              </a:lnTo>
            </a:path>
          </a:pathLst>
        </a:custGeom>
      </dgm:spPr>
      <dgm:t>
        <a:bodyPr/>
        <a:lstStyle/>
        <a:p>
          <a:endParaRPr lang="ru-RU"/>
        </a:p>
      </dgm:t>
    </dgm:pt>
    <dgm:pt modelId="{40EB0459-0747-46B5-B558-984215A3059E}" type="pres">
      <dgm:prSet presAssocID="{0B36A59B-66FA-469F-8AA0-C12F8DBAC93D}" presName="hierRoot2" presStyleCnt="0"/>
      <dgm:spPr/>
      <dgm:t>
        <a:bodyPr/>
        <a:lstStyle/>
        <a:p>
          <a:endParaRPr lang="ru-RU"/>
        </a:p>
      </dgm:t>
    </dgm:pt>
    <dgm:pt modelId="{00E58EB1-74B8-4D9C-89DB-25FAFFCD72EC}" type="pres">
      <dgm:prSet presAssocID="{0B36A59B-66FA-469F-8AA0-C12F8DBAC93D}" presName="composite2" presStyleCnt="0"/>
      <dgm:spPr/>
      <dgm:t>
        <a:bodyPr/>
        <a:lstStyle/>
        <a:p>
          <a:endParaRPr lang="ru-RU"/>
        </a:p>
      </dgm:t>
    </dgm:pt>
    <dgm:pt modelId="{1C1D4CBE-0FBE-40F9-B926-47CC4C4936DD}" type="pres">
      <dgm:prSet presAssocID="{0B36A59B-66FA-469F-8AA0-C12F8DBAC93D}" presName="background2" presStyleLbl="node2" presStyleIdx="0" presStyleCnt="1"/>
      <dgm:spPr>
        <a:xfrm>
          <a:off x="781046" y="834899"/>
          <a:ext cx="2784567" cy="801947"/>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endParaRPr lang="ru-RU"/>
        </a:p>
      </dgm:t>
    </dgm:pt>
    <dgm:pt modelId="{F42D0E63-6D34-40F1-BCDD-17EA02AD71B5}" type="pres">
      <dgm:prSet presAssocID="{0B36A59B-66FA-469F-8AA0-C12F8DBAC93D}" presName="text2" presStyleLbl="fgAcc2" presStyleIdx="0" presStyleCnt="1" custScaleX="697484" custScaleY="287749" custLinFactNeighborX="-11930" custLinFactNeighborY="-67629">
        <dgm:presLayoutVars>
          <dgm:chPref val="3"/>
        </dgm:presLayoutVars>
      </dgm:prSet>
      <dgm:spPr>
        <a:prstGeom prst="roundRect">
          <a:avLst>
            <a:gd name="adj" fmla="val 10000"/>
          </a:avLst>
        </a:prstGeom>
      </dgm:spPr>
      <dgm:t>
        <a:bodyPr/>
        <a:lstStyle/>
        <a:p>
          <a:endParaRPr lang="ru-RU"/>
        </a:p>
      </dgm:t>
    </dgm:pt>
    <dgm:pt modelId="{C53814DB-BCBC-4410-AD46-F8FDDBE936BE}" type="pres">
      <dgm:prSet presAssocID="{0B36A59B-66FA-469F-8AA0-C12F8DBAC93D}" presName="hierChild3" presStyleCnt="0"/>
      <dgm:spPr/>
      <dgm:t>
        <a:bodyPr/>
        <a:lstStyle/>
        <a:p>
          <a:endParaRPr lang="ru-RU"/>
        </a:p>
      </dgm:t>
    </dgm:pt>
    <dgm:pt modelId="{4C07972E-3322-4FFC-AA1F-9D5C150307FF}" type="pres">
      <dgm:prSet presAssocID="{42A80E24-A669-434A-905D-3930C76DFF5A}" presName="Name17" presStyleLbl="parChTrans1D3" presStyleIdx="0" presStyleCnt="5"/>
      <dgm:spPr/>
      <dgm:t>
        <a:bodyPr/>
        <a:lstStyle/>
        <a:p>
          <a:endParaRPr lang="ru-RU"/>
        </a:p>
      </dgm:t>
    </dgm:pt>
    <dgm:pt modelId="{2328FD3E-0019-4B3F-BDC0-A3462BEEB95E}" type="pres">
      <dgm:prSet presAssocID="{B893B51C-6AAB-4522-889E-5B92591E763B}" presName="hierRoot3" presStyleCnt="0"/>
      <dgm:spPr/>
      <dgm:t>
        <a:bodyPr/>
        <a:lstStyle/>
        <a:p>
          <a:endParaRPr lang="ru-RU"/>
        </a:p>
      </dgm:t>
    </dgm:pt>
    <dgm:pt modelId="{0575D25D-EF47-4092-826C-3C5883D3128E}" type="pres">
      <dgm:prSet presAssocID="{B893B51C-6AAB-4522-889E-5B92591E763B}" presName="composite3" presStyleCnt="0"/>
      <dgm:spPr/>
      <dgm:t>
        <a:bodyPr/>
        <a:lstStyle/>
        <a:p>
          <a:endParaRPr lang="ru-RU"/>
        </a:p>
      </dgm:t>
    </dgm:pt>
    <dgm:pt modelId="{E487E0E2-4BC4-4310-987D-AE22E795B038}" type="pres">
      <dgm:prSet presAssocID="{B893B51C-6AAB-4522-889E-5B92591E763B}" presName="background3" presStyleLbl="node3" presStyleIdx="0" presStyleCnt="5"/>
      <dgm:spPr>
        <a:xfrm>
          <a:off x="489" y="1924403"/>
          <a:ext cx="1043695" cy="1283861"/>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endParaRPr lang="ru-RU"/>
        </a:p>
      </dgm:t>
    </dgm:pt>
    <dgm:pt modelId="{9C5E75DE-B32E-4F7C-A6FB-919DFC0D4391}" type="pres">
      <dgm:prSet presAssocID="{B893B51C-6AAB-4522-889E-5B92591E763B}" presName="text3" presStyleLbl="fgAcc3" presStyleIdx="0" presStyleCnt="5" custScaleX="261427" custScaleY="418663" custLinFactNeighborX="13680" custLinFactNeighborY="25852">
        <dgm:presLayoutVars>
          <dgm:chPref val="3"/>
        </dgm:presLayoutVars>
      </dgm:prSet>
      <dgm:spPr>
        <a:prstGeom prst="roundRect">
          <a:avLst>
            <a:gd name="adj" fmla="val 10000"/>
          </a:avLst>
        </a:prstGeom>
      </dgm:spPr>
      <dgm:t>
        <a:bodyPr/>
        <a:lstStyle/>
        <a:p>
          <a:endParaRPr lang="ru-RU"/>
        </a:p>
      </dgm:t>
    </dgm:pt>
    <dgm:pt modelId="{87B5D02D-F7DA-491A-AFCE-D4B8AC50A68C}" type="pres">
      <dgm:prSet presAssocID="{B893B51C-6AAB-4522-889E-5B92591E763B}" presName="hierChild4" presStyleCnt="0"/>
      <dgm:spPr/>
      <dgm:t>
        <a:bodyPr/>
        <a:lstStyle/>
        <a:p>
          <a:endParaRPr lang="ru-RU"/>
        </a:p>
      </dgm:t>
    </dgm:pt>
    <dgm:pt modelId="{92E23719-6E31-4E7A-98D9-00135A86F547}" type="pres">
      <dgm:prSet presAssocID="{E19D012C-1CFC-4104-889A-8CBEC934B755}" presName="Name23" presStyleLbl="parChTrans1D4" presStyleIdx="0" presStyleCnt="5"/>
      <dgm:spPr/>
      <dgm:t>
        <a:bodyPr/>
        <a:lstStyle/>
        <a:p>
          <a:endParaRPr lang="ru-RU"/>
        </a:p>
      </dgm:t>
    </dgm:pt>
    <dgm:pt modelId="{6B105D99-D074-46F2-A111-79B257FA7BBD}" type="pres">
      <dgm:prSet presAssocID="{7BF24923-F1C3-4AF9-BBE5-6BD067E1D8AB}" presName="hierRoot4" presStyleCnt="0"/>
      <dgm:spPr/>
      <dgm:t>
        <a:bodyPr/>
        <a:lstStyle/>
        <a:p>
          <a:endParaRPr lang="ru-RU"/>
        </a:p>
      </dgm:t>
    </dgm:pt>
    <dgm:pt modelId="{F24A4CEB-AFFD-412C-ABE4-1420649C845C}" type="pres">
      <dgm:prSet presAssocID="{7BF24923-F1C3-4AF9-BBE5-6BD067E1D8AB}" presName="composite4" presStyleCnt="0"/>
      <dgm:spPr/>
      <dgm:t>
        <a:bodyPr/>
        <a:lstStyle/>
        <a:p>
          <a:endParaRPr lang="ru-RU"/>
        </a:p>
      </dgm:t>
    </dgm:pt>
    <dgm:pt modelId="{359F81FC-C2EA-4FFE-9BBC-DD41FDB4D406}" type="pres">
      <dgm:prSet presAssocID="{7BF24923-F1C3-4AF9-BBE5-6BD067E1D8AB}" presName="background4" presStyleLbl="node4" presStyleIdx="0" presStyleCnt="5"/>
      <dgm:spPr>
        <a:xfrm>
          <a:off x="489" y="3324374"/>
          <a:ext cx="1043695" cy="938785"/>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endParaRPr lang="ru-RU"/>
        </a:p>
      </dgm:t>
    </dgm:pt>
    <dgm:pt modelId="{6D4FB8B6-03C3-41BA-B18E-B8ACA2C08FFF}" type="pres">
      <dgm:prSet presAssocID="{7BF24923-F1C3-4AF9-BBE5-6BD067E1D8AB}" presName="text4" presStyleLbl="fgAcc4" presStyleIdx="0" presStyleCnt="5" custScaleX="261427" custScaleY="373055" custLinFactNeighborX="2736" custLinFactNeighborY="30161">
        <dgm:presLayoutVars>
          <dgm:chPref val="3"/>
        </dgm:presLayoutVars>
      </dgm:prSet>
      <dgm:spPr>
        <a:prstGeom prst="roundRect">
          <a:avLst>
            <a:gd name="adj" fmla="val 10000"/>
          </a:avLst>
        </a:prstGeom>
      </dgm:spPr>
      <dgm:t>
        <a:bodyPr/>
        <a:lstStyle/>
        <a:p>
          <a:endParaRPr lang="ru-RU"/>
        </a:p>
      </dgm:t>
    </dgm:pt>
    <dgm:pt modelId="{18CF8F64-0C89-4AB7-84CA-25E9C038E401}" type="pres">
      <dgm:prSet presAssocID="{7BF24923-F1C3-4AF9-BBE5-6BD067E1D8AB}" presName="hierChild5" presStyleCnt="0"/>
      <dgm:spPr/>
      <dgm:t>
        <a:bodyPr/>
        <a:lstStyle/>
        <a:p>
          <a:endParaRPr lang="ru-RU"/>
        </a:p>
      </dgm:t>
    </dgm:pt>
    <dgm:pt modelId="{83284DAA-51F2-4DA2-98D9-D7D5C84B19BD}" type="pres">
      <dgm:prSet presAssocID="{A1BF7782-6C6B-4F5C-9DFC-87B3A3F4011E}" presName="Name17" presStyleLbl="parChTrans1D3" presStyleIdx="1" presStyleCnt="5"/>
      <dgm:spPr>
        <a:custGeom>
          <a:avLst/>
          <a:gdLst/>
          <a:ahLst/>
          <a:cxnLst/>
          <a:rect l="0" t="0" r="0" b="0"/>
          <a:pathLst>
            <a:path>
              <a:moveTo>
                <a:pt x="45720" y="0"/>
              </a:moveTo>
              <a:lnTo>
                <a:pt x="45720" y="242929"/>
              </a:lnTo>
            </a:path>
          </a:pathLst>
        </a:custGeom>
      </dgm:spPr>
      <dgm:t>
        <a:bodyPr/>
        <a:lstStyle/>
        <a:p>
          <a:endParaRPr lang="ru-RU"/>
        </a:p>
      </dgm:t>
    </dgm:pt>
    <dgm:pt modelId="{39DC2059-EF96-4A3C-96E5-C9F4DA317E7C}" type="pres">
      <dgm:prSet presAssocID="{11149756-68F2-4BEE-806C-9809DE1F9C68}" presName="hierRoot3" presStyleCnt="0"/>
      <dgm:spPr/>
      <dgm:t>
        <a:bodyPr/>
        <a:lstStyle/>
        <a:p>
          <a:endParaRPr lang="ru-RU"/>
        </a:p>
      </dgm:t>
    </dgm:pt>
    <dgm:pt modelId="{44B45B86-CC27-45EB-8CEA-EDFF0F093A8F}" type="pres">
      <dgm:prSet presAssocID="{11149756-68F2-4BEE-806C-9809DE1F9C68}" presName="composite3" presStyleCnt="0"/>
      <dgm:spPr/>
      <dgm:t>
        <a:bodyPr/>
        <a:lstStyle/>
        <a:p>
          <a:endParaRPr lang="ru-RU"/>
        </a:p>
      </dgm:t>
    </dgm:pt>
    <dgm:pt modelId="{38ECEAD9-2062-46AD-80AE-C535AB30864F}" type="pres">
      <dgm:prSet presAssocID="{11149756-68F2-4BEE-806C-9809DE1F9C68}" presName="background3" presStyleLbl="node3" presStyleIdx="1" presStyleCnt="5"/>
      <dgm:spPr>
        <a:xfrm>
          <a:off x="1132903" y="1914878"/>
          <a:ext cx="1043695" cy="1286757"/>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endParaRPr lang="ru-RU"/>
        </a:p>
      </dgm:t>
    </dgm:pt>
    <dgm:pt modelId="{80C9399D-17D9-4336-ADD2-034083730713}" type="pres">
      <dgm:prSet presAssocID="{11149756-68F2-4BEE-806C-9809DE1F9C68}" presName="text3" presStyleLbl="fgAcc3" presStyleIdx="1" presStyleCnt="5" custScaleX="261427" custScaleY="389171" custLinFactNeighborX="10944" custLinFactNeighborY="22094">
        <dgm:presLayoutVars>
          <dgm:chPref val="3"/>
        </dgm:presLayoutVars>
      </dgm:prSet>
      <dgm:spPr>
        <a:prstGeom prst="roundRect">
          <a:avLst>
            <a:gd name="adj" fmla="val 10000"/>
          </a:avLst>
        </a:prstGeom>
      </dgm:spPr>
      <dgm:t>
        <a:bodyPr/>
        <a:lstStyle/>
        <a:p>
          <a:endParaRPr lang="ru-RU"/>
        </a:p>
      </dgm:t>
    </dgm:pt>
    <dgm:pt modelId="{6F202B72-B856-4D82-9C4A-B517DDC880E7}" type="pres">
      <dgm:prSet presAssocID="{11149756-68F2-4BEE-806C-9809DE1F9C68}" presName="hierChild4" presStyleCnt="0"/>
      <dgm:spPr/>
      <dgm:t>
        <a:bodyPr/>
        <a:lstStyle/>
        <a:p>
          <a:endParaRPr lang="ru-RU"/>
        </a:p>
      </dgm:t>
    </dgm:pt>
    <dgm:pt modelId="{520520BE-FE7A-4EC6-9D4E-FCD78E325737}" type="pres">
      <dgm:prSet presAssocID="{9BC20D3C-FE51-4156-93B4-EC3C50D7373B}" presName="Name23" presStyleLbl="parChTrans1D4" presStyleIdx="1" presStyleCnt="5"/>
      <dgm:spPr>
        <a:custGeom>
          <a:avLst/>
          <a:gdLst/>
          <a:ahLst/>
          <a:cxnLst/>
          <a:rect l="0" t="0" r="0" b="0"/>
          <a:pathLst>
            <a:path>
              <a:moveTo>
                <a:pt x="45720" y="0"/>
              </a:moveTo>
              <a:lnTo>
                <a:pt x="45720" y="242929"/>
              </a:lnTo>
            </a:path>
          </a:pathLst>
        </a:custGeom>
      </dgm:spPr>
      <dgm:t>
        <a:bodyPr/>
        <a:lstStyle/>
        <a:p>
          <a:endParaRPr lang="ru-RU"/>
        </a:p>
      </dgm:t>
    </dgm:pt>
    <dgm:pt modelId="{B77F6DBD-271A-44CA-9250-52E752C86C48}" type="pres">
      <dgm:prSet presAssocID="{09EB39FC-DC47-40A5-A180-DCA27B3198DD}" presName="hierRoot4" presStyleCnt="0"/>
      <dgm:spPr/>
      <dgm:t>
        <a:bodyPr/>
        <a:lstStyle/>
        <a:p>
          <a:endParaRPr lang="ru-RU"/>
        </a:p>
      </dgm:t>
    </dgm:pt>
    <dgm:pt modelId="{6586BC08-E5A1-495E-9A70-7020D80FE7CF}" type="pres">
      <dgm:prSet presAssocID="{09EB39FC-DC47-40A5-A180-DCA27B3198DD}" presName="composite4" presStyleCnt="0"/>
      <dgm:spPr/>
      <dgm:t>
        <a:bodyPr/>
        <a:lstStyle/>
        <a:p>
          <a:endParaRPr lang="ru-RU"/>
        </a:p>
      </dgm:t>
    </dgm:pt>
    <dgm:pt modelId="{32B97EA4-A4C4-431C-8CF8-27F015C996AB}" type="pres">
      <dgm:prSet presAssocID="{09EB39FC-DC47-40A5-A180-DCA27B3198DD}" presName="background4" presStyleLbl="node4" presStyleIdx="1" presStyleCnt="5"/>
      <dgm:spPr>
        <a:xfrm>
          <a:off x="1142429" y="3327267"/>
          <a:ext cx="1043695" cy="916417"/>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endParaRPr lang="ru-RU"/>
        </a:p>
      </dgm:t>
    </dgm:pt>
    <dgm:pt modelId="{54FD3EA2-6B11-45FF-865A-BDB1879CA822}" type="pres">
      <dgm:prSet presAssocID="{09EB39FC-DC47-40A5-A180-DCA27B3198DD}" presName="text4" presStyleLbl="fgAcc4" presStyleIdx="1" presStyleCnt="5" custScaleX="261427" custScaleY="288092" custLinFactNeighborX="16066" custLinFactNeighborY="21542">
        <dgm:presLayoutVars>
          <dgm:chPref val="3"/>
        </dgm:presLayoutVars>
      </dgm:prSet>
      <dgm:spPr>
        <a:prstGeom prst="roundRect">
          <a:avLst>
            <a:gd name="adj" fmla="val 10000"/>
          </a:avLst>
        </a:prstGeom>
      </dgm:spPr>
      <dgm:t>
        <a:bodyPr/>
        <a:lstStyle/>
        <a:p>
          <a:endParaRPr lang="ru-RU"/>
        </a:p>
      </dgm:t>
    </dgm:pt>
    <dgm:pt modelId="{332E0A6B-B245-4A30-9D73-79FA256B577C}" type="pres">
      <dgm:prSet presAssocID="{09EB39FC-DC47-40A5-A180-DCA27B3198DD}" presName="hierChild5" presStyleCnt="0"/>
      <dgm:spPr/>
      <dgm:t>
        <a:bodyPr/>
        <a:lstStyle/>
        <a:p>
          <a:endParaRPr lang="ru-RU"/>
        </a:p>
      </dgm:t>
    </dgm:pt>
    <dgm:pt modelId="{CC998208-F453-421D-8D78-B7D340B6A380}" type="pres">
      <dgm:prSet presAssocID="{B6745F53-2F06-459F-9F5B-2815CD069711}" presName="Name17" presStyleLbl="parChTrans1D3" presStyleIdx="2" presStyleCnt="5"/>
      <dgm:spPr/>
      <dgm:t>
        <a:bodyPr/>
        <a:lstStyle/>
        <a:p>
          <a:endParaRPr lang="ru-RU"/>
        </a:p>
      </dgm:t>
    </dgm:pt>
    <dgm:pt modelId="{389B0292-7644-4486-93DA-3E14E0954314}" type="pres">
      <dgm:prSet presAssocID="{1A3F5B1D-1D30-4B71-A184-1FD45E5AF6CD}" presName="hierRoot3" presStyleCnt="0"/>
      <dgm:spPr/>
      <dgm:t>
        <a:bodyPr/>
        <a:lstStyle/>
        <a:p>
          <a:endParaRPr lang="ru-RU"/>
        </a:p>
      </dgm:t>
    </dgm:pt>
    <dgm:pt modelId="{80F1C2F5-A3DF-4C87-9CA7-AFD147931C05}" type="pres">
      <dgm:prSet presAssocID="{1A3F5B1D-1D30-4B71-A184-1FD45E5AF6CD}" presName="composite3" presStyleCnt="0"/>
      <dgm:spPr/>
      <dgm:t>
        <a:bodyPr/>
        <a:lstStyle/>
        <a:p>
          <a:endParaRPr lang="ru-RU"/>
        </a:p>
      </dgm:t>
    </dgm:pt>
    <dgm:pt modelId="{87686D2E-2580-4053-BFDD-2E9179150AE7}" type="pres">
      <dgm:prSet presAssocID="{1A3F5B1D-1D30-4B71-A184-1FD45E5AF6CD}" presName="background3" presStyleLbl="node3" presStyleIdx="2" presStyleCnt="5"/>
      <dgm:spPr>
        <a:xfrm>
          <a:off x="2265316" y="1924403"/>
          <a:ext cx="1043695" cy="1284275"/>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endParaRPr lang="ru-RU"/>
        </a:p>
      </dgm:t>
    </dgm:pt>
    <dgm:pt modelId="{EFE92AEB-46BA-420E-8C3B-C8F8A357EBD7}" type="pres">
      <dgm:prSet presAssocID="{1A3F5B1D-1D30-4B71-A184-1FD45E5AF6CD}" presName="text3" presStyleLbl="fgAcc3" presStyleIdx="2" presStyleCnt="5" custScaleX="261427" custScaleY="405429" custLinFactNeighborX="8209" custLinFactNeighborY="25851">
        <dgm:presLayoutVars>
          <dgm:chPref val="3"/>
        </dgm:presLayoutVars>
      </dgm:prSet>
      <dgm:spPr>
        <a:prstGeom prst="roundRect">
          <a:avLst>
            <a:gd name="adj" fmla="val 10000"/>
          </a:avLst>
        </a:prstGeom>
      </dgm:spPr>
      <dgm:t>
        <a:bodyPr/>
        <a:lstStyle/>
        <a:p>
          <a:endParaRPr lang="ru-RU"/>
        </a:p>
      </dgm:t>
    </dgm:pt>
    <dgm:pt modelId="{FC4B762C-3C9A-4DA5-AB47-46879401F4B9}" type="pres">
      <dgm:prSet presAssocID="{1A3F5B1D-1D30-4B71-A184-1FD45E5AF6CD}" presName="hierChild4" presStyleCnt="0"/>
      <dgm:spPr/>
      <dgm:t>
        <a:bodyPr/>
        <a:lstStyle/>
        <a:p>
          <a:endParaRPr lang="ru-RU"/>
        </a:p>
      </dgm:t>
    </dgm:pt>
    <dgm:pt modelId="{8F88A2D7-5EAC-4BC8-9DF9-F1AAC36356DC}" type="pres">
      <dgm:prSet presAssocID="{4653761E-EF01-4629-A154-4DD1A2C8414C}" presName="Name23" presStyleLbl="parChTrans1D4" presStyleIdx="2" presStyleCnt="5"/>
      <dgm:spPr/>
      <dgm:t>
        <a:bodyPr/>
        <a:lstStyle/>
        <a:p>
          <a:endParaRPr lang="ru-RU"/>
        </a:p>
      </dgm:t>
    </dgm:pt>
    <dgm:pt modelId="{61FF1CF8-CCF9-43E0-8A57-9F8811BB1F80}" type="pres">
      <dgm:prSet presAssocID="{4729E660-FDE9-44E9-8E37-2EFE35AE9393}" presName="hierRoot4" presStyleCnt="0"/>
      <dgm:spPr/>
      <dgm:t>
        <a:bodyPr/>
        <a:lstStyle/>
        <a:p>
          <a:endParaRPr lang="ru-RU"/>
        </a:p>
      </dgm:t>
    </dgm:pt>
    <dgm:pt modelId="{2D4F4378-E8C6-4CB6-B58E-3CC4F1351C28}" type="pres">
      <dgm:prSet presAssocID="{4729E660-FDE9-44E9-8E37-2EFE35AE9393}" presName="composite4" presStyleCnt="0"/>
      <dgm:spPr/>
      <dgm:t>
        <a:bodyPr/>
        <a:lstStyle/>
        <a:p>
          <a:endParaRPr lang="ru-RU"/>
        </a:p>
      </dgm:t>
    </dgm:pt>
    <dgm:pt modelId="{5AC4E5C3-DE6A-46C2-B836-8D58589A540F}" type="pres">
      <dgm:prSet presAssocID="{4729E660-FDE9-44E9-8E37-2EFE35AE9393}" presName="background4" presStyleLbl="node4" presStyleIdx="2" presStyleCnt="5"/>
      <dgm:spPr>
        <a:xfrm>
          <a:off x="2265316" y="3324788"/>
          <a:ext cx="1043695" cy="908351"/>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endParaRPr lang="ru-RU"/>
        </a:p>
      </dgm:t>
    </dgm:pt>
    <dgm:pt modelId="{05784457-4477-4DDD-8BC2-C591F1DB4B2A}" type="pres">
      <dgm:prSet presAssocID="{4729E660-FDE9-44E9-8E37-2EFE35AE9393}" presName="text4" presStyleLbl="fgAcc4" presStyleIdx="2" presStyleCnt="5" custScaleX="261427" custScaleY="272482" custLinFactNeighborX="8208" custLinFactNeighborY="17234">
        <dgm:presLayoutVars>
          <dgm:chPref val="3"/>
        </dgm:presLayoutVars>
      </dgm:prSet>
      <dgm:spPr>
        <a:prstGeom prst="roundRect">
          <a:avLst>
            <a:gd name="adj" fmla="val 10000"/>
          </a:avLst>
        </a:prstGeom>
      </dgm:spPr>
      <dgm:t>
        <a:bodyPr/>
        <a:lstStyle/>
        <a:p>
          <a:endParaRPr lang="ru-RU"/>
        </a:p>
      </dgm:t>
    </dgm:pt>
    <dgm:pt modelId="{0082505B-AE4A-4ECC-AD75-DC1E4D4D6CBC}" type="pres">
      <dgm:prSet presAssocID="{4729E660-FDE9-44E9-8E37-2EFE35AE9393}" presName="hierChild5" presStyleCnt="0"/>
      <dgm:spPr/>
      <dgm:t>
        <a:bodyPr/>
        <a:lstStyle/>
        <a:p>
          <a:endParaRPr lang="ru-RU"/>
        </a:p>
      </dgm:t>
    </dgm:pt>
    <dgm:pt modelId="{1D55D8CC-1858-43D1-96E9-C50449BE88B0}" type="pres">
      <dgm:prSet presAssocID="{FB5A3B62-5995-4C89-B790-4577EB92B08A}" presName="Name17" presStyleLbl="parChTrans1D3" presStyleIdx="3" presStyleCnt="5"/>
      <dgm:spPr/>
      <dgm:t>
        <a:bodyPr/>
        <a:lstStyle/>
        <a:p>
          <a:endParaRPr lang="ru-RU"/>
        </a:p>
      </dgm:t>
    </dgm:pt>
    <dgm:pt modelId="{11E26069-91B9-42D2-BF55-558C63C8F6A4}" type="pres">
      <dgm:prSet presAssocID="{225B3DBD-2B54-4103-8708-43514F3C9CBB}" presName="hierRoot3" presStyleCnt="0"/>
      <dgm:spPr/>
      <dgm:t>
        <a:bodyPr/>
        <a:lstStyle/>
        <a:p>
          <a:endParaRPr lang="ru-RU"/>
        </a:p>
      </dgm:t>
    </dgm:pt>
    <dgm:pt modelId="{D0EA76BF-5091-4A0E-866A-59104B05E401}" type="pres">
      <dgm:prSet presAssocID="{225B3DBD-2B54-4103-8708-43514F3C9CBB}" presName="composite3" presStyleCnt="0"/>
      <dgm:spPr/>
      <dgm:t>
        <a:bodyPr/>
        <a:lstStyle/>
        <a:p>
          <a:endParaRPr lang="ru-RU"/>
        </a:p>
      </dgm:t>
    </dgm:pt>
    <dgm:pt modelId="{E71F37D1-FB28-4ED1-AB6C-ACD0BFEC19BA}" type="pres">
      <dgm:prSet presAssocID="{225B3DBD-2B54-4103-8708-43514F3C9CBB}" presName="background3" presStyleLbl="node3" presStyleIdx="3" presStyleCnt="5"/>
      <dgm:spPr>
        <a:xfrm>
          <a:off x="3397730" y="1924403"/>
          <a:ext cx="1043695" cy="1267703"/>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endParaRPr lang="ru-RU"/>
        </a:p>
      </dgm:t>
    </dgm:pt>
    <dgm:pt modelId="{EEB4ABC8-099D-44AB-971D-064E55DED37C}" type="pres">
      <dgm:prSet presAssocID="{225B3DBD-2B54-4103-8708-43514F3C9CBB}" presName="text3" presStyleLbl="fgAcc3" presStyleIdx="3" presStyleCnt="5" custScaleX="261427" custScaleY="338567" custLinFactNeighborX="0" custLinFactNeighborY="25852">
        <dgm:presLayoutVars>
          <dgm:chPref val="3"/>
        </dgm:presLayoutVars>
      </dgm:prSet>
      <dgm:spPr>
        <a:prstGeom prst="roundRect">
          <a:avLst>
            <a:gd name="adj" fmla="val 10000"/>
          </a:avLst>
        </a:prstGeom>
      </dgm:spPr>
      <dgm:t>
        <a:bodyPr/>
        <a:lstStyle/>
        <a:p>
          <a:endParaRPr lang="ru-RU"/>
        </a:p>
      </dgm:t>
    </dgm:pt>
    <dgm:pt modelId="{7B010445-55C6-4EC1-B428-DA924D1568AB}" type="pres">
      <dgm:prSet presAssocID="{225B3DBD-2B54-4103-8708-43514F3C9CBB}" presName="hierChild4" presStyleCnt="0"/>
      <dgm:spPr/>
      <dgm:t>
        <a:bodyPr/>
        <a:lstStyle/>
        <a:p>
          <a:endParaRPr lang="ru-RU"/>
        </a:p>
      </dgm:t>
    </dgm:pt>
    <dgm:pt modelId="{EB077B62-4245-45E1-836A-71D6AD65E4F1}" type="pres">
      <dgm:prSet presAssocID="{B864238C-676B-4EBE-BA2D-1A86FF9B6C49}" presName="Name23" presStyleLbl="parChTrans1D4" presStyleIdx="3" presStyleCnt="5"/>
      <dgm:spPr/>
      <dgm:t>
        <a:bodyPr/>
        <a:lstStyle/>
        <a:p>
          <a:endParaRPr lang="ru-RU"/>
        </a:p>
      </dgm:t>
    </dgm:pt>
    <dgm:pt modelId="{CE13466C-11C7-47EF-883C-2DB309D7A176}" type="pres">
      <dgm:prSet presAssocID="{CCBE958A-9D5C-44B8-87B8-5C27501E9D80}" presName="hierRoot4" presStyleCnt="0"/>
      <dgm:spPr/>
      <dgm:t>
        <a:bodyPr/>
        <a:lstStyle/>
        <a:p>
          <a:endParaRPr lang="ru-RU"/>
        </a:p>
      </dgm:t>
    </dgm:pt>
    <dgm:pt modelId="{5C598C99-2C24-46BB-9B94-E29275B8B3FD}" type="pres">
      <dgm:prSet presAssocID="{CCBE958A-9D5C-44B8-87B8-5C27501E9D80}" presName="composite4" presStyleCnt="0"/>
      <dgm:spPr/>
      <dgm:t>
        <a:bodyPr/>
        <a:lstStyle/>
        <a:p>
          <a:endParaRPr lang="ru-RU"/>
        </a:p>
      </dgm:t>
    </dgm:pt>
    <dgm:pt modelId="{DAD7DAC1-88A4-410B-BE7E-925D1E56A002}" type="pres">
      <dgm:prSet presAssocID="{CCBE958A-9D5C-44B8-87B8-5C27501E9D80}" presName="background4" presStyleLbl="node4" presStyleIdx="3" presStyleCnt="5"/>
      <dgm:spPr>
        <a:xfrm>
          <a:off x="3397730" y="3308216"/>
          <a:ext cx="1043695" cy="935895"/>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endParaRPr lang="ru-RU"/>
        </a:p>
      </dgm:t>
    </dgm:pt>
    <dgm:pt modelId="{00AAD288-A376-4FC8-8D11-220CA6A163DB}" type="pres">
      <dgm:prSet presAssocID="{CCBE958A-9D5C-44B8-87B8-5C27501E9D80}" presName="text4" presStyleLbl="fgAcc4" presStyleIdx="3" presStyleCnt="5" custScaleX="261427" custScaleY="249189" custLinFactNeighborX="0" custLinFactNeighborY="34469">
        <dgm:presLayoutVars>
          <dgm:chPref val="3"/>
        </dgm:presLayoutVars>
      </dgm:prSet>
      <dgm:spPr>
        <a:prstGeom prst="roundRect">
          <a:avLst>
            <a:gd name="adj" fmla="val 10000"/>
          </a:avLst>
        </a:prstGeom>
      </dgm:spPr>
      <dgm:t>
        <a:bodyPr/>
        <a:lstStyle/>
        <a:p>
          <a:endParaRPr lang="ru-RU"/>
        </a:p>
      </dgm:t>
    </dgm:pt>
    <dgm:pt modelId="{D30D08EA-3417-466E-93F5-9D9D7B5E4B3B}" type="pres">
      <dgm:prSet presAssocID="{CCBE958A-9D5C-44B8-87B8-5C27501E9D80}" presName="hierChild5" presStyleCnt="0"/>
      <dgm:spPr/>
      <dgm:t>
        <a:bodyPr/>
        <a:lstStyle/>
        <a:p>
          <a:endParaRPr lang="ru-RU"/>
        </a:p>
      </dgm:t>
    </dgm:pt>
    <dgm:pt modelId="{60B39B22-E0B7-46C7-A0D2-81530B4675C9}" type="pres">
      <dgm:prSet presAssocID="{53705D5D-3F46-4BEC-8047-F2E2E818C857}" presName="Name17" presStyleLbl="parChTrans1D3" presStyleIdx="4" presStyleCnt="5"/>
      <dgm:spPr/>
      <dgm:t>
        <a:bodyPr/>
        <a:lstStyle/>
        <a:p>
          <a:endParaRPr lang="ru-RU"/>
        </a:p>
      </dgm:t>
    </dgm:pt>
    <dgm:pt modelId="{5ED805DF-AF62-46A4-90BC-02757E936E05}" type="pres">
      <dgm:prSet presAssocID="{D4E67FA1-E59D-4BDD-B7ED-68094C40C217}" presName="hierRoot3" presStyleCnt="0"/>
      <dgm:spPr/>
      <dgm:t>
        <a:bodyPr/>
        <a:lstStyle/>
        <a:p>
          <a:endParaRPr lang="ru-RU"/>
        </a:p>
      </dgm:t>
    </dgm:pt>
    <dgm:pt modelId="{75BBE3D4-94B2-4F7F-8732-35E58FA2AAE4}" type="pres">
      <dgm:prSet presAssocID="{D4E67FA1-E59D-4BDD-B7ED-68094C40C217}" presName="composite3" presStyleCnt="0"/>
      <dgm:spPr/>
      <dgm:t>
        <a:bodyPr/>
        <a:lstStyle/>
        <a:p>
          <a:endParaRPr lang="ru-RU"/>
        </a:p>
      </dgm:t>
    </dgm:pt>
    <dgm:pt modelId="{C3C582E7-CA06-4F0E-8801-9962D0F59529}" type="pres">
      <dgm:prSet presAssocID="{D4E67FA1-E59D-4BDD-B7ED-68094C40C217}" presName="background3" presStyleLbl="node3" presStyleIdx="4" presStyleCnt="5"/>
      <dgm:spPr/>
      <dgm:t>
        <a:bodyPr/>
        <a:lstStyle/>
        <a:p>
          <a:endParaRPr lang="ru-RU"/>
        </a:p>
      </dgm:t>
    </dgm:pt>
    <dgm:pt modelId="{0834153B-6849-4A3C-BBF2-AE8E853E95F8}" type="pres">
      <dgm:prSet presAssocID="{D4E67FA1-E59D-4BDD-B7ED-68094C40C217}" presName="text3" presStyleLbl="fgAcc3" presStyleIdx="4" presStyleCnt="5" custScaleX="261427" custScaleY="405271" custLinFactNeighborX="-7269" custLinFactNeighborY="-25852">
        <dgm:presLayoutVars>
          <dgm:chPref val="3"/>
        </dgm:presLayoutVars>
      </dgm:prSet>
      <dgm:spPr>
        <a:prstGeom prst="roundRect">
          <a:avLst>
            <a:gd name="adj" fmla="val 10000"/>
          </a:avLst>
        </a:prstGeom>
      </dgm:spPr>
      <dgm:t>
        <a:bodyPr/>
        <a:lstStyle/>
        <a:p>
          <a:endParaRPr lang="ru-RU"/>
        </a:p>
      </dgm:t>
    </dgm:pt>
    <dgm:pt modelId="{7714531F-32D4-4BCD-A0F0-FB439BE58D09}" type="pres">
      <dgm:prSet presAssocID="{D4E67FA1-E59D-4BDD-B7ED-68094C40C217}" presName="hierChild4" presStyleCnt="0"/>
      <dgm:spPr/>
      <dgm:t>
        <a:bodyPr/>
        <a:lstStyle/>
        <a:p>
          <a:endParaRPr lang="ru-RU"/>
        </a:p>
      </dgm:t>
    </dgm:pt>
    <dgm:pt modelId="{4140357E-990E-456D-993C-8147D536F2AD}" type="pres">
      <dgm:prSet presAssocID="{8ECEB475-7022-43AF-9565-F723F06E12F9}" presName="Name23" presStyleLbl="parChTrans1D4" presStyleIdx="4" presStyleCnt="5"/>
      <dgm:spPr/>
      <dgm:t>
        <a:bodyPr/>
        <a:lstStyle/>
        <a:p>
          <a:endParaRPr lang="ru-RU"/>
        </a:p>
      </dgm:t>
    </dgm:pt>
    <dgm:pt modelId="{BBFE6984-B73B-42D5-A57B-EF1291D87B02}" type="pres">
      <dgm:prSet presAssocID="{BF43395D-948B-4BF2-9875-ED1A618623B7}" presName="hierRoot4" presStyleCnt="0"/>
      <dgm:spPr/>
      <dgm:t>
        <a:bodyPr/>
        <a:lstStyle/>
        <a:p>
          <a:endParaRPr lang="ru-RU"/>
        </a:p>
      </dgm:t>
    </dgm:pt>
    <dgm:pt modelId="{2F542160-88CB-4F8A-96BB-9505599E62D6}" type="pres">
      <dgm:prSet presAssocID="{BF43395D-948B-4BF2-9875-ED1A618623B7}" presName="composite4" presStyleCnt="0"/>
      <dgm:spPr/>
      <dgm:t>
        <a:bodyPr/>
        <a:lstStyle/>
        <a:p>
          <a:endParaRPr lang="ru-RU"/>
        </a:p>
      </dgm:t>
    </dgm:pt>
    <dgm:pt modelId="{3E902839-2B26-41A7-B780-97B3630DB5AD}" type="pres">
      <dgm:prSet presAssocID="{BF43395D-948B-4BF2-9875-ED1A618623B7}" presName="background4" presStyleLbl="node4" presStyleIdx="4" presStyleCnt="5"/>
      <dgm:spPr/>
      <dgm:t>
        <a:bodyPr/>
        <a:lstStyle/>
        <a:p>
          <a:endParaRPr lang="ru-RU"/>
        </a:p>
      </dgm:t>
    </dgm:pt>
    <dgm:pt modelId="{8FD5AEF9-6246-4863-A05E-0D50F8F53F86}" type="pres">
      <dgm:prSet presAssocID="{BF43395D-948B-4BF2-9875-ED1A618623B7}" presName="text4" presStyleLbl="fgAcc4" presStyleIdx="4" presStyleCnt="5" custScaleX="261427" custScaleY="321149" custLinFactNeighborX="939" custLinFactNeighborY="-38777">
        <dgm:presLayoutVars>
          <dgm:chPref val="3"/>
        </dgm:presLayoutVars>
      </dgm:prSet>
      <dgm:spPr>
        <a:prstGeom prst="roundRect">
          <a:avLst>
            <a:gd name="adj" fmla="val 10000"/>
          </a:avLst>
        </a:prstGeom>
      </dgm:spPr>
      <dgm:t>
        <a:bodyPr/>
        <a:lstStyle/>
        <a:p>
          <a:endParaRPr lang="ru-RU"/>
        </a:p>
      </dgm:t>
    </dgm:pt>
    <dgm:pt modelId="{D9B2DFC0-430D-4350-A4D1-AA0CF5BCEB7F}" type="pres">
      <dgm:prSet presAssocID="{BF43395D-948B-4BF2-9875-ED1A618623B7}" presName="hierChild5" presStyleCnt="0"/>
      <dgm:spPr/>
      <dgm:t>
        <a:bodyPr/>
        <a:lstStyle/>
        <a:p>
          <a:endParaRPr lang="ru-RU"/>
        </a:p>
      </dgm:t>
    </dgm:pt>
  </dgm:ptLst>
  <dgm:cxnLst>
    <dgm:cxn modelId="{730100A0-8165-401D-994C-98D25E372FE8}" type="presOf" srcId="{1A3F5B1D-1D30-4B71-A184-1FD45E5AF6CD}" destId="{EFE92AEB-46BA-420E-8C3B-C8F8A357EBD7}" srcOrd="0" destOrd="0" presId="urn:microsoft.com/office/officeart/2005/8/layout/hierarchy1"/>
    <dgm:cxn modelId="{4571B0B3-6106-4774-B8A0-FA7BB1180783}" type="presOf" srcId="{1D8872B6-00CB-4450-8F49-D985320E7956}" destId="{756DFF27-0F22-42AD-8BFB-E5B8707E4275}" srcOrd="0" destOrd="0" presId="urn:microsoft.com/office/officeart/2005/8/layout/hierarchy1"/>
    <dgm:cxn modelId="{FB7DAEC5-2FF5-4C89-8172-604A9BB536B3}" srcId="{0B36A59B-66FA-469F-8AA0-C12F8DBAC93D}" destId="{D4E67FA1-E59D-4BDD-B7ED-68094C40C217}" srcOrd="4" destOrd="0" parTransId="{53705D5D-3F46-4BEC-8047-F2E2E818C857}" sibTransId="{389001E7-C50C-410C-AC89-F549C5130B8D}"/>
    <dgm:cxn modelId="{D5E826C6-6691-4FE4-A03E-4C6604114FBF}" srcId="{11149756-68F2-4BEE-806C-9809DE1F9C68}" destId="{09EB39FC-DC47-40A5-A180-DCA27B3198DD}" srcOrd="0" destOrd="0" parTransId="{9BC20D3C-FE51-4156-93B4-EC3C50D7373B}" sibTransId="{2265CC82-8E33-4243-918C-A95359C33827}"/>
    <dgm:cxn modelId="{91F564F2-7DCF-49BA-B19F-8091F4443AD8}" srcId="{C12FA4C4-E861-4392-A872-3ABAE91A55A1}" destId="{0B36A59B-66FA-469F-8AA0-C12F8DBAC93D}" srcOrd="0" destOrd="0" parTransId="{794CBF92-6668-46D6-8C64-3BA7546C226B}" sibTransId="{5C26CA10-2C0E-4FA1-A96E-A1980D91DDFF}"/>
    <dgm:cxn modelId="{CDE5B92B-D470-4236-9245-1AC806649750}" type="presOf" srcId="{D4E67FA1-E59D-4BDD-B7ED-68094C40C217}" destId="{0834153B-6849-4A3C-BBF2-AE8E853E95F8}" srcOrd="0" destOrd="0" presId="urn:microsoft.com/office/officeart/2005/8/layout/hierarchy1"/>
    <dgm:cxn modelId="{AA077FBB-567D-42CF-86FD-1D04CB27E48C}" type="presOf" srcId="{53705D5D-3F46-4BEC-8047-F2E2E818C857}" destId="{60B39B22-E0B7-46C7-A0D2-81530B4675C9}" srcOrd="0" destOrd="0" presId="urn:microsoft.com/office/officeart/2005/8/layout/hierarchy1"/>
    <dgm:cxn modelId="{E7549185-D2E7-4A19-B219-EFC899401024}" type="presOf" srcId="{7BF24923-F1C3-4AF9-BBE5-6BD067E1D8AB}" destId="{6D4FB8B6-03C3-41BA-B18E-B8ACA2C08FFF}" srcOrd="0" destOrd="0" presId="urn:microsoft.com/office/officeart/2005/8/layout/hierarchy1"/>
    <dgm:cxn modelId="{AD65C8AA-E9BC-4429-9C68-490C2167FD73}" type="presOf" srcId="{E19D012C-1CFC-4104-889A-8CBEC934B755}" destId="{92E23719-6E31-4E7A-98D9-00135A86F547}" srcOrd="0" destOrd="0" presId="urn:microsoft.com/office/officeart/2005/8/layout/hierarchy1"/>
    <dgm:cxn modelId="{21D2BA18-6F11-4D6E-9F35-E6252309CD58}" type="presOf" srcId="{4729E660-FDE9-44E9-8E37-2EFE35AE9393}" destId="{05784457-4477-4DDD-8BC2-C591F1DB4B2A}" srcOrd="0" destOrd="0" presId="urn:microsoft.com/office/officeart/2005/8/layout/hierarchy1"/>
    <dgm:cxn modelId="{401F61C9-4E0A-45E7-937F-80AAB119FFDB}" type="presOf" srcId="{794CBF92-6668-46D6-8C64-3BA7546C226B}" destId="{1C751080-DDF5-4D86-BBB3-1A3FD94F32E7}" srcOrd="0" destOrd="0" presId="urn:microsoft.com/office/officeart/2005/8/layout/hierarchy1"/>
    <dgm:cxn modelId="{CD715093-2C2A-42E7-B0EC-41A595B8B9C0}" type="presOf" srcId="{B6745F53-2F06-459F-9F5B-2815CD069711}" destId="{CC998208-F453-421D-8D78-B7D340B6A380}" srcOrd="0" destOrd="0" presId="urn:microsoft.com/office/officeart/2005/8/layout/hierarchy1"/>
    <dgm:cxn modelId="{22274832-79F9-413A-8879-3E10CDA54F0C}" type="presOf" srcId="{FB5A3B62-5995-4C89-B790-4577EB92B08A}" destId="{1D55D8CC-1858-43D1-96E9-C50449BE88B0}" srcOrd="0" destOrd="0" presId="urn:microsoft.com/office/officeart/2005/8/layout/hierarchy1"/>
    <dgm:cxn modelId="{9B6E926A-FBB7-4C9E-B785-7B96AA7A775F}" srcId="{0B36A59B-66FA-469F-8AA0-C12F8DBAC93D}" destId="{225B3DBD-2B54-4103-8708-43514F3C9CBB}" srcOrd="3" destOrd="0" parTransId="{FB5A3B62-5995-4C89-B790-4577EB92B08A}" sibTransId="{ACBB1B1D-80E3-49FC-8242-942A8A81DFFC}"/>
    <dgm:cxn modelId="{C6D5000A-E07D-47A9-8E37-52DBD8EAB46B}" type="presOf" srcId="{0B36A59B-66FA-469F-8AA0-C12F8DBAC93D}" destId="{F42D0E63-6D34-40F1-BCDD-17EA02AD71B5}" srcOrd="0" destOrd="0" presId="urn:microsoft.com/office/officeart/2005/8/layout/hierarchy1"/>
    <dgm:cxn modelId="{EDD70407-2F27-425C-B277-41B07941DDAF}" srcId="{0B36A59B-66FA-469F-8AA0-C12F8DBAC93D}" destId="{B893B51C-6AAB-4522-889E-5B92591E763B}" srcOrd="0" destOrd="0" parTransId="{42A80E24-A669-434A-905D-3930C76DFF5A}" sibTransId="{39D0B844-27FB-4D56-B762-B7CC5AFF5BE6}"/>
    <dgm:cxn modelId="{F431E2B1-28AE-4A26-8161-68DE75BCF76F}" srcId="{D4E67FA1-E59D-4BDD-B7ED-68094C40C217}" destId="{BF43395D-948B-4BF2-9875-ED1A618623B7}" srcOrd="0" destOrd="0" parTransId="{8ECEB475-7022-43AF-9565-F723F06E12F9}" sibTransId="{6A769FE4-D331-4603-A4E9-AE5D6F16DEF2}"/>
    <dgm:cxn modelId="{70E35419-82B9-4F20-85B4-5DAA262B6496}" srcId="{1D8872B6-00CB-4450-8F49-D985320E7956}" destId="{C12FA4C4-E861-4392-A872-3ABAE91A55A1}" srcOrd="0" destOrd="0" parTransId="{24E245BF-5F25-4EA8-9799-B2CBCC6EC585}" sibTransId="{DA845A3F-C624-4CCB-B6E5-1D951E39DBA5}"/>
    <dgm:cxn modelId="{CD06279F-5BDE-4FA2-82FE-D9A5A3547FAF}" srcId="{0B36A59B-66FA-469F-8AA0-C12F8DBAC93D}" destId="{1A3F5B1D-1D30-4B71-A184-1FD45E5AF6CD}" srcOrd="2" destOrd="0" parTransId="{B6745F53-2F06-459F-9F5B-2815CD069711}" sibTransId="{186616E6-BE4B-49DD-B3D3-6BD0AEDE6DF1}"/>
    <dgm:cxn modelId="{2DEDF2D4-92B9-4FDE-9533-E5FEB439C23F}" type="presOf" srcId="{9BC20D3C-FE51-4156-93B4-EC3C50D7373B}" destId="{520520BE-FE7A-4EC6-9D4E-FCD78E325737}" srcOrd="0" destOrd="0" presId="urn:microsoft.com/office/officeart/2005/8/layout/hierarchy1"/>
    <dgm:cxn modelId="{0100DA42-AD70-4458-99A7-2370501359DD}" type="presOf" srcId="{CCBE958A-9D5C-44B8-87B8-5C27501E9D80}" destId="{00AAD288-A376-4FC8-8D11-220CA6A163DB}" srcOrd="0" destOrd="0" presId="urn:microsoft.com/office/officeart/2005/8/layout/hierarchy1"/>
    <dgm:cxn modelId="{D265E1EE-AF47-47B5-A556-D7F1EB5726B8}" srcId="{0B36A59B-66FA-469F-8AA0-C12F8DBAC93D}" destId="{11149756-68F2-4BEE-806C-9809DE1F9C68}" srcOrd="1" destOrd="0" parTransId="{A1BF7782-6C6B-4F5C-9DFC-87B3A3F4011E}" sibTransId="{4E00AEB0-A97F-4756-BDDC-6C68AF558A3C}"/>
    <dgm:cxn modelId="{FA8A2D6F-3820-47F2-9F9B-8111EC0863D6}" type="presOf" srcId="{4653761E-EF01-4629-A154-4DD1A2C8414C}" destId="{8F88A2D7-5EAC-4BC8-9DF9-F1AAC36356DC}" srcOrd="0" destOrd="0" presId="urn:microsoft.com/office/officeart/2005/8/layout/hierarchy1"/>
    <dgm:cxn modelId="{582E2909-CD62-4EA0-A967-96C5E3DB91B9}" srcId="{225B3DBD-2B54-4103-8708-43514F3C9CBB}" destId="{CCBE958A-9D5C-44B8-87B8-5C27501E9D80}" srcOrd="0" destOrd="0" parTransId="{B864238C-676B-4EBE-BA2D-1A86FF9B6C49}" sibTransId="{106F96A1-9CC5-48D2-9141-A858FDC0D214}"/>
    <dgm:cxn modelId="{EDC03685-09BC-45FD-8892-66D3888D28A8}" type="presOf" srcId="{C12FA4C4-E861-4392-A872-3ABAE91A55A1}" destId="{9922E6F8-D15B-4C13-BB7B-2A9946119E2B}" srcOrd="0" destOrd="0" presId="urn:microsoft.com/office/officeart/2005/8/layout/hierarchy1"/>
    <dgm:cxn modelId="{E36AC96D-19FF-45F3-A236-8A9FDE6913BB}" type="presOf" srcId="{BF43395D-948B-4BF2-9875-ED1A618623B7}" destId="{8FD5AEF9-6246-4863-A05E-0D50F8F53F86}" srcOrd="0" destOrd="0" presId="urn:microsoft.com/office/officeart/2005/8/layout/hierarchy1"/>
    <dgm:cxn modelId="{1D7882C8-25F5-4C61-A198-FAF39FBADB02}" type="presOf" srcId="{8ECEB475-7022-43AF-9565-F723F06E12F9}" destId="{4140357E-990E-456D-993C-8147D536F2AD}" srcOrd="0" destOrd="0" presId="urn:microsoft.com/office/officeart/2005/8/layout/hierarchy1"/>
    <dgm:cxn modelId="{C7E43DDD-5933-4483-993E-80413282B421}" type="presOf" srcId="{225B3DBD-2B54-4103-8708-43514F3C9CBB}" destId="{EEB4ABC8-099D-44AB-971D-064E55DED37C}" srcOrd="0" destOrd="0" presId="urn:microsoft.com/office/officeart/2005/8/layout/hierarchy1"/>
    <dgm:cxn modelId="{3162E7F5-71A2-4A9A-9A87-675E33641155}" type="presOf" srcId="{11149756-68F2-4BEE-806C-9809DE1F9C68}" destId="{80C9399D-17D9-4336-ADD2-034083730713}" srcOrd="0" destOrd="0" presId="urn:microsoft.com/office/officeart/2005/8/layout/hierarchy1"/>
    <dgm:cxn modelId="{21831FEA-D48C-4928-A03C-E8A3A4EE1973}" type="presOf" srcId="{B893B51C-6AAB-4522-889E-5B92591E763B}" destId="{9C5E75DE-B32E-4F7C-A6FB-919DFC0D4391}" srcOrd="0" destOrd="0" presId="urn:microsoft.com/office/officeart/2005/8/layout/hierarchy1"/>
    <dgm:cxn modelId="{F314398D-04DA-4E89-8259-FC5AFDB58E76}" srcId="{1A3F5B1D-1D30-4B71-A184-1FD45E5AF6CD}" destId="{4729E660-FDE9-44E9-8E37-2EFE35AE9393}" srcOrd="0" destOrd="0" parTransId="{4653761E-EF01-4629-A154-4DD1A2C8414C}" sibTransId="{18DE78D1-3530-4D27-B53D-9B30080C8C5F}"/>
    <dgm:cxn modelId="{3640E302-D4D4-4C14-8452-CAA68DE44FF2}" type="presOf" srcId="{42A80E24-A669-434A-905D-3930C76DFF5A}" destId="{4C07972E-3322-4FFC-AA1F-9D5C150307FF}" srcOrd="0" destOrd="0" presId="urn:microsoft.com/office/officeart/2005/8/layout/hierarchy1"/>
    <dgm:cxn modelId="{3BEDA331-BBD1-4CB1-A648-F852687F87DE}" type="presOf" srcId="{A1BF7782-6C6B-4F5C-9DFC-87B3A3F4011E}" destId="{83284DAA-51F2-4DA2-98D9-D7D5C84B19BD}" srcOrd="0" destOrd="0" presId="urn:microsoft.com/office/officeart/2005/8/layout/hierarchy1"/>
    <dgm:cxn modelId="{60B91FDB-591F-4F67-9468-BB03EC9FB81D}" type="presOf" srcId="{B864238C-676B-4EBE-BA2D-1A86FF9B6C49}" destId="{EB077B62-4245-45E1-836A-71D6AD65E4F1}" srcOrd="0" destOrd="0" presId="urn:microsoft.com/office/officeart/2005/8/layout/hierarchy1"/>
    <dgm:cxn modelId="{47A840E4-4925-4F58-9D1C-B1B6FA1CDCBD}" srcId="{B893B51C-6AAB-4522-889E-5B92591E763B}" destId="{7BF24923-F1C3-4AF9-BBE5-6BD067E1D8AB}" srcOrd="0" destOrd="0" parTransId="{E19D012C-1CFC-4104-889A-8CBEC934B755}" sibTransId="{EA7C6785-5D5D-4FED-93A4-EB71BE6CE4FC}"/>
    <dgm:cxn modelId="{36BE8C03-CB3F-4C27-8A0C-0FA50C9107E5}" type="presOf" srcId="{09EB39FC-DC47-40A5-A180-DCA27B3198DD}" destId="{54FD3EA2-6B11-45FF-865A-BDB1879CA822}" srcOrd="0" destOrd="0" presId="urn:microsoft.com/office/officeart/2005/8/layout/hierarchy1"/>
    <dgm:cxn modelId="{110E4076-902A-4E4E-A7E6-8217C9E47F5A}" type="presParOf" srcId="{756DFF27-0F22-42AD-8BFB-E5B8707E4275}" destId="{AE935D2B-BB3D-4633-92FE-A3AB140D8C94}" srcOrd="0" destOrd="0" presId="urn:microsoft.com/office/officeart/2005/8/layout/hierarchy1"/>
    <dgm:cxn modelId="{351CF03E-657C-439A-909E-5B9E1BBE2A98}" type="presParOf" srcId="{AE935D2B-BB3D-4633-92FE-A3AB140D8C94}" destId="{285AD094-5E6B-497B-B021-02E590E764A6}" srcOrd="0" destOrd="0" presId="urn:microsoft.com/office/officeart/2005/8/layout/hierarchy1"/>
    <dgm:cxn modelId="{F4C0BA43-C28A-4C2F-A2EE-FFB59E7D2352}" type="presParOf" srcId="{285AD094-5E6B-497B-B021-02E590E764A6}" destId="{44F9327C-66BF-4A50-9CC7-84F84390A6C7}" srcOrd="0" destOrd="0" presId="urn:microsoft.com/office/officeart/2005/8/layout/hierarchy1"/>
    <dgm:cxn modelId="{0424F131-1CA0-4E44-A6C0-77388B79B051}" type="presParOf" srcId="{285AD094-5E6B-497B-B021-02E590E764A6}" destId="{9922E6F8-D15B-4C13-BB7B-2A9946119E2B}" srcOrd="1" destOrd="0" presId="urn:microsoft.com/office/officeart/2005/8/layout/hierarchy1"/>
    <dgm:cxn modelId="{AEEC733D-6865-4417-B1B7-E9F86CC755CF}" type="presParOf" srcId="{AE935D2B-BB3D-4633-92FE-A3AB140D8C94}" destId="{CDDFF2EA-05CE-4BD3-91C6-F9B0952AFFBC}" srcOrd="1" destOrd="0" presId="urn:microsoft.com/office/officeart/2005/8/layout/hierarchy1"/>
    <dgm:cxn modelId="{A7913BB5-452D-40C1-9247-20B0269EBE43}" type="presParOf" srcId="{CDDFF2EA-05CE-4BD3-91C6-F9B0952AFFBC}" destId="{1C751080-DDF5-4D86-BBB3-1A3FD94F32E7}" srcOrd="0" destOrd="0" presId="urn:microsoft.com/office/officeart/2005/8/layout/hierarchy1"/>
    <dgm:cxn modelId="{A81568A8-7F10-43B2-A58B-10E4A4CB19E4}" type="presParOf" srcId="{CDDFF2EA-05CE-4BD3-91C6-F9B0952AFFBC}" destId="{40EB0459-0747-46B5-B558-984215A3059E}" srcOrd="1" destOrd="0" presId="urn:microsoft.com/office/officeart/2005/8/layout/hierarchy1"/>
    <dgm:cxn modelId="{23779BEC-1387-4995-935A-4DB1AC1DAB91}" type="presParOf" srcId="{40EB0459-0747-46B5-B558-984215A3059E}" destId="{00E58EB1-74B8-4D9C-89DB-25FAFFCD72EC}" srcOrd="0" destOrd="0" presId="urn:microsoft.com/office/officeart/2005/8/layout/hierarchy1"/>
    <dgm:cxn modelId="{5F6C4993-F7B3-4B26-A1C9-C8C9052B9380}" type="presParOf" srcId="{00E58EB1-74B8-4D9C-89DB-25FAFFCD72EC}" destId="{1C1D4CBE-0FBE-40F9-B926-47CC4C4936DD}" srcOrd="0" destOrd="0" presId="urn:microsoft.com/office/officeart/2005/8/layout/hierarchy1"/>
    <dgm:cxn modelId="{D24D9232-1F4E-47AA-9900-2BF4B0DD6EFB}" type="presParOf" srcId="{00E58EB1-74B8-4D9C-89DB-25FAFFCD72EC}" destId="{F42D0E63-6D34-40F1-BCDD-17EA02AD71B5}" srcOrd="1" destOrd="0" presId="urn:microsoft.com/office/officeart/2005/8/layout/hierarchy1"/>
    <dgm:cxn modelId="{8F2F655A-4BC8-45D8-BCFD-9F796C769D76}" type="presParOf" srcId="{40EB0459-0747-46B5-B558-984215A3059E}" destId="{C53814DB-BCBC-4410-AD46-F8FDDBE936BE}" srcOrd="1" destOrd="0" presId="urn:microsoft.com/office/officeart/2005/8/layout/hierarchy1"/>
    <dgm:cxn modelId="{8DBB1120-7834-4FE1-9B71-E77F288403E5}" type="presParOf" srcId="{C53814DB-BCBC-4410-AD46-F8FDDBE936BE}" destId="{4C07972E-3322-4FFC-AA1F-9D5C150307FF}" srcOrd="0" destOrd="0" presId="urn:microsoft.com/office/officeart/2005/8/layout/hierarchy1"/>
    <dgm:cxn modelId="{322F7019-9869-47D0-A75C-3704FFF64CBF}" type="presParOf" srcId="{C53814DB-BCBC-4410-AD46-F8FDDBE936BE}" destId="{2328FD3E-0019-4B3F-BDC0-A3462BEEB95E}" srcOrd="1" destOrd="0" presId="urn:microsoft.com/office/officeart/2005/8/layout/hierarchy1"/>
    <dgm:cxn modelId="{14CC763B-4218-48F3-B9D3-7D2AA55A2D31}" type="presParOf" srcId="{2328FD3E-0019-4B3F-BDC0-A3462BEEB95E}" destId="{0575D25D-EF47-4092-826C-3C5883D3128E}" srcOrd="0" destOrd="0" presId="urn:microsoft.com/office/officeart/2005/8/layout/hierarchy1"/>
    <dgm:cxn modelId="{D6B5B7FE-C9B7-46FD-8E4E-DF6D04F750C0}" type="presParOf" srcId="{0575D25D-EF47-4092-826C-3C5883D3128E}" destId="{E487E0E2-4BC4-4310-987D-AE22E795B038}" srcOrd="0" destOrd="0" presId="urn:microsoft.com/office/officeart/2005/8/layout/hierarchy1"/>
    <dgm:cxn modelId="{B0417447-A194-483D-8572-4114C3E95A7D}" type="presParOf" srcId="{0575D25D-EF47-4092-826C-3C5883D3128E}" destId="{9C5E75DE-B32E-4F7C-A6FB-919DFC0D4391}" srcOrd="1" destOrd="0" presId="urn:microsoft.com/office/officeart/2005/8/layout/hierarchy1"/>
    <dgm:cxn modelId="{59A150CC-F11E-4F05-A6A0-C6B2AA15F944}" type="presParOf" srcId="{2328FD3E-0019-4B3F-BDC0-A3462BEEB95E}" destId="{87B5D02D-F7DA-491A-AFCE-D4B8AC50A68C}" srcOrd="1" destOrd="0" presId="urn:microsoft.com/office/officeart/2005/8/layout/hierarchy1"/>
    <dgm:cxn modelId="{6C508440-6997-4245-9A16-4FD1B1A9C32B}" type="presParOf" srcId="{87B5D02D-F7DA-491A-AFCE-D4B8AC50A68C}" destId="{92E23719-6E31-4E7A-98D9-00135A86F547}" srcOrd="0" destOrd="0" presId="urn:microsoft.com/office/officeart/2005/8/layout/hierarchy1"/>
    <dgm:cxn modelId="{7B757A4A-DD78-4503-B4E3-146087AEB60F}" type="presParOf" srcId="{87B5D02D-F7DA-491A-AFCE-D4B8AC50A68C}" destId="{6B105D99-D074-46F2-A111-79B257FA7BBD}" srcOrd="1" destOrd="0" presId="urn:microsoft.com/office/officeart/2005/8/layout/hierarchy1"/>
    <dgm:cxn modelId="{C8C76249-1015-4685-A293-35E1E380FF36}" type="presParOf" srcId="{6B105D99-D074-46F2-A111-79B257FA7BBD}" destId="{F24A4CEB-AFFD-412C-ABE4-1420649C845C}" srcOrd="0" destOrd="0" presId="urn:microsoft.com/office/officeart/2005/8/layout/hierarchy1"/>
    <dgm:cxn modelId="{C6D654E0-91F4-4AF0-AEFD-DBF16929F18B}" type="presParOf" srcId="{F24A4CEB-AFFD-412C-ABE4-1420649C845C}" destId="{359F81FC-C2EA-4FFE-9BBC-DD41FDB4D406}" srcOrd="0" destOrd="0" presId="urn:microsoft.com/office/officeart/2005/8/layout/hierarchy1"/>
    <dgm:cxn modelId="{5A7C9FF9-FF1B-4D26-B7C0-44F52FBD5E68}" type="presParOf" srcId="{F24A4CEB-AFFD-412C-ABE4-1420649C845C}" destId="{6D4FB8B6-03C3-41BA-B18E-B8ACA2C08FFF}" srcOrd="1" destOrd="0" presId="urn:microsoft.com/office/officeart/2005/8/layout/hierarchy1"/>
    <dgm:cxn modelId="{3599A03C-8EC8-4DFF-850D-250EDAFC63FC}" type="presParOf" srcId="{6B105D99-D074-46F2-A111-79B257FA7BBD}" destId="{18CF8F64-0C89-4AB7-84CA-25E9C038E401}" srcOrd="1" destOrd="0" presId="urn:microsoft.com/office/officeart/2005/8/layout/hierarchy1"/>
    <dgm:cxn modelId="{46E51C7D-43FC-41E1-ABC1-2D5940CEB50D}" type="presParOf" srcId="{C53814DB-BCBC-4410-AD46-F8FDDBE936BE}" destId="{83284DAA-51F2-4DA2-98D9-D7D5C84B19BD}" srcOrd="2" destOrd="0" presId="urn:microsoft.com/office/officeart/2005/8/layout/hierarchy1"/>
    <dgm:cxn modelId="{BCDF8E8C-BEBC-49DD-868C-679A57D093FD}" type="presParOf" srcId="{C53814DB-BCBC-4410-AD46-F8FDDBE936BE}" destId="{39DC2059-EF96-4A3C-96E5-C9F4DA317E7C}" srcOrd="3" destOrd="0" presId="urn:microsoft.com/office/officeart/2005/8/layout/hierarchy1"/>
    <dgm:cxn modelId="{82310C20-FCBA-4005-8494-35947ADA83BA}" type="presParOf" srcId="{39DC2059-EF96-4A3C-96E5-C9F4DA317E7C}" destId="{44B45B86-CC27-45EB-8CEA-EDFF0F093A8F}" srcOrd="0" destOrd="0" presId="urn:microsoft.com/office/officeart/2005/8/layout/hierarchy1"/>
    <dgm:cxn modelId="{683EAF89-DE7A-462B-8323-35DFC2103713}" type="presParOf" srcId="{44B45B86-CC27-45EB-8CEA-EDFF0F093A8F}" destId="{38ECEAD9-2062-46AD-80AE-C535AB30864F}" srcOrd="0" destOrd="0" presId="urn:microsoft.com/office/officeart/2005/8/layout/hierarchy1"/>
    <dgm:cxn modelId="{C0CB28E1-246B-41CC-B4F3-E4DBAE10E19F}" type="presParOf" srcId="{44B45B86-CC27-45EB-8CEA-EDFF0F093A8F}" destId="{80C9399D-17D9-4336-ADD2-034083730713}" srcOrd="1" destOrd="0" presId="urn:microsoft.com/office/officeart/2005/8/layout/hierarchy1"/>
    <dgm:cxn modelId="{CEE5C0AA-3BDF-4F79-B468-8005AFB1F4F3}" type="presParOf" srcId="{39DC2059-EF96-4A3C-96E5-C9F4DA317E7C}" destId="{6F202B72-B856-4D82-9C4A-B517DDC880E7}" srcOrd="1" destOrd="0" presId="urn:microsoft.com/office/officeart/2005/8/layout/hierarchy1"/>
    <dgm:cxn modelId="{6A178A57-B474-4AD4-8605-A8C40EBB48F6}" type="presParOf" srcId="{6F202B72-B856-4D82-9C4A-B517DDC880E7}" destId="{520520BE-FE7A-4EC6-9D4E-FCD78E325737}" srcOrd="0" destOrd="0" presId="urn:microsoft.com/office/officeart/2005/8/layout/hierarchy1"/>
    <dgm:cxn modelId="{2B2CB562-C6F5-47F5-BFC7-D6762E932A1D}" type="presParOf" srcId="{6F202B72-B856-4D82-9C4A-B517DDC880E7}" destId="{B77F6DBD-271A-44CA-9250-52E752C86C48}" srcOrd="1" destOrd="0" presId="urn:microsoft.com/office/officeart/2005/8/layout/hierarchy1"/>
    <dgm:cxn modelId="{5EBD3102-17C3-48EA-9AFD-09003A53C9D7}" type="presParOf" srcId="{B77F6DBD-271A-44CA-9250-52E752C86C48}" destId="{6586BC08-E5A1-495E-9A70-7020D80FE7CF}" srcOrd="0" destOrd="0" presId="urn:microsoft.com/office/officeart/2005/8/layout/hierarchy1"/>
    <dgm:cxn modelId="{9DF318D5-F11D-4384-9024-5B28B7A0E0B6}" type="presParOf" srcId="{6586BC08-E5A1-495E-9A70-7020D80FE7CF}" destId="{32B97EA4-A4C4-431C-8CF8-27F015C996AB}" srcOrd="0" destOrd="0" presId="urn:microsoft.com/office/officeart/2005/8/layout/hierarchy1"/>
    <dgm:cxn modelId="{7F180FB9-C012-4405-9077-F11238383BD3}" type="presParOf" srcId="{6586BC08-E5A1-495E-9A70-7020D80FE7CF}" destId="{54FD3EA2-6B11-45FF-865A-BDB1879CA822}" srcOrd="1" destOrd="0" presId="urn:microsoft.com/office/officeart/2005/8/layout/hierarchy1"/>
    <dgm:cxn modelId="{B0F42391-9D46-4D6B-A4FF-3B750841FC33}" type="presParOf" srcId="{B77F6DBD-271A-44CA-9250-52E752C86C48}" destId="{332E0A6B-B245-4A30-9D73-79FA256B577C}" srcOrd="1" destOrd="0" presId="urn:microsoft.com/office/officeart/2005/8/layout/hierarchy1"/>
    <dgm:cxn modelId="{D745B74D-091C-46CB-A479-99D1546F32F4}" type="presParOf" srcId="{C53814DB-BCBC-4410-AD46-F8FDDBE936BE}" destId="{CC998208-F453-421D-8D78-B7D340B6A380}" srcOrd="4" destOrd="0" presId="urn:microsoft.com/office/officeart/2005/8/layout/hierarchy1"/>
    <dgm:cxn modelId="{53E758D6-32EB-4395-B601-36E959BB3F74}" type="presParOf" srcId="{C53814DB-BCBC-4410-AD46-F8FDDBE936BE}" destId="{389B0292-7644-4486-93DA-3E14E0954314}" srcOrd="5" destOrd="0" presId="urn:microsoft.com/office/officeart/2005/8/layout/hierarchy1"/>
    <dgm:cxn modelId="{E9AA1F22-6C75-4C4A-B6C5-6D9392630ED3}" type="presParOf" srcId="{389B0292-7644-4486-93DA-3E14E0954314}" destId="{80F1C2F5-A3DF-4C87-9CA7-AFD147931C05}" srcOrd="0" destOrd="0" presId="urn:microsoft.com/office/officeart/2005/8/layout/hierarchy1"/>
    <dgm:cxn modelId="{8F142F03-A253-43DF-A695-1AB499E97C4E}" type="presParOf" srcId="{80F1C2F5-A3DF-4C87-9CA7-AFD147931C05}" destId="{87686D2E-2580-4053-BFDD-2E9179150AE7}" srcOrd="0" destOrd="0" presId="urn:microsoft.com/office/officeart/2005/8/layout/hierarchy1"/>
    <dgm:cxn modelId="{E888E0A6-7632-40A7-B8DA-1CE30D4E233C}" type="presParOf" srcId="{80F1C2F5-A3DF-4C87-9CA7-AFD147931C05}" destId="{EFE92AEB-46BA-420E-8C3B-C8F8A357EBD7}" srcOrd="1" destOrd="0" presId="urn:microsoft.com/office/officeart/2005/8/layout/hierarchy1"/>
    <dgm:cxn modelId="{DBDDBC2C-B6E8-47D6-A564-0CF596CB0C3A}" type="presParOf" srcId="{389B0292-7644-4486-93DA-3E14E0954314}" destId="{FC4B762C-3C9A-4DA5-AB47-46879401F4B9}" srcOrd="1" destOrd="0" presId="urn:microsoft.com/office/officeart/2005/8/layout/hierarchy1"/>
    <dgm:cxn modelId="{F3C1220C-E3F7-43CD-ADA1-E378409DDDA1}" type="presParOf" srcId="{FC4B762C-3C9A-4DA5-AB47-46879401F4B9}" destId="{8F88A2D7-5EAC-4BC8-9DF9-F1AAC36356DC}" srcOrd="0" destOrd="0" presId="urn:microsoft.com/office/officeart/2005/8/layout/hierarchy1"/>
    <dgm:cxn modelId="{4628F70E-6208-4630-978F-5A19F6DE5CCF}" type="presParOf" srcId="{FC4B762C-3C9A-4DA5-AB47-46879401F4B9}" destId="{61FF1CF8-CCF9-43E0-8A57-9F8811BB1F80}" srcOrd="1" destOrd="0" presId="urn:microsoft.com/office/officeart/2005/8/layout/hierarchy1"/>
    <dgm:cxn modelId="{1431CBE0-4891-466D-85DB-364A72CEA5A8}" type="presParOf" srcId="{61FF1CF8-CCF9-43E0-8A57-9F8811BB1F80}" destId="{2D4F4378-E8C6-4CB6-B58E-3CC4F1351C28}" srcOrd="0" destOrd="0" presId="urn:microsoft.com/office/officeart/2005/8/layout/hierarchy1"/>
    <dgm:cxn modelId="{5057B341-65D5-43F7-B52D-ADAB52BF2A2B}" type="presParOf" srcId="{2D4F4378-E8C6-4CB6-B58E-3CC4F1351C28}" destId="{5AC4E5C3-DE6A-46C2-B836-8D58589A540F}" srcOrd="0" destOrd="0" presId="urn:microsoft.com/office/officeart/2005/8/layout/hierarchy1"/>
    <dgm:cxn modelId="{1704BC16-F1EC-4CA4-A268-F81D8A575B37}" type="presParOf" srcId="{2D4F4378-E8C6-4CB6-B58E-3CC4F1351C28}" destId="{05784457-4477-4DDD-8BC2-C591F1DB4B2A}" srcOrd="1" destOrd="0" presId="urn:microsoft.com/office/officeart/2005/8/layout/hierarchy1"/>
    <dgm:cxn modelId="{0789ED93-8596-495E-87EE-AFE09D97E3E5}" type="presParOf" srcId="{61FF1CF8-CCF9-43E0-8A57-9F8811BB1F80}" destId="{0082505B-AE4A-4ECC-AD75-DC1E4D4D6CBC}" srcOrd="1" destOrd="0" presId="urn:microsoft.com/office/officeart/2005/8/layout/hierarchy1"/>
    <dgm:cxn modelId="{631D3BDE-76E3-49A3-9760-313D9F1E5906}" type="presParOf" srcId="{C53814DB-BCBC-4410-AD46-F8FDDBE936BE}" destId="{1D55D8CC-1858-43D1-96E9-C50449BE88B0}" srcOrd="6" destOrd="0" presId="urn:microsoft.com/office/officeart/2005/8/layout/hierarchy1"/>
    <dgm:cxn modelId="{C351BDC6-C699-400B-806B-1F8A2F637FC6}" type="presParOf" srcId="{C53814DB-BCBC-4410-AD46-F8FDDBE936BE}" destId="{11E26069-91B9-42D2-BF55-558C63C8F6A4}" srcOrd="7" destOrd="0" presId="urn:microsoft.com/office/officeart/2005/8/layout/hierarchy1"/>
    <dgm:cxn modelId="{4C082C62-23F8-4A11-91B7-370D1C75C955}" type="presParOf" srcId="{11E26069-91B9-42D2-BF55-558C63C8F6A4}" destId="{D0EA76BF-5091-4A0E-866A-59104B05E401}" srcOrd="0" destOrd="0" presId="urn:microsoft.com/office/officeart/2005/8/layout/hierarchy1"/>
    <dgm:cxn modelId="{865CD8E3-4711-4C22-9FE1-6288248C7850}" type="presParOf" srcId="{D0EA76BF-5091-4A0E-866A-59104B05E401}" destId="{E71F37D1-FB28-4ED1-AB6C-ACD0BFEC19BA}" srcOrd="0" destOrd="0" presId="urn:microsoft.com/office/officeart/2005/8/layout/hierarchy1"/>
    <dgm:cxn modelId="{BC3FC1F5-548B-4DEE-8D3F-996630383DC2}" type="presParOf" srcId="{D0EA76BF-5091-4A0E-866A-59104B05E401}" destId="{EEB4ABC8-099D-44AB-971D-064E55DED37C}" srcOrd="1" destOrd="0" presId="urn:microsoft.com/office/officeart/2005/8/layout/hierarchy1"/>
    <dgm:cxn modelId="{1A79FE9A-15BD-4AE0-85F5-402CB152DD87}" type="presParOf" srcId="{11E26069-91B9-42D2-BF55-558C63C8F6A4}" destId="{7B010445-55C6-4EC1-B428-DA924D1568AB}" srcOrd="1" destOrd="0" presId="urn:microsoft.com/office/officeart/2005/8/layout/hierarchy1"/>
    <dgm:cxn modelId="{3EA53490-D176-4827-A7ED-B30EE13487DD}" type="presParOf" srcId="{7B010445-55C6-4EC1-B428-DA924D1568AB}" destId="{EB077B62-4245-45E1-836A-71D6AD65E4F1}" srcOrd="0" destOrd="0" presId="urn:microsoft.com/office/officeart/2005/8/layout/hierarchy1"/>
    <dgm:cxn modelId="{EFC2C79E-F787-43C4-AB45-08DD5E0AA3E4}" type="presParOf" srcId="{7B010445-55C6-4EC1-B428-DA924D1568AB}" destId="{CE13466C-11C7-47EF-883C-2DB309D7A176}" srcOrd="1" destOrd="0" presId="urn:microsoft.com/office/officeart/2005/8/layout/hierarchy1"/>
    <dgm:cxn modelId="{4A881396-3BCB-4EDA-BB46-22E05B9B77A7}" type="presParOf" srcId="{CE13466C-11C7-47EF-883C-2DB309D7A176}" destId="{5C598C99-2C24-46BB-9B94-E29275B8B3FD}" srcOrd="0" destOrd="0" presId="urn:microsoft.com/office/officeart/2005/8/layout/hierarchy1"/>
    <dgm:cxn modelId="{849C2394-FC35-431A-84DE-F44107010D3E}" type="presParOf" srcId="{5C598C99-2C24-46BB-9B94-E29275B8B3FD}" destId="{DAD7DAC1-88A4-410B-BE7E-925D1E56A002}" srcOrd="0" destOrd="0" presId="urn:microsoft.com/office/officeart/2005/8/layout/hierarchy1"/>
    <dgm:cxn modelId="{577046F9-2BB8-407B-947B-40AD2E1099F3}" type="presParOf" srcId="{5C598C99-2C24-46BB-9B94-E29275B8B3FD}" destId="{00AAD288-A376-4FC8-8D11-220CA6A163DB}" srcOrd="1" destOrd="0" presId="urn:microsoft.com/office/officeart/2005/8/layout/hierarchy1"/>
    <dgm:cxn modelId="{087D3FB7-C2DA-4B51-B1C1-63E36A1B9CD0}" type="presParOf" srcId="{CE13466C-11C7-47EF-883C-2DB309D7A176}" destId="{D30D08EA-3417-466E-93F5-9D9D7B5E4B3B}" srcOrd="1" destOrd="0" presId="urn:microsoft.com/office/officeart/2005/8/layout/hierarchy1"/>
    <dgm:cxn modelId="{1B7FB8ED-4259-49B2-8509-6864506D273D}" type="presParOf" srcId="{C53814DB-BCBC-4410-AD46-F8FDDBE936BE}" destId="{60B39B22-E0B7-46C7-A0D2-81530B4675C9}" srcOrd="8" destOrd="0" presId="urn:microsoft.com/office/officeart/2005/8/layout/hierarchy1"/>
    <dgm:cxn modelId="{AD29B32F-DD83-4961-B6E5-BDE5768DF2C1}" type="presParOf" srcId="{C53814DB-BCBC-4410-AD46-F8FDDBE936BE}" destId="{5ED805DF-AF62-46A4-90BC-02757E936E05}" srcOrd="9" destOrd="0" presId="urn:microsoft.com/office/officeart/2005/8/layout/hierarchy1"/>
    <dgm:cxn modelId="{D0A4C8F9-8224-434F-B259-D4FAB1541168}" type="presParOf" srcId="{5ED805DF-AF62-46A4-90BC-02757E936E05}" destId="{75BBE3D4-94B2-4F7F-8732-35E58FA2AAE4}" srcOrd="0" destOrd="0" presId="urn:microsoft.com/office/officeart/2005/8/layout/hierarchy1"/>
    <dgm:cxn modelId="{20277ACD-0387-48FB-9249-130E69D85AD7}" type="presParOf" srcId="{75BBE3D4-94B2-4F7F-8732-35E58FA2AAE4}" destId="{C3C582E7-CA06-4F0E-8801-9962D0F59529}" srcOrd="0" destOrd="0" presId="urn:microsoft.com/office/officeart/2005/8/layout/hierarchy1"/>
    <dgm:cxn modelId="{EB0EA732-FB68-412E-9E14-EFFF57FE324C}" type="presParOf" srcId="{75BBE3D4-94B2-4F7F-8732-35E58FA2AAE4}" destId="{0834153B-6849-4A3C-BBF2-AE8E853E95F8}" srcOrd="1" destOrd="0" presId="urn:microsoft.com/office/officeart/2005/8/layout/hierarchy1"/>
    <dgm:cxn modelId="{B8BC93CF-4567-4F21-900A-EFDAA1D51C4A}" type="presParOf" srcId="{5ED805DF-AF62-46A4-90BC-02757E936E05}" destId="{7714531F-32D4-4BCD-A0F0-FB439BE58D09}" srcOrd="1" destOrd="0" presId="urn:microsoft.com/office/officeart/2005/8/layout/hierarchy1"/>
    <dgm:cxn modelId="{4B51CBA3-027E-4791-9024-FD0FABF211E3}" type="presParOf" srcId="{7714531F-32D4-4BCD-A0F0-FB439BE58D09}" destId="{4140357E-990E-456D-993C-8147D536F2AD}" srcOrd="0" destOrd="0" presId="urn:microsoft.com/office/officeart/2005/8/layout/hierarchy1"/>
    <dgm:cxn modelId="{A6736188-6131-44D0-9B58-F5533A1D577F}" type="presParOf" srcId="{7714531F-32D4-4BCD-A0F0-FB439BE58D09}" destId="{BBFE6984-B73B-42D5-A57B-EF1291D87B02}" srcOrd="1" destOrd="0" presId="urn:microsoft.com/office/officeart/2005/8/layout/hierarchy1"/>
    <dgm:cxn modelId="{F205EEE9-4F04-4004-8622-905F98287FA1}" type="presParOf" srcId="{BBFE6984-B73B-42D5-A57B-EF1291D87B02}" destId="{2F542160-88CB-4F8A-96BB-9505599E62D6}" srcOrd="0" destOrd="0" presId="urn:microsoft.com/office/officeart/2005/8/layout/hierarchy1"/>
    <dgm:cxn modelId="{F12E911B-4B22-4A5D-9A4C-A502CDFB7141}" type="presParOf" srcId="{2F542160-88CB-4F8A-96BB-9505599E62D6}" destId="{3E902839-2B26-41A7-B780-97B3630DB5AD}" srcOrd="0" destOrd="0" presId="urn:microsoft.com/office/officeart/2005/8/layout/hierarchy1"/>
    <dgm:cxn modelId="{1988945B-F8A9-4583-B213-77C1096E3F23}" type="presParOf" srcId="{2F542160-88CB-4F8A-96BB-9505599E62D6}" destId="{8FD5AEF9-6246-4863-A05E-0D50F8F53F86}" srcOrd="1" destOrd="0" presId="urn:microsoft.com/office/officeart/2005/8/layout/hierarchy1"/>
    <dgm:cxn modelId="{6CED0945-0B5D-460C-A3C2-23A461D865FB}" type="presParOf" srcId="{BBFE6984-B73B-42D5-A57B-EF1291D87B02}" destId="{D9B2DFC0-430D-4350-A4D1-AA0CF5BCEB7F}" srcOrd="1" destOrd="0" presId="urn:microsoft.com/office/officeart/2005/8/layout/hierarchy1"/>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1D8872B6-00CB-4450-8F49-D985320E7956}" type="doc">
      <dgm:prSet loTypeId="urn:microsoft.com/office/officeart/2005/8/layout/hierarchy1" loCatId="hierarchy" qsTypeId="urn:microsoft.com/office/officeart/2005/8/quickstyle/simple1" qsCatId="simple" csTypeId="urn:microsoft.com/office/officeart/2005/8/colors/accent0_3" csCatId="mainScheme" phldr="1"/>
      <dgm:spPr/>
      <dgm:t>
        <a:bodyPr/>
        <a:lstStyle/>
        <a:p>
          <a:endParaRPr lang="ru-RU"/>
        </a:p>
      </dgm:t>
    </dgm:pt>
    <dgm:pt modelId="{C12FA4C4-E861-4392-A872-3ABAE91A55A1}">
      <dgm:prSet custT="1"/>
      <dgm:spPr>
        <a:xfrm>
          <a:off x="1409241" y="129524"/>
          <a:ext cx="1712150" cy="471137"/>
        </a:xfrm>
        <a:prstGeom prst="roundRect">
          <a:avLst>
            <a:gd name="adj" fmla="val 10000"/>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pPr algn="ctr"/>
          <a:r>
            <a:rPr lang="ru-RU" sz="1200">
              <a:solidFill>
                <a:sysClr val="windowText" lastClr="000000">
                  <a:hueOff val="0"/>
                  <a:satOff val="0"/>
                  <a:lumOff val="0"/>
                  <a:alphaOff val="0"/>
                </a:sysClr>
              </a:solidFill>
              <a:latin typeface="Calibri"/>
              <a:ea typeface="+mn-ea"/>
              <a:cs typeface="+mn-cs"/>
            </a:rPr>
            <a:t>п. Стеклянный</a:t>
          </a:r>
        </a:p>
      </dgm:t>
    </dgm:pt>
    <dgm:pt modelId="{24E245BF-5F25-4EA8-9799-B2CBCC6EC585}" type="parTrans" cxnId="{70E35419-82B9-4F20-85B4-5DAA262B6496}">
      <dgm:prSet/>
      <dgm:spPr/>
      <dgm:t>
        <a:bodyPr/>
        <a:lstStyle/>
        <a:p>
          <a:pPr algn="ctr"/>
          <a:endParaRPr lang="ru-RU" sz="1200"/>
        </a:p>
      </dgm:t>
    </dgm:pt>
    <dgm:pt modelId="{DA845A3F-C624-4CCB-B6E5-1D951E39DBA5}" type="sibTrans" cxnId="{70E35419-82B9-4F20-85B4-5DAA262B6496}">
      <dgm:prSet/>
      <dgm:spPr/>
      <dgm:t>
        <a:bodyPr/>
        <a:lstStyle/>
        <a:p>
          <a:pPr algn="ctr"/>
          <a:endParaRPr lang="ru-RU" sz="1200"/>
        </a:p>
      </dgm:t>
    </dgm:pt>
    <dgm:pt modelId="{0B36A59B-66FA-469F-8AA0-C12F8DBAC93D}">
      <dgm:prSet custT="1"/>
      <dgm:spPr>
        <a:xfrm>
          <a:off x="825405" y="792975"/>
          <a:ext cx="2784567" cy="587223"/>
        </a:xfrm>
        <a:prstGeom prst="roundRect">
          <a:avLst>
            <a:gd name="adj" fmla="val 10000"/>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pPr algn="ctr"/>
          <a:r>
            <a:rPr lang="ru-RU" sz="1200">
              <a:solidFill>
                <a:sysClr val="windowText" lastClr="000000">
                  <a:hueOff val="0"/>
                  <a:satOff val="0"/>
                  <a:lumOff val="0"/>
                  <a:alphaOff val="0"/>
                </a:sysClr>
              </a:solidFill>
              <a:latin typeface="Calibri"/>
              <a:ea typeface="+mn-ea"/>
              <a:cs typeface="+mn-cs"/>
            </a:rPr>
            <a:t>ГУ СУГ №3 (п. Стеклянный, д. 37)                                   ГУ СУГ №5 (в резерве) (п. Стеклянный, д. 40)                                  ГУ СУГ №4 (в резерве)(п. Стеклянный, д. 43)            ГУ СУГ №6 (не работает)(п. Стеклянный, ул. Жданова, д. 5)                </a:t>
          </a:r>
        </a:p>
      </dgm:t>
    </dgm:pt>
    <dgm:pt modelId="{794CBF92-6668-46D6-8C64-3BA7546C226B}" type="parTrans" cxnId="{91F564F2-7DCF-49BA-B19F-8091F4443AD8}">
      <dgm:prSet/>
      <dgm:spPr>
        <a:xfrm>
          <a:off x="2127609" y="558521"/>
          <a:ext cx="91440" cy="192312"/>
        </a:xfrm>
        <a:custGeom>
          <a:avLst/>
          <a:gdLst/>
          <a:ahLst/>
          <a:cxnLst/>
          <a:rect l="0" t="0" r="0" b="0"/>
          <a:pathLst>
            <a:path>
              <a:moveTo>
                <a:pt x="45720" y="0"/>
              </a:moveTo>
              <a:lnTo>
                <a:pt x="45720" y="242929"/>
              </a:lnTo>
            </a:path>
          </a:pathLst>
        </a:custGeom>
        <a:noFill/>
        <a:ln w="25400" cap="flat" cmpd="sng" algn="ctr">
          <a:solidFill>
            <a:srgbClr val="1F497D">
              <a:shade val="60000"/>
              <a:hueOff val="0"/>
              <a:satOff val="0"/>
              <a:lumOff val="0"/>
              <a:alphaOff val="0"/>
            </a:srgbClr>
          </a:solidFill>
          <a:prstDash val="solid"/>
        </a:ln>
        <a:effectLst/>
      </dgm:spPr>
      <dgm:t>
        <a:bodyPr/>
        <a:lstStyle/>
        <a:p>
          <a:pPr algn="ctr"/>
          <a:endParaRPr lang="ru-RU" sz="1200"/>
        </a:p>
      </dgm:t>
    </dgm:pt>
    <dgm:pt modelId="{5C26CA10-2C0E-4FA1-A96E-A1980D91DDFF}" type="sibTrans" cxnId="{91F564F2-7DCF-49BA-B19F-8091F4443AD8}">
      <dgm:prSet/>
      <dgm:spPr/>
      <dgm:t>
        <a:bodyPr/>
        <a:lstStyle/>
        <a:p>
          <a:pPr algn="ctr"/>
          <a:endParaRPr lang="ru-RU" sz="1200"/>
        </a:p>
      </dgm:t>
    </dgm:pt>
    <dgm:pt modelId="{09EB39FC-DC47-40A5-A180-DCA27B3198DD}">
      <dgm:prSet custT="1"/>
      <dgm:spPr>
        <a:xfrm>
          <a:off x="1205839" y="2708668"/>
          <a:ext cx="1043695" cy="617644"/>
        </a:xfrm>
        <a:prstGeom prst="roundRect">
          <a:avLst>
            <a:gd name="adj" fmla="val 10000"/>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pPr algn="ctr"/>
          <a:r>
            <a:rPr lang="ru-RU" sz="1200">
              <a:solidFill>
                <a:sysClr val="windowText" lastClr="000000">
                  <a:hueOff val="0"/>
                  <a:satOff val="0"/>
                  <a:lumOff val="0"/>
                  <a:alphaOff val="0"/>
                </a:sysClr>
              </a:solidFill>
              <a:latin typeface="Calibri"/>
              <a:ea typeface="+mn-ea"/>
              <a:cs typeface="+mn-cs"/>
            </a:rPr>
            <a:t>Потребители - п. Стеклянный, д. 39, д. 40, д. 41</a:t>
          </a:r>
        </a:p>
      </dgm:t>
    </dgm:pt>
    <dgm:pt modelId="{9BC20D3C-FE51-4156-93B4-EC3C50D7373B}" type="parTrans" cxnId="{D5E826C6-6691-4FE4-A03E-4C6604114FBF}">
      <dgm:prSet/>
      <dgm:spPr>
        <a:xfrm>
          <a:off x="1628086" y="2502795"/>
          <a:ext cx="91440" cy="163731"/>
        </a:xfrm>
        <a:custGeom>
          <a:avLst/>
          <a:gdLst/>
          <a:ahLst/>
          <a:cxnLst/>
          <a:rect l="0" t="0" r="0" b="0"/>
          <a:pathLst>
            <a:path>
              <a:moveTo>
                <a:pt x="45720" y="0"/>
              </a:moveTo>
              <a:lnTo>
                <a:pt x="45720" y="242929"/>
              </a:lnTo>
            </a:path>
          </a:pathLst>
        </a:custGeom>
        <a:noFill/>
        <a:ln w="25400" cap="flat" cmpd="sng" algn="ctr">
          <a:solidFill>
            <a:srgbClr val="1F497D">
              <a:shade val="80000"/>
              <a:hueOff val="0"/>
              <a:satOff val="0"/>
              <a:lumOff val="0"/>
              <a:alphaOff val="0"/>
            </a:srgbClr>
          </a:solidFill>
          <a:prstDash val="solid"/>
        </a:ln>
        <a:effectLst/>
      </dgm:spPr>
      <dgm:t>
        <a:bodyPr/>
        <a:lstStyle/>
        <a:p>
          <a:pPr algn="ctr"/>
          <a:endParaRPr lang="ru-RU" sz="1200"/>
        </a:p>
      </dgm:t>
    </dgm:pt>
    <dgm:pt modelId="{2265CC82-8E33-4243-918C-A95359C33827}" type="sibTrans" cxnId="{D5E826C6-6691-4FE4-A03E-4C6604114FBF}">
      <dgm:prSet/>
      <dgm:spPr/>
      <dgm:t>
        <a:bodyPr/>
        <a:lstStyle/>
        <a:p>
          <a:pPr algn="ctr"/>
          <a:endParaRPr lang="ru-RU" sz="1200"/>
        </a:p>
      </dgm:t>
    </dgm:pt>
    <dgm:pt modelId="{B893B51C-6AAB-4522-889E-5B92591E763B}">
      <dgm:prSet custT="1"/>
      <dgm:spPr>
        <a:xfrm>
          <a:off x="73421" y="1648703"/>
          <a:ext cx="1043695" cy="921911"/>
        </a:xfrm>
        <a:prstGeom prst="roundRect">
          <a:avLst>
            <a:gd name="adj" fmla="val 10000"/>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pPr algn="ctr"/>
          <a:r>
            <a:rPr lang="ru-RU" sz="1200">
              <a:solidFill>
                <a:sysClr val="windowText" lastClr="000000">
                  <a:hueOff val="0"/>
                  <a:satOff val="0"/>
                  <a:lumOff val="0"/>
                  <a:alphaOff val="0"/>
                </a:sysClr>
              </a:solidFill>
              <a:latin typeface="Calibri"/>
              <a:ea typeface="+mn-ea"/>
              <a:cs typeface="+mn-cs"/>
            </a:rPr>
            <a:t>Газопровод низкого давления п. Стеклянный, д. 43</a:t>
          </a:r>
        </a:p>
      </dgm:t>
    </dgm:pt>
    <dgm:pt modelId="{42A80E24-A669-434A-905D-3930C76DFF5A}" type="parTrans" cxnId="{EDD70407-2F27-425C-B277-41B07941DDAF}">
      <dgm:prSet/>
      <dgm:spPr>
        <a:xfrm>
          <a:off x="550910" y="1338057"/>
          <a:ext cx="1622419" cy="268505"/>
        </a:xfrm>
        <a:custGeom>
          <a:avLst/>
          <a:gdLst/>
          <a:ahLst/>
          <a:cxnLst/>
          <a:rect l="0" t="0" r="0" b="0"/>
          <a:pathLst>
            <a:path>
              <a:moveTo>
                <a:pt x="1622419" y="0"/>
              </a:moveTo>
              <a:lnTo>
                <a:pt x="1622419" y="231520"/>
              </a:lnTo>
              <a:lnTo>
                <a:pt x="0" y="231520"/>
              </a:lnTo>
              <a:lnTo>
                <a:pt x="0" y="268505"/>
              </a:lnTo>
            </a:path>
          </a:pathLst>
        </a:custGeom>
        <a:noFill/>
        <a:ln w="25400" cap="flat" cmpd="sng" algn="ctr">
          <a:solidFill>
            <a:srgbClr val="1F497D">
              <a:shade val="80000"/>
              <a:hueOff val="0"/>
              <a:satOff val="0"/>
              <a:lumOff val="0"/>
              <a:alphaOff val="0"/>
            </a:srgbClr>
          </a:solidFill>
          <a:prstDash val="solid"/>
        </a:ln>
        <a:effectLst/>
      </dgm:spPr>
      <dgm:t>
        <a:bodyPr/>
        <a:lstStyle/>
        <a:p>
          <a:pPr algn="ctr"/>
          <a:endParaRPr lang="ru-RU" sz="1200"/>
        </a:p>
      </dgm:t>
    </dgm:pt>
    <dgm:pt modelId="{39D0B844-27FB-4D56-B762-B7CC5AFF5BE6}" type="sibTrans" cxnId="{EDD70407-2F27-425C-B277-41B07941DDAF}">
      <dgm:prSet/>
      <dgm:spPr/>
      <dgm:t>
        <a:bodyPr/>
        <a:lstStyle/>
        <a:p>
          <a:pPr algn="ctr"/>
          <a:endParaRPr lang="ru-RU" sz="1200"/>
        </a:p>
      </dgm:t>
    </dgm:pt>
    <dgm:pt modelId="{7BF24923-F1C3-4AF9-BBE5-6BD067E1D8AB}">
      <dgm:prSet custT="1"/>
      <dgm:spPr>
        <a:xfrm>
          <a:off x="73429" y="2715300"/>
          <a:ext cx="1043695" cy="562964"/>
        </a:xfrm>
        <a:prstGeom prst="roundRect">
          <a:avLst>
            <a:gd name="adj" fmla="val 10000"/>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pPr algn="ctr"/>
          <a:r>
            <a:rPr lang="ru-RU" sz="1200">
              <a:solidFill>
                <a:sysClr val="windowText" lastClr="000000">
                  <a:hueOff val="0"/>
                  <a:satOff val="0"/>
                  <a:lumOff val="0"/>
                  <a:alphaOff val="0"/>
                </a:sysClr>
              </a:solidFill>
              <a:latin typeface="Calibri"/>
              <a:ea typeface="+mn-ea"/>
              <a:cs typeface="+mn-cs"/>
            </a:rPr>
            <a:t>Потребители - п. Стеклянный, д. 43</a:t>
          </a:r>
        </a:p>
      </dgm:t>
    </dgm:pt>
    <dgm:pt modelId="{E19D012C-1CFC-4104-889A-8CBEC934B755}" type="parTrans" cxnId="{47A840E4-4925-4F58-9D1C-B1B6FA1CDCBD}">
      <dgm:prSet/>
      <dgm:spPr>
        <a:xfrm>
          <a:off x="505190" y="2528474"/>
          <a:ext cx="91440" cy="144685"/>
        </a:xfrm>
        <a:custGeom>
          <a:avLst/>
          <a:gdLst/>
          <a:ahLst/>
          <a:cxnLst/>
          <a:rect l="0" t="0" r="0" b="0"/>
          <a:pathLst>
            <a:path>
              <a:moveTo>
                <a:pt x="45720" y="0"/>
              </a:moveTo>
              <a:lnTo>
                <a:pt x="45720" y="107701"/>
              </a:lnTo>
              <a:lnTo>
                <a:pt x="45727" y="107701"/>
              </a:lnTo>
              <a:lnTo>
                <a:pt x="45727" y="144685"/>
              </a:lnTo>
            </a:path>
          </a:pathLst>
        </a:custGeom>
        <a:noFill/>
        <a:ln w="25400" cap="flat" cmpd="sng" algn="ctr">
          <a:solidFill>
            <a:srgbClr val="1F497D">
              <a:shade val="80000"/>
              <a:hueOff val="0"/>
              <a:satOff val="0"/>
              <a:lumOff val="0"/>
              <a:alphaOff val="0"/>
            </a:srgbClr>
          </a:solidFill>
          <a:prstDash val="solid"/>
        </a:ln>
        <a:effectLst/>
      </dgm:spPr>
      <dgm:t>
        <a:bodyPr/>
        <a:lstStyle/>
        <a:p>
          <a:pPr algn="ctr"/>
          <a:endParaRPr lang="ru-RU" sz="1200"/>
        </a:p>
      </dgm:t>
    </dgm:pt>
    <dgm:pt modelId="{EA7C6785-5D5D-4FED-93A4-EB71BE6CE4FC}" type="sibTrans" cxnId="{47A840E4-4925-4F58-9D1C-B1B6FA1CDCBD}">
      <dgm:prSet/>
      <dgm:spPr/>
      <dgm:t>
        <a:bodyPr/>
        <a:lstStyle/>
        <a:p>
          <a:pPr algn="ctr"/>
          <a:endParaRPr lang="ru-RU" sz="1200"/>
        </a:p>
      </dgm:t>
    </dgm:pt>
    <dgm:pt modelId="{11149756-68F2-4BEE-806C-9809DE1F9C68}">
      <dgm:prSet custT="1"/>
      <dgm:spPr>
        <a:xfrm>
          <a:off x="1196317" y="1639179"/>
          <a:ext cx="1043695" cy="905757"/>
        </a:xfrm>
        <a:prstGeom prst="roundRect">
          <a:avLst>
            <a:gd name="adj" fmla="val 10000"/>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pPr algn="ctr"/>
          <a:r>
            <a:rPr lang="ru-RU" sz="1200">
              <a:solidFill>
                <a:sysClr val="windowText" lastClr="000000">
                  <a:hueOff val="0"/>
                  <a:satOff val="0"/>
                  <a:lumOff val="0"/>
                  <a:alphaOff val="0"/>
                </a:sysClr>
              </a:solidFill>
              <a:latin typeface="Calibri"/>
              <a:ea typeface="+mn-ea"/>
              <a:cs typeface="+mn-cs"/>
            </a:rPr>
            <a:t>Газопровод низкого давления п. Стеклянный, д. 39, д. 40, д. 41</a:t>
          </a:r>
        </a:p>
      </dgm:t>
    </dgm:pt>
    <dgm:pt modelId="{4E00AEB0-A97F-4756-BDDC-6C68AF558A3C}" type="sibTrans" cxnId="{D265E1EE-AF47-47B5-A556-D7F1EB5726B8}">
      <dgm:prSet/>
      <dgm:spPr/>
      <dgm:t>
        <a:bodyPr/>
        <a:lstStyle/>
        <a:p>
          <a:pPr algn="ctr"/>
          <a:endParaRPr lang="ru-RU" sz="1200"/>
        </a:p>
      </dgm:t>
    </dgm:pt>
    <dgm:pt modelId="{A1BF7782-6C6B-4F5C-9DFC-87B3A3F4011E}" type="parTrans" cxnId="{D265E1EE-AF47-47B5-A556-D7F1EB5726B8}">
      <dgm:prSet/>
      <dgm:spPr>
        <a:xfrm>
          <a:off x="1673806" y="1338057"/>
          <a:ext cx="499523" cy="258980"/>
        </a:xfrm>
        <a:custGeom>
          <a:avLst/>
          <a:gdLst/>
          <a:ahLst/>
          <a:cxnLst/>
          <a:rect l="0" t="0" r="0" b="0"/>
          <a:pathLst>
            <a:path>
              <a:moveTo>
                <a:pt x="45720" y="0"/>
              </a:moveTo>
              <a:lnTo>
                <a:pt x="45720" y="242929"/>
              </a:lnTo>
            </a:path>
          </a:pathLst>
        </a:custGeom>
        <a:noFill/>
        <a:ln w="25400" cap="flat" cmpd="sng" algn="ctr">
          <a:solidFill>
            <a:srgbClr val="1F497D">
              <a:shade val="80000"/>
              <a:hueOff val="0"/>
              <a:satOff val="0"/>
              <a:lumOff val="0"/>
              <a:alphaOff val="0"/>
            </a:srgbClr>
          </a:solidFill>
          <a:prstDash val="solid"/>
        </a:ln>
        <a:effectLst/>
      </dgm:spPr>
      <dgm:t>
        <a:bodyPr/>
        <a:lstStyle/>
        <a:p>
          <a:pPr algn="ctr"/>
          <a:endParaRPr lang="ru-RU" sz="1200"/>
        </a:p>
      </dgm:t>
    </dgm:pt>
    <dgm:pt modelId="{1A3F5B1D-1D30-4B71-A184-1FD45E5AF6CD}">
      <dgm:prSet custT="1"/>
      <dgm:spPr>
        <a:xfrm>
          <a:off x="2338252" y="1620130"/>
          <a:ext cx="1043695" cy="1022334"/>
        </a:xfrm>
        <a:prstGeom prst="roundRect">
          <a:avLst>
            <a:gd name="adj" fmla="val 10000"/>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pPr algn="ctr"/>
          <a:r>
            <a:rPr lang="ru-RU" sz="1200">
              <a:solidFill>
                <a:sysClr val="windowText" lastClr="000000">
                  <a:hueOff val="0"/>
                  <a:satOff val="0"/>
                  <a:lumOff val="0"/>
                  <a:alphaOff val="0"/>
                </a:sysClr>
              </a:solidFill>
              <a:latin typeface="Calibri"/>
              <a:ea typeface="+mn-ea"/>
              <a:cs typeface="+mn-cs"/>
            </a:rPr>
            <a:t>Газопровод низкого давления п. Стеклянный, Невской ГРП д. 38</a:t>
          </a:r>
        </a:p>
      </dgm:t>
    </dgm:pt>
    <dgm:pt modelId="{B6745F53-2F06-459F-9F5B-2815CD069711}" type="parTrans" cxnId="{CD06279F-5BDE-4FA2-82FE-D9A5A3547FAF}">
      <dgm:prSet/>
      <dgm:spPr>
        <a:xfrm>
          <a:off x="2173329" y="1338057"/>
          <a:ext cx="642411" cy="239931"/>
        </a:xfrm>
        <a:custGeom>
          <a:avLst/>
          <a:gdLst/>
          <a:ahLst/>
          <a:cxnLst/>
          <a:rect l="0" t="0" r="0" b="0"/>
          <a:pathLst>
            <a:path>
              <a:moveTo>
                <a:pt x="0" y="0"/>
              </a:moveTo>
              <a:lnTo>
                <a:pt x="0" y="202947"/>
              </a:lnTo>
              <a:lnTo>
                <a:pt x="642411" y="202947"/>
              </a:lnTo>
              <a:lnTo>
                <a:pt x="642411" y="239931"/>
              </a:lnTo>
            </a:path>
          </a:pathLst>
        </a:custGeom>
        <a:noFill/>
        <a:ln w="25400" cap="flat" cmpd="sng" algn="ctr">
          <a:solidFill>
            <a:srgbClr val="1F497D">
              <a:shade val="80000"/>
              <a:hueOff val="0"/>
              <a:satOff val="0"/>
              <a:lumOff val="0"/>
              <a:alphaOff val="0"/>
            </a:srgbClr>
          </a:solidFill>
          <a:prstDash val="solid"/>
        </a:ln>
        <a:effectLst/>
      </dgm:spPr>
      <dgm:t>
        <a:bodyPr/>
        <a:lstStyle/>
        <a:p>
          <a:pPr algn="ctr"/>
          <a:endParaRPr lang="ru-RU" sz="1200"/>
        </a:p>
      </dgm:t>
    </dgm:pt>
    <dgm:pt modelId="{186616E6-BE4B-49DD-B3D3-6BD0AEDE6DF1}" type="sibTrans" cxnId="{CD06279F-5BDE-4FA2-82FE-D9A5A3547FAF}">
      <dgm:prSet/>
      <dgm:spPr/>
      <dgm:t>
        <a:bodyPr/>
        <a:lstStyle/>
        <a:p>
          <a:pPr algn="ctr"/>
          <a:endParaRPr lang="ru-RU" sz="1200"/>
        </a:p>
      </dgm:t>
    </dgm:pt>
    <dgm:pt modelId="{4729E660-FDE9-44E9-8E37-2EFE35AE9393}">
      <dgm:prSet custT="1"/>
      <dgm:spPr>
        <a:xfrm>
          <a:off x="2338252" y="2768099"/>
          <a:ext cx="1043695" cy="516366"/>
        </a:xfrm>
        <a:prstGeom prst="roundRect">
          <a:avLst>
            <a:gd name="adj" fmla="val 10000"/>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pPr algn="ctr"/>
          <a:r>
            <a:rPr lang="ru-RU" sz="1200">
              <a:solidFill>
                <a:sysClr val="windowText" lastClr="000000">
                  <a:hueOff val="0"/>
                  <a:satOff val="0"/>
                  <a:lumOff val="0"/>
                  <a:alphaOff val="0"/>
                </a:sysClr>
              </a:solidFill>
              <a:latin typeface="Calibri"/>
              <a:ea typeface="+mn-ea"/>
              <a:cs typeface="+mn-cs"/>
            </a:rPr>
            <a:t>Потребители - п. Стеклянный, д. 38</a:t>
          </a:r>
        </a:p>
      </dgm:t>
    </dgm:pt>
    <dgm:pt modelId="{4653761E-EF01-4629-A154-4DD1A2C8414C}" type="parTrans" cxnId="{F314398D-04DA-4E89-8259-FC5AFDB58E76}">
      <dgm:prSet/>
      <dgm:spPr>
        <a:xfrm>
          <a:off x="2770021" y="2600324"/>
          <a:ext cx="91440" cy="125633"/>
        </a:xfrm>
        <a:custGeom>
          <a:avLst/>
          <a:gdLst/>
          <a:ahLst/>
          <a:cxnLst/>
          <a:rect l="0" t="0" r="0" b="0"/>
          <a:pathLst>
            <a:path>
              <a:moveTo>
                <a:pt x="45720" y="0"/>
              </a:moveTo>
              <a:lnTo>
                <a:pt x="45720" y="125633"/>
              </a:lnTo>
            </a:path>
          </a:pathLst>
        </a:custGeom>
        <a:noFill/>
        <a:ln w="25400" cap="flat" cmpd="sng" algn="ctr">
          <a:solidFill>
            <a:srgbClr val="1F497D">
              <a:shade val="80000"/>
              <a:hueOff val="0"/>
              <a:satOff val="0"/>
              <a:lumOff val="0"/>
              <a:alphaOff val="0"/>
            </a:srgbClr>
          </a:solidFill>
          <a:prstDash val="solid"/>
        </a:ln>
        <a:effectLst/>
      </dgm:spPr>
      <dgm:t>
        <a:bodyPr/>
        <a:lstStyle/>
        <a:p>
          <a:pPr algn="ctr"/>
          <a:endParaRPr lang="ru-RU" sz="1200"/>
        </a:p>
      </dgm:t>
    </dgm:pt>
    <dgm:pt modelId="{18DE78D1-3530-4D27-B53D-9B30080C8C5F}" type="sibTrans" cxnId="{F314398D-04DA-4E89-8259-FC5AFDB58E76}">
      <dgm:prSet/>
      <dgm:spPr/>
      <dgm:t>
        <a:bodyPr/>
        <a:lstStyle/>
        <a:p>
          <a:pPr algn="ctr"/>
          <a:endParaRPr lang="ru-RU" sz="1200"/>
        </a:p>
      </dgm:t>
    </dgm:pt>
    <dgm:pt modelId="{225B3DBD-2B54-4103-8708-43514F3C9CBB}">
      <dgm:prSet custT="1"/>
      <dgm:spPr>
        <a:xfrm>
          <a:off x="3442579" y="1562981"/>
          <a:ext cx="1043695" cy="981755"/>
        </a:xfrm>
        <a:prstGeom prst="roundRect">
          <a:avLst>
            <a:gd name="adj" fmla="val 10000"/>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pPr algn="ctr"/>
          <a:r>
            <a:rPr lang="ru-RU" sz="1200">
              <a:solidFill>
                <a:sysClr val="windowText" lastClr="000000">
                  <a:hueOff val="0"/>
                  <a:satOff val="0"/>
                  <a:lumOff val="0"/>
                  <a:alphaOff val="0"/>
                </a:sysClr>
              </a:solidFill>
              <a:latin typeface="Calibri"/>
              <a:ea typeface="+mn-ea"/>
              <a:cs typeface="+mn-cs"/>
            </a:rPr>
            <a:t>Газопровод низкого давления п. Стеклянный, д. 30-37</a:t>
          </a:r>
        </a:p>
      </dgm:t>
    </dgm:pt>
    <dgm:pt modelId="{FB5A3B62-5995-4C89-B790-4577EB92B08A}" type="parTrans" cxnId="{9B6E926A-FBB7-4C9E-B785-7B96AA7A775F}">
      <dgm:prSet/>
      <dgm:spPr>
        <a:xfrm>
          <a:off x="2173329" y="1338057"/>
          <a:ext cx="1746738" cy="182782"/>
        </a:xfrm>
        <a:custGeom>
          <a:avLst/>
          <a:gdLst/>
          <a:ahLst/>
          <a:cxnLst/>
          <a:rect l="0" t="0" r="0" b="0"/>
          <a:pathLst>
            <a:path>
              <a:moveTo>
                <a:pt x="0" y="0"/>
              </a:moveTo>
              <a:lnTo>
                <a:pt x="0" y="145798"/>
              </a:lnTo>
              <a:lnTo>
                <a:pt x="1746738" y="145798"/>
              </a:lnTo>
              <a:lnTo>
                <a:pt x="1746738" y="182782"/>
              </a:lnTo>
            </a:path>
          </a:pathLst>
        </a:custGeom>
        <a:noFill/>
        <a:ln w="25400" cap="flat" cmpd="sng" algn="ctr">
          <a:solidFill>
            <a:srgbClr val="1F497D">
              <a:shade val="80000"/>
              <a:hueOff val="0"/>
              <a:satOff val="0"/>
              <a:lumOff val="0"/>
              <a:alphaOff val="0"/>
            </a:srgbClr>
          </a:solidFill>
          <a:prstDash val="solid"/>
        </a:ln>
        <a:effectLst/>
      </dgm:spPr>
      <dgm:t>
        <a:bodyPr/>
        <a:lstStyle/>
        <a:p>
          <a:pPr algn="ctr"/>
          <a:endParaRPr lang="ru-RU" sz="1200"/>
        </a:p>
      </dgm:t>
    </dgm:pt>
    <dgm:pt modelId="{ACBB1B1D-80E3-49FC-8242-942A8A81DFFC}" type="sibTrans" cxnId="{9B6E926A-FBB7-4C9E-B785-7B96AA7A775F}">
      <dgm:prSet/>
      <dgm:spPr/>
      <dgm:t>
        <a:bodyPr/>
        <a:lstStyle/>
        <a:p>
          <a:pPr algn="ctr"/>
          <a:endParaRPr lang="ru-RU" sz="1200"/>
        </a:p>
      </dgm:t>
    </dgm:pt>
    <dgm:pt modelId="{CCBE958A-9D5C-44B8-87B8-5C27501E9D80}">
      <dgm:prSet custT="1"/>
      <dgm:spPr>
        <a:xfrm>
          <a:off x="3442579" y="2670370"/>
          <a:ext cx="1043695" cy="541015"/>
        </a:xfrm>
        <a:prstGeom prst="roundRect">
          <a:avLst>
            <a:gd name="adj" fmla="val 10000"/>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gm:spPr>
      <dgm:t>
        <a:bodyPr/>
        <a:lstStyle/>
        <a:p>
          <a:pPr algn="ctr"/>
          <a:r>
            <a:rPr lang="ru-RU" sz="1200">
              <a:solidFill>
                <a:sysClr val="windowText" lastClr="000000">
                  <a:hueOff val="0"/>
                  <a:satOff val="0"/>
                  <a:lumOff val="0"/>
                  <a:alphaOff val="0"/>
                </a:sysClr>
              </a:solidFill>
              <a:latin typeface="Calibri"/>
              <a:ea typeface="+mn-ea"/>
              <a:cs typeface="+mn-cs"/>
            </a:rPr>
            <a:t>Потребители - п. Стеклянный, д. 30-37</a:t>
          </a:r>
        </a:p>
      </dgm:t>
    </dgm:pt>
    <dgm:pt modelId="{B864238C-676B-4EBE-BA2D-1A86FF9B6C49}" type="parTrans" cxnId="{582E2909-CD62-4EA0-A967-96C5E3DB91B9}">
      <dgm:prSet/>
      <dgm:spPr>
        <a:xfrm>
          <a:off x="3874348" y="2502595"/>
          <a:ext cx="91440" cy="125633"/>
        </a:xfrm>
        <a:custGeom>
          <a:avLst/>
          <a:gdLst/>
          <a:ahLst/>
          <a:cxnLst/>
          <a:rect l="0" t="0" r="0" b="0"/>
          <a:pathLst>
            <a:path>
              <a:moveTo>
                <a:pt x="45720" y="0"/>
              </a:moveTo>
              <a:lnTo>
                <a:pt x="45720" y="125633"/>
              </a:lnTo>
            </a:path>
          </a:pathLst>
        </a:custGeom>
        <a:noFill/>
        <a:ln w="25400" cap="flat" cmpd="sng" algn="ctr">
          <a:solidFill>
            <a:srgbClr val="1F497D">
              <a:shade val="80000"/>
              <a:hueOff val="0"/>
              <a:satOff val="0"/>
              <a:lumOff val="0"/>
              <a:alphaOff val="0"/>
            </a:srgbClr>
          </a:solidFill>
          <a:prstDash val="solid"/>
        </a:ln>
        <a:effectLst/>
      </dgm:spPr>
      <dgm:t>
        <a:bodyPr/>
        <a:lstStyle/>
        <a:p>
          <a:pPr algn="ctr"/>
          <a:endParaRPr lang="ru-RU" sz="1200"/>
        </a:p>
      </dgm:t>
    </dgm:pt>
    <dgm:pt modelId="{106F96A1-9CC5-48D2-9141-A858FDC0D214}" type="sibTrans" cxnId="{582E2909-CD62-4EA0-A967-96C5E3DB91B9}">
      <dgm:prSet/>
      <dgm:spPr/>
      <dgm:t>
        <a:bodyPr/>
        <a:lstStyle/>
        <a:p>
          <a:pPr algn="ctr"/>
          <a:endParaRPr lang="ru-RU" sz="1200"/>
        </a:p>
      </dgm:t>
    </dgm:pt>
    <dgm:pt modelId="{756DFF27-0F22-42AD-8BFB-E5B8707E4275}" type="pres">
      <dgm:prSet presAssocID="{1D8872B6-00CB-4450-8F49-D985320E7956}" presName="hierChild1" presStyleCnt="0">
        <dgm:presLayoutVars>
          <dgm:chPref val="1"/>
          <dgm:dir/>
          <dgm:animOne val="branch"/>
          <dgm:animLvl val="lvl"/>
          <dgm:resizeHandles/>
        </dgm:presLayoutVars>
      </dgm:prSet>
      <dgm:spPr/>
      <dgm:t>
        <a:bodyPr/>
        <a:lstStyle/>
        <a:p>
          <a:endParaRPr lang="ru-RU"/>
        </a:p>
      </dgm:t>
    </dgm:pt>
    <dgm:pt modelId="{AE935D2B-BB3D-4633-92FE-A3AB140D8C94}" type="pres">
      <dgm:prSet presAssocID="{C12FA4C4-E861-4392-A872-3ABAE91A55A1}" presName="hierRoot1" presStyleCnt="0"/>
      <dgm:spPr/>
      <dgm:t>
        <a:bodyPr/>
        <a:lstStyle/>
        <a:p>
          <a:endParaRPr lang="ru-RU"/>
        </a:p>
      </dgm:t>
    </dgm:pt>
    <dgm:pt modelId="{285AD094-5E6B-497B-B021-02E590E764A6}" type="pres">
      <dgm:prSet presAssocID="{C12FA4C4-E861-4392-A872-3ABAE91A55A1}" presName="composite" presStyleCnt="0"/>
      <dgm:spPr/>
      <dgm:t>
        <a:bodyPr/>
        <a:lstStyle/>
        <a:p>
          <a:endParaRPr lang="ru-RU"/>
        </a:p>
      </dgm:t>
    </dgm:pt>
    <dgm:pt modelId="{44F9327C-66BF-4A50-9CC7-84F84390A6C7}" type="pres">
      <dgm:prSet presAssocID="{C12FA4C4-E861-4392-A872-3ABAE91A55A1}" presName="background" presStyleLbl="node0" presStyleIdx="0" presStyleCnt="1"/>
      <dgm:spPr>
        <a:xfrm>
          <a:off x="1364882" y="87383"/>
          <a:ext cx="1712150" cy="471137"/>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endParaRPr lang="ru-RU"/>
        </a:p>
      </dgm:t>
    </dgm:pt>
    <dgm:pt modelId="{9922E6F8-D15B-4C13-BB7B-2A9946119E2B}" type="pres">
      <dgm:prSet presAssocID="{C12FA4C4-E861-4392-A872-3ABAE91A55A1}" presName="text" presStyleLbl="fgAcc0" presStyleIdx="0" presStyleCnt="1" custScaleX="428863" custScaleY="110631" custLinFactNeighborX="0" custLinFactNeighborY="-97688">
        <dgm:presLayoutVars>
          <dgm:chPref val="3"/>
        </dgm:presLayoutVars>
      </dgm:prSet>
      <dgm:spPr>
        <a:prstGeom prst="roundRect">
          <a:avLst>
            <a:gd name="adj" fmla="val 10000"/>
          </a:avLst>
        </a:prstGeom>
      </dgm:spPr>
      <dgm:t>
        <a:bodyPr/>
        <a:lstStyle/>
        <a:p>
          <a:endParaRPr lang="ru-RU"/>
        </a:p>
      </dgm:t>
    </dgm:pt>
    <dgm:pt modelId="{CDDFF2EA-05CE-4BD3-91C6-F9B0952AFFBC}" type="pres">
      <dgm:prSet presAssocID="{C12FA4C4-E861-4392-A872-3ABAE91A55A1}" presName="hierChild2" presStyleCnt="0"/>
      <dgm:spPr/>
      <dgm:t>
        <a:bodyPr/>
        <a:lstStyle/>
        <a:p>
          <a:endParaRPr lang="ru-RU"/>
        </a:p>
      </dgm:t>
    </dgm:pt>
    <dgm:pt modelId="{1C751080-DDF5-4D86-BBB3-1A3FD94F32E7}" type="pres">
      <dgm:prSet presAssocID="{794CBF92-6668-46D6-8C64-3BA7546C226B}" presName="Name10" presStyleLbl="parChTrans1D2" presStyleIdx="0" presStyleCnt="1"/>
      <dgm:spPr>
        <a:custGeom>
          <a:avLst/>
          <a:gdLst/>
          <a:ahLst/>
          <a:cxnLst/>
          <a:rect l="0" t="0" r="0" b="0"/>
          <a:pathLst>
            <a:path>
              <a:moveTo>
                <a:pt x="45720" y="0"/>
              </a:moveTo>
              <a:lnTo>
                <a:pt x="45720" y="242929"/>
              </a:lnTo>
            </a:path>
          </a:pathLst>
        </a:custGeom>
      </dgm:spPr>
      <dgm:t>
        <a:bodyPr/>
        <a:lstStyle/>
        <a:p>
          <a:endParaRPr lang="ru-RU"/>
        </a:p>
      </dgm:t>
    </dgm:pt>
    <dgm:pt modelId="{40EB0459-0747-46B5-B558-984215A3059E}" type="pres">
      <dgm:prSet presAssocID="{0B36A59B-66FA-469F-8AA0-C12F8DBAC93D}" presName="hierRoot2" presStyleCnt="0"/>
      <dgm:spPr/>
      <dgm:t>
        <a:bodyPr/>
        <a:lstStyle/>
        <a:p>
          <a:endParaRPr lang="ru-RU"/>
        </a:p>
      </dgm:t>
    </dgm:pt>
    <dgm:pt modelId="{00E58EB1-74B8-4D9C-89DB-25FAFFCD72EC}" type="pres">
      <dgm:prSet presAssocID="{0B36A59B-66FA-469F-8AA0-C12F8DBAC93D}" presName="composite2" presStyleCnt="0"/>
      <dgm:spPr/>
      <dgm:t>
        <a:bodyPr/>
        <a:lstStyle/>
        <a:p>
          <a:endParaRPr lang="ru-RU"/>
        </a:p>
      </dgm:t>
    </dgm:pt>
    <dgm:pt modelId="{1C1D4CBE-0FBE-40F9-B926-47CC4C4936DD}" type="pres">
      <dgm:prSet presAssocID="{0B36A59B-66FA-469F-8AA0-C12F8DBAC93D}" presName="background2" presStyleLbl="node2" presStyleIdx="0" presStyleCnt="1"/>
      <dgm:spPr>
        <a:xfrm>
          <a:off x="781046" y="750834"/>
          <a:ext cx="2784567" cy="587223"/>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endParaRPr lang="ru-RU"/>
        </a:p>
      </dgm:t>
    </dgm:pt>
    <dgm:pt modelId="{F42D0E63-6D34-40F1-BCDD-17EA02AD71B5}" type="pres">
      <dgm:prSet presAssocID="{0B36A59B-66FA-469F-8AA0-C12F8DBAC93D}" presName="text2" presStyleLbl="fgAcc2" presStyleIdx="0" presStyleCnt="1" custScaleX="697484" custScaleY="302427" custLinFactNeighborX="-11930" custLinFactNeighborY="-67629">
        <dgm:presLayoutVars>
          <dgm:chPref val="3"/>
        </dgm:presLayoutVars>
      </dgm:prSet>
      <dgm:spPr>
        <a:prstGeom prst="roundRect">
          <a:avLst>
            <a:gd name="adj" fmla="val 10000"/>
          </a:avLst>
        </a:prstGeom>
      </dgm:spPr>
      <dgm:t>
        <a:bodyPr/>
        <a:lstStyle/>
        <a:p>
          <a:endParaRPr lang="ru-RU"/>
        </a:p>
      </dgm:t>
    </dgm:pt>
    <dgm:pt modelId="{C53814DB-BCBC-4410-AD46-F8FDDBE936BE}" type="pres">
      <dgm:prSet presAssocID="{0B36A59B-66FA-469F-8AA0-C12F8DBAC93D}" presName="hierChild3" presStyleCnt="0"/>
      <dgm:spPr/>
      <dgm:t>
        <a:bodyPr/>
        <a:lstStyle/>
        <a:p>
          <a:endParaRPr lang="ru-RU"/>
        </a:p>
      </dgm:t>
    </dgm:pt>
    <dgm:pt modelId="{4C07972E-3322-4FFC-AA1F-9D5C150307FF}" type="pres">
      <dgm:prSet presAssocID="{42A80E24-A669-434A-905D-3930C76DFF5A}" presName="Name17" presStyleLbl="parChTrans1D3" presStyleIdx="0" presStyleCnt="4"/>
      <dgm:spPr/>
      <dgm:t>
        <a:bodyPr/>
        <a:lstStyle/>
        <a:p>
          <a:endParaRPr lang="ru-RU"/>
        </a:p>
      </dgm:t>
    </dgm:pt>
    <dgm:pt modelId="{2328FD3E-0019-4B3F-BDC0-A3462BEEB95E}" type="pres">
      <dgm:prSet presAssocID="{B893B51C-6AAB-4522-889E-5B92591E763B}" presName="hierRoot3" presStyleCnt="0"/>
      <dgm:spPr/>
      <dgm:t>
        <a:bodyPr/>
        <a:lstStyle/>
        <a:p>
          <a:endParaRPr lang="ru-RU"/>
        </a:p>
      </dgm:t>
    </dgm:pt>
    <dgm:pt modelId="{0575D25D-EF47-4092-826C-3C5883D3128E}" type="pres">
      <dgm:prSet presAssocID="{B893B51C-6AAB-4522-889E-5B92591E763B}" presName="composite3" presStyleCnt="0"/>
      <dgm:spPr/>
      <dgm:t>
        <a:bodyPr/>
        <a:lstStyle/>
        <a:p>
          <a:endParaRPr lang="ru-RU"/>
        </a:p>
      </dgm:t>
    </dgm:pt>
    <dgm:pt modelId="{E487E0E2-4BC4-4310-987D-AE22E795B038}" type="pres">
      <dgm:prSet presAssocID="{B893B51C-6AAB-4522-889E-5B92591E763B}" presName="background3" presStyleLbl="node3" presStyleIdx="0" presStyleCnt="4"/>
      <dgm:spPr>
        <a:xfrm>
          <a:off x="29062" y="1606562"/>
          <a:ext cx="1043695" cy="921911"/>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endParaRPr lang="ru-RU"/>
        </a:p>
      </dgm:t>
    </dgm:pt>
    <dgm:pt modelId="{9C5E75DE-B32E-4F7C-A6FB-919DFC0D4391}" type="pres">
      <dgm:prSet presAssocID="{B893B51C-6AAB-4522-889E-5B92591E763B}" presName="text3" presStyleLbl="fgAcc3" presStyleIdx="0" presStyleCnt="4" custScaleX="261427" custScaleY="290174" custLinFactNeighborX="7157" custLinFactNeighborY="-7515">
        <dgm:presLayoutVars>
          <dgm:chPref val="3"/>
        </dgm:presLayoutVars>
      </dgm:prSet>
      <dgm:spPr>
        <a:prstGeom prst="roundRect">
          <a:avLst>
            <a:gd name="adj" fmla="val 10000"/>
          </a:avLst>
        </a:prstGeom>
      </dgm:spPr>
      <dgm:t>
        <a:bodyPr/>
        <a:lstStyle/>
        <a:p>
          <a:endParaRPr lang="ru-RU"/>
        </a:p>
      </dgm:t>
    </dgm:pt>
    <dgm:pt modelId="{87B5D02D-F7DA-491A-AFCE-D4B8AC50A68C}" type="pres">
      <dgm:prSet presAssocID="{B893B51C-6AAB-4522-889E-5B92591E763B}" presName="hierChild4" presStyleCnt="0"/>
      <dgm:spPr/>
      <dgm:t>
        <a:bodyPr/>
        <a:lstStyle/>
        <a:p>
          <a:endParaRPr lang="ru-RU"/>
        </a:p>
      </dgm:t>
    </dgm:pt>
    <dgm:pt modelId="{92E23719-6E31-4E7A-98D9-00135A86F547}" type="pres">
      <dgm:prSet presAssocID="{E19D012C-1CFC-4104-889A-8CBEC934B755}" presName="Name23" presStyleLbl="parChTrans1D4" presStyleIdx="0" presStyleCnt="4"/>
      <dgm:spPr/>
      <dgm:t>
        <a:bodyPr/>
        <a:lstStyle/>
        <a:p>
          <a:endParaRPr lang="ru-RU"/>
        </a:p>
      </dgm:t>
    </dgm:pt>
    <dgm:pt modelId="{6B105D99-D074-46F2-A111-79B257FA7BBD}" type="pres">
      <dgm:prSet presAssocID="{7BF24923-F1C3-4AF9-BBE5-6BD067E1D8AB}" presName="hierRoot4" presStyleCnt="0"/>
      <dgm:spPr/>
      <dgm:t>
        <a:bodyPr/>
        <a:lstStyle/>
        <a:p>
          <a:endParaRPr lang="ru-RU"/>
        </a:p>
      </dgm:t>
    </dgm:pt>
    <dgm:pt modelId="{F24A4CEB-AFFD-412C-ABE4-1420649C845C}" type="pres">
      <dgm:prSet presAssocID="{7BF24923-F1C3-4AF9-BBE5-6BD067E1D8AB}" presName="composite4" presStyleCnt="0"/>
      <dgm:spPr/>
      <dgm:t>
        <a:bodyPr/>
        <a:lstStyle/>
        <a:p>
          <a:endParaRPr lang="ru-RU"/>
        </a:p>
      </dgm:t>
    </dgm:pt>
    <dgm:pt modelId="{359F81FC-C2EA-4FFE-9BBC-DD41FDB4D406}" type="pres">
      <dgm:prSet presAssocID="{7BF24923-F1C3-4AF9-BBE5-6BD067E1D8AB}" presName="background4" presStyleLbl="node4" presStyleIdx="0" presStyleCnt="4"/>
      <dgm:spPr>
        <a:xfrm>
          <a:off x="29070" y="2673159"/>
          <a:ext cx="1043695" cy="562964"/>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endParaRPr lang="ru-RU"/>
        </a:p>
      </dgm:t>
    </dgm:pt>
    <dgm:pt modelId="{6D4FB8B6-03C3-41BA-B18E-B8ACA2C08FFF}" type="pres">
      <dgm:prSet presAssocID="{7BF24923-F1C3-4AF9-BBE5-6BD067E1D8AB}" presName="text4" presStyleLbl="fgAcc4" presStyleIdx="0" presStyleCnt="4" custScaleX="261427" custScaleY="161988" custLinFactNeighborX="7159" custLinFactNeighborY="3757">
        <dgm:presLayoutVars>
          <dgm:chPref val="3"/>
        </dgm:presLayoutVars>
      </dgm:prSet>
      <dgm:spPr>
        <a:prstGeom prst="roundRect">
          <a:avLst>
            <a:gd name="adj" fmla="val 10000"/>
          </a:avLst>
        </a:prstGeom>
      </dgm:spPr>
      <dgm:t>
        <a:bodyPr/>
        <a:lstStyle/>
        <a:p>
          <a:endParaRPr lang="ru-RU"/>
        </a:p>
      </dgm:t>
    </dgm:pt>
    <dgm:pt modelId="{18CF8F64-0C89-4AB7-84CA-25E9C038E401}" type="pres">
      <dgm:prSet presAssocID="{7BF24923-F1C3-4AF9-BBE5-6BD067E1D8AB}" presName="hierChild5" presStyleCnt="0"/>
      <dgm:spPr/>
      <dgm:t>
        <a:bodyPr/>
        <a:lstStyle/>
        <a:p>
          <a:endParaRPr lang="ru-RU"/>
        </a:p>
      </dgm:t>
    </dgm:pt>
    <dgm:pt modelId="{83284DAA-51F2-4DA2-98D9-D7D5C84B19BD}" type="pres">
      <dgm:prSet presAssocID="{A1BF7782-6C6B-4F5C-9DFC-87B3A3F4011E}" presName="Name17" presStyleLbl="parChTrans1D3" presStyleIdx="1" presStyleCnt="4"/>
      <dgm:spPr>
        <a:custGeom>
          <a:avLst/>
          <a:gdLst/>
          <a:ahLst/>
          <a:cxnLst/>
          <a:rect l="0" t="0" r="0" b="0"/>
          <a:pathLst>
            <a:path>
              <a:moveTo>
                <a:pt x="45720" y="0"/>
              </a:moveTo>
              <a:lnTo>
                <a:pt x="45720" y="242929"/>
              </a:lnTo>
            </a:path>
          </a:pathLst>
        </a:custGeom>
      </dgm:spPr>
      <dgm:t>
        <a:bodyPr/>
        <a:lstStyle/>
        <a:p>
          <a:endParaRPr lang="ru-RU"/>
        </a:p>
      </dgm:t>
    </dgm:pt>
    <dgm:pt modelId="{39DC2059-EF96-4A3C-96E5-C9F4DA317E7C}" type="pres">
      <dgm:prSet presAssocID="{11149756-68F2-4BEE-806C-9809DE1F9C68}" presName="hierRoot3" presStyleCnt="0"/>
      <dgm:spPr/>
      <dgm:t>
        <a:bodyPr/>
        <a:lstStyle/>
        <a:p>
          <a:endParaRPr lang="ru-RU"/>
        </a:p>
      </dgm:t>
    </dgm:pt>
    <dgm:pt modelId="{44B45B86-CC27-45EB-8CEA-EDFF0F093A8F}" type="pres">
      <dgm:prSet presAssocID="{11149756-68F2-4BEE-806C-9809DE1F9C68}" presName="composite3" presStyleCnt="0"/>
      <dgm:spPr/>
      <dgm:t>
        <a:bodyPr/>
        <a:lstStyle/>
        <a:p>
          <a:endParaRPr lang="ru-RU"/>
        </a:p>
      </dgm:t>
    </dgm:pt>
    <dgm:pt modelId="{38ECEAD9-2062-46AD-80AE-C535AB30864F}" type="pres">
      <dgm:prSet presAssocID="{11149756-68F2-4BEE-806C-9809DE1F9C68}" presName="background3" presStyleLbl="node3" presStyleIdx="1" presStyleCnt="4"/>
      <dgm:spPr>
        <a:xfrm>
          <a:off x="1151958" y="1597038"/>
          <a:ext cx="1043695" cy="905757"/>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endParaRPr lang="ru-RU"/>
        </a:p>
      </dgm:t>
    </dgm:pt>
    <dgm:pt modelId="{80C9399D-17D9-4336-ADD2-034083730713}" type="pres">
      <dgm:prSet presAssocID="{11149756-68F2-4BEE-806C-9809DE1F9C68}" presName="text3" presStyleLbl="fgAcc3" presStyleIdx="1" presStyleCnt="4" custScaleX="261427" custScaleY="304060" custLinFactNeighborX="4773" custLinFactNeighborY="-31918">
        <dgm:presLayoutVars>
          <dgm:chPref val="3"/>
        </dgm:presLayoutVars>
      </dgm:prSet>
      <dgm:spPr>
        <a:prstGeom prst="roundRect">
          <a:avLst>
            <a:gd name="adj" fmla="val 10000"/>
          </a:avLst>
        </a:prstGeom>
      </dgm:spPr>
      <dgm:t>
        <a:bodyPr/>
        <a:lstStyle/>
        <a:p>
          <a:endParaRPr lang="ru-RU"/>
        </a:p>
      </dgm:t>
    </dgm:pt>
    <dgm:pt modelId="{6F202B72-B856-4D82-9C4A-B517DDC880E7}" type="pres">
      <dgm:prSet presAssocID="{11149756-68F2-4BEE-806C-9809DE1F9C68}" presName="hierChild4" presStyleCnt="0"/>
      <dgm:spPr/>
      <dgm:t>
        <a:bodyPr/>
        <a:lstStyle/>
        <a:p>
          <a:endParaRPr lang="ru-RU"/>
        </a:p>
      </dgm:t>
    </dgm:pt>
    <dgm:pt modelId="{520520BE-FE7A-4EC6-9D4E-FCD78E325737}" type="pres">
      <dgm:prSet presAssocID="{9BC20D3C-FE51-4156-93B4-EC3C50D7373B}" presName="Name23" presStyleLbl="parChTrans1D4" presStyleIdx="1" presStyleCnt="4"/>
      <dgm:spPr>
        <a:custGeom>
          <a:avLst/>
          <a:gdLst/>
          <a:ahLst/>
          <a:cxnLst/>
          <a:rect l="0" t="0" r="0" b="0"/>
          <a:pathLst>
            <a:path>
              <a:moveTo>
                <a:pt x="45720" y="0"/>
              </a:moveTo>
              <a:lnTo>
                <a:pt x="45720" y="242929"/>
              </a:lnTo>
            </a:path>
          </a:pathLst>
        </a:custGeom>
      </dgm:spPr>
      <dgm:t>
        <a:bodyPr/>
        <a:lstStyle/>
        <a:p>
          <a:endParaRPr lang="ru-RU"/>
        </a:p>
      </dgm:t>
    </dgm:pt>
    <dgm:pt modelId="{B77F6DBD-271A-44CA-9250-52E752C86C48}" type="pres">
      <dgm:prSet presAssocID="{09EB39FC-DC47-40A5-A180-DCA27B3198DD}" presName="hierRoot4" presStyleCnt="0"/>
      <dgm:spPr/>
      <dgm:t>
        <a:bodyPr/>
        <a:lstStyle/>
        <a:p>
          <a:endParaRPr lang="ru-RU"/>
        </a:p>
      </dgm:t>
    </dgm:pt>
    <dgm:pt modelId="{6586BC08-E5A1-495E-9A70-7020D80FE7CF}" type="pres">
      <dgm:prSet presAssocID="{09EB39FC-DC47-40A5-A180-DCA27B3198DD}" presName="composite4" presStyleCnt="0"/>
      <dgm:spPr/>
      <dgm:t>
        <a:bodyPr/>
        <a:lstStyle/>
        <a:p>
          <a:endParaRPr lang="ru-RU"/>
        </a:p>
      </dgm:t>
    </dgm:pt>
    <dgm:pt modelId="{32B97EA4-A4C4-431C-8CF8-27F015C996AB}" type="pres">
      <dgm:prSet presAssocID="{09EB39FC-DC47-40A5-A180-DCA27B3198DD}" presName="background4" presStyleLbl="node4" presStyleIdx="1" presStyleCnt="4"/>
      <dgm:spPr>
        <a:xfrm>
          <a:off x="1161480" y="2666527"/>
          <a:ext cx="1043695" cy="617644"/>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endParaRPr lang="ru-RU"/>
        </a:p>
      </dgm:t>
    </dgm:pt>
    <dgm:pt modelId="{54FD3EA2-6B11-45FF-865A-BDB1879CA822}" type="pres">
      <dgm:prSet presAssocID="{09EB39FC-DC47-40A5-A180-DCA27B3198DD}" presName="text4" presStyleLbl="fgAcc4" presStyleIdx="1" presStyleCnt="4" custScaleX="261427" custScaleY="205415" custLinFactNeighborX="9031" custLinFactNeighborY="-21981">
        <dgm:presLayoutVars>
          <dgm:chPref val="3"/>
        </dgm:presLayoutVars>
      </dgm:prSet>
      <dgm:spPr>
        <a:prstGeom prst="roundRect">
          <a:avLst>
            <a:gd name="adj" fmla="val 10000"/>
          </a:avLst>
        </a:prstGeom>
      </dgm:spPr>
      <dgm:t>
        <a:bodyPr/>
        <a:lstStyle/>
        <a:p>
          <a:endParaRPr lang="ru-RU"/>
        </a:p>
      </dgm:t>
    </dgm:pt>
    <dgm:pt modelId="{332E0A6B-B245-4A30-9D73-79FA256B577C}" type="pres">
      <dgm:prSet presAssocID="{09EB39FC-DC47-40A5-A180-DCA27B3198DD}" presName="hierChild5" presStyleCnt="0"/>
      <dgm:spPr/>
      <dgm:t>
        <a:bodyPr/>
        <a:lstStyle/>
        <a:p>
          <a:endParaRPr lang="ru-RU"/>
        </a:p>
      </dgm:t>
    </dgm:pt>
    <dgm:pt modelId="{CC998208-F453-421D-8D78-B7D340B6A380}" type="pres">
      <dgm:prSet presAssocID="{B6745F53-2F06-459F-9F5B-2815CD069711}" presName="Name17" presStyleLbl="parChTrans1D3" presStyleIdx="2" presStyleCnt="4"/>
      <dgm:spPr/>
      <dgm:t>
        <a:bodyPr/>
        <a:lstStyle/>
        <a:p>
          <a:endParaRPr lang="ru-RU"/>
        </a:p>
      </dgm:t>
    </dgm:pt>
    <dgm:pt modelId="{389B0292-7644-4486-93DA-3E14E0954314}" type="pres">
      <dgm:prSet presAssocID="{1A3F5B1D-1D30-4B71-A184-1FD45E5AF6CD}" presName="hierRoot3" presStyleCnt="0"/>
      <dgm:spPr/>
      <dgm:t>
        <a:bodyPr/>
        <a:lstStyle/>
        <a:p>
          <a:endParaRPr lang="ru-RU"/>
        </a:p>
      </dgm:t>
    </dgm:pt>
    <dgm:pt modelId="{80F1C2F5-A3DF-4C87-9CA7-AFD147931C05}" type="pres">
      <dgm:prSet presAssocID="{1A3F5B1D-1D30-4B71-A184-1FD45E5AF6CD}" presName="composite3" presStyleCnt="0"/>
      <dgm:spPr/>
      <dgm:t>
        <a:bodyPr/>
        <a:lstStyle/>
        <a:p>
          <a:endParaRPr lang="ru-RU"/>
        </a:p>
      </dgm:t>
    </dgm:pt>
    <dgm:pt modelId="{87686D2E-2580-4053-BFDD-2E9179150AE7}" type="pres">
      <dgm:prSet presAssocID="{1A3F5B1D-1D30-4B71-A184-1FD45E5AF6CD}" presName="background3" presStyleLbl="node3" presStyleIdx="2" presStyleCnt="4"/>
      <dgm:spPr>
        <a:xfrm>
          <a:off x="2293893" y="1577989"/>
          <a:ext cx="1043695" cy="1022334"/>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endParaRPr lang="ru-RU"/>
        </a:p>
      </dgm:t>
    </dgm:pt>
    <dgm:pt modelId="{EFE92AEB-46BA-420E-8C3B-C8F8A357EBD7}" type="pres">
      <dgm:prSet presAssocID="{1A3F5B1D-1D30-4B71-A184-1FD45E5AF6CD}" presName="text3" presStyleLbl="fgAcc3" presStyleIdx="2" presStyleCnt="4" custScaleX="261427" custScaleY="290807" custLinFactNeighborX="7158" custLinFactNeighborY="-18786">
        <dgm:presLayoutVars>
          <dgm:chPref val="3"/>
        </dgm:presLayoutVars>
      </dgm:prSet>
      <dgm:spPr>
        <a:prstGeom prst="roundRect">
          <a:avLst>
            <a:gd name="adj" fmla="val 10000"/>
          </a:avLst>
        </a:prstGeom>
      </dgm:spPr>
      <dgm:t>
        <a:bodyPr/>
        <a:lstStyle/>
        <a:p>
          <a:endParaRPr lang="ru-RU"/>
        </a:p>
      </dgm:t>
    </dgm:pt>
    <dgm:pt modelId="{FC4B762C-3C9A-4DA5-AB47-46879401F4B9}" type="pres">
      <dgm:prSet presAssocID="{1A3F5B1D-1D30-4B71-A184-1FD45E5AF6CD}" presName="hierChild4" presStyleCnt="0"/>
      <dgm:spPr/>
      <dgm:t>
        <a:bodyPr/>
        <a:lstStyle/>
        <a:p>
          <a:endParaRPr lang="ru-RU"/>
        </a:p>
      </dgm:t>
    </dgm:pt>
    <dgm:pt modelId="{8F88A2D7-5EAC-4BC8-9DF9-F1AAC36356DC}" type="pres">
      <dgm:prSet presAssocID="{4653761E-EF01-4629-A154-4DD1A2C8414C}" presName="Name23" presStyleLbl="parChTrans1D4" presStyleIdx="2" presStyleCnt="4"/>
      <dgm:spPr/>
      <dgm:t>
        <a:bodyPr/>
        <a:lstStyle/>
        <a:p>
          <a:endParaRPr lang="ru-RU"/>
        </a:p>
      </dgm:t>
    </dgm:pt>
    <dgm:pt modelId="{61FF1CF8-CCF9-43E0-8A57-9F8811BB1F80}" type="pres">
      <dgm:prSet presAssocID="{4729E660-FDE9-44E9-8E37-2EFE35AE9393}" presName="hierRoot4" presStyleCnt="0"/>
      <dgm:spPr/>
      <dgm:t>
        <a:bodyPr/>
        <a:lstStyle/>
        <a:p>
          <a:endParaRPr lang="ru-RU"/>
        </a:p>
      </dgm:t>
    </dgm:pt>
    <dgm:pt modelId="{2D4F4378-E8C6-4CB6-B58E-3CC4F1351C28}" type="pres">
      <dgm:prSet presAssocID="{4729E660-FDE9-44E9-8E37-2EFE35AE9393}" presName="composite4" presStyleCnt="0"/>
      <dgm:spPr/>
      <dgm:t>
        <a:bodyPr/>
        <a:lstStyle/>
        <a:p>
          <a:endParaRPr lang="ru-RU"/>
        </a:p>
      </dgm:t>
    </dgm:pt>
    <dgm:pt modelId="{5AC4E5C3-DE6A-46C2-B836-8D58589A540F}" type="pres">
      <dgm:prSet presAssocID="{4729E660-FDE9-44E9-8E37-2EFE35AE9393}" presName="background4" presStyleLbl="node4" presStyleIdx="2" presStyleCnt="4"/>
      <dgm:spPr>
        <a:xfrm>
          <a:off x="2293893" y="2725958"/>
          <a:ext cx="1043695" cy="516366"/>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endParaRPr lang="ru-RU"/>
        </a:p>
      </dgm:t>
    </dgm:pt>
    <dgm:pt modelId="{05784457-4477-4DDD-8BC2-C591F1DB4B2A}" type="pres">
      <dgm:prSet presAssocID="{4729E660-FDE9-44E9-8E37-2EFE35AE9393}" presName="text4" presStyleLbl="fgAcc4" presStyleIdx="2" presStyleCnt="4" custScaleX="261427" custScaleY="163200" custLinFactNeighborX="7158" custLinFactNeighborY="-15029">
        <dgm:presLayoutVars>
          <dgm:chPref val="3"/>
        </dgm:presLayoutVars>
      </dgm:prSet>
      <dgm:spPr>
        <a:prstGeom prst="roundRect">
          <a:avLst>
            <a:gd name="adj" fmla="val 10000"/>
          </a:avLst>
        </a:prstGeom>
      </dgm:spPr>
      <dgm:t>
        <a:bodyPr/>
        <a:lstStyle/>
        <a:p>
          <a:endParaRPr lang="ru-RU"/>
        </a:p>
      </dgm:t>
    </dgm:pt>
    <dgm:pt modelId="{0082505B-AE4A-4ECC-AD75-DC1E4D4D6CBC}" type="pres">
      <dgm:prSet presAssocID="{4729E660-FDE9-44E9-8E37-2EFE35AE9393}" presName="hierChild5" presStyleCnt="0"/>
      <dgm:spPr/>
      <dgm:t>
        <a:bodyPr/>
        <a:lstStyle/>
        <a:p>
          <a:endParaRPr lang="ru-RU"/>
        </a:p>
      </dgm:t>
    </dgm:pt>
    <dgm:pt modelId="{1D55D8CC-1858-43D1-96E9-C50449BE88B0}" type="pres">
      <dgm:prSet presAssocID="{FB5A3B62-5995-4C89-B790-4577EB92B08A}" presName="Name17" presStyleLbl="parChTrans1D3" presStyleIdx="3" presStyleCnt="4"/>
      <dgm:spPr/>
      <dgm:t>
        <a:bodyPr/>
        <a:lstStyle/>
        <a:p>
          <a:endParaRPr lang="ru-RU"/>
        </a:p>
      </dgm:t>
    </dgm:pt>
    <dgm:pt modelId="{11E26069-91B9-42D2-BF55-558C63C8F6A4}" type="pres">
      <dgm:prSet presAssocID="{225B3DBD-2B54-4103-8708-43514F3C9CBB}" presName="hierRoot3" presStyleCnt="0"/>
      <dgm:spPr/>
      <dgm:t>
        <a:bodyPr/>
        <a:lstStyle/>
        <a:p>
          <a:endParaRPr lang="ru-RU"/>
        </a:p>
      </dgm:t>
    </dgm:pt>
    <dgm:pt modelId="{D0EA76BF-5091-4A0E-866A-59104B05E401}" type="pres">
      <dgm:prSet presAssocID="{225B3DBD-2B54-4103-8708-43514F3C9CBB}" presName="composite3" presStyleCnt="0"/>
      <dgm:spPr/>
      <dgm:t>
        <a:bodyPr/>
        <a:lstStyle/>
        <a:p>
          <a:endParaRPr lang="ru-RU"/>
        </a:p>
      </dgm:t>
    </dgm:pt>
    <dgm:pt modelId="{E71F37D1-FB28-4ED1-AB6C-ACD0BFEC19BA}" type="pres">
      <dgm:prSet presAssocID="{225B3DBD-2B54-4103-8708-43514F3C9CBB}" presName="background3" presStyleLbl="node3" presStyleIdx="3" presStyleCnt="4"/>
      <dgm:spPr>
        <a:xfrm>
          <a:off x="3398220" y="1520840"/>
          <a:ext cx="1043695" cy="981755"/>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endParaRPr lang="ru-RU"/>
        </a:p>
      </dgm:t>
    </dgm:pt>
    <dgm:pt modelId="{EEB4ABC8-099D-44AB-971D-064E55DED37C}" type="pres">
      <dgm:prSet presAssocID="{225B3DBD-2B54-4103-8708-43514F3C9CBB}" presName="text3" presStyleLbl="fgAcc3" presStyleIdx="3" presStyleCnt="4" custScaleX="261427" custScaleY="280721" custLinFactNeighborX="123" custLinFactNeighborY="-41329">
        <dgm:presLayoutVars>
          <dgm:chPref val="3"/>
        </dgm:presLayoutVars>
      </dgm:prSet>
      <dgm:spPr>
        <a:prstGeom prst="roundRect">
          <a:avLst>
            <a:gd name="adj" fmla="val 10000"/>
          </a:avLst>
        </a:prstGeom>
      </dgm:spPr>
      <dgm:t>
        <a:bodyPr/>
        <a:lstStyle/>
        <a:p>
          <a:endParaRPr lang="ru-RU"/>
        </a:p>
      </dgm:t>
    </dgm:pt>
    <dgm:pt modelId="{7B010445-55C6-4EC1-B428-DA924D1568AB}" type="pres">
      <dgm:prSet presAssocID="{225B3DBD-2B54-4103-8708-43514F3C9CBB}" presName="hierChild4" presStyleCnt="0"/>
      <dgm:spPr/>
      <dgm:t>
        <a:bodyPr/>
        <a:lstStyle/>
        <a:p>
          <a:endParaRPr lang="ru-RU"/>
        </a:p>
      </dgm:t>
    </dgm:pt>
    <dgm:pt modelId="{EB077B62-4245-45E1-836A-71D6AD65E4F1}" type="pres">
      <dgm:prSet presAssocID="{B864238C-676B-4EBE-BA2D-1A86FF9B6C49}" presName="Name23" presStyleLbl="parChTrans1D4" presStyleIdx="3" presStyleCnt="4"/>
      <dgm:spPr/>
      <dgm:t>
        <a:bodyPr/>
        <a:lstStyle/>
        <a:p>
          <a:endParaRPr lang="ru-RU"/>
        </a:p>
      </dgm:t>
    </dgm:pt>
    <dgm:pt modelId="{CE13466C-11C7-47EF-883C-2DB309D7A176}" type="pres">
      <dgm:prSet presAssocID="{CCBE958A-9D5C-44B8-87B8-5C27501E9D80}" presName="hierRoot4" presStyleCnt="0"/>
      <dgm:spPr/>
      <dgm:t>
        <a:bodyPr/>
        <a:lstStyle/>
        <a:p>
          <a:endParaRPr lang="ru-RU"/>
        </a:p>
      </dgm:t>
    </dgm:pt>
    <dgm:pt modelId="{5C598C99-2C24-46BB-9B94-E29275B8B3FD}" type="pres">
      <dgm:prSet presAssocID="{CCBE958A-9D5C-44B8-87B8-5C27501E9D80}" presName="composite4" presStyleCnt="0"/>
      <dgm:spPr/>
      <dgm:t>
        <a:bodyPr/>
        <a:lstStyle/>
        <a:p>
          <a:endParaRPr lang="ru-RU"/>
        </a:p>
      </dgm:t>
    </dgm:pt>
    <dgm:pt modelId="{DAD7DAC1-88A4-410B-BE7E-925D1E56A002}" type="pres">
      <dgm:prSet presAssocID="{CCBE958A-9D5C-44B8-87B8-5C27501E9D80}" presName="background4" presStyleLbl="node4" presStyleIdx="3" presStyleCnt="4"/>
      <dgm:spPr>
        <a:xfrm>
          <a:off x="3398220" y="2628229"/>
          <a:ext cx="1043695" cy="541015"/>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gm:spPr>
      <dgm:t>
        <a:bodyPr/>
        <a:lstStyle/>
        <a:p>
          <a:endParaRPr lang="ru-RU"/>
        </a:p>
      </dgm:t>
    </dgm:pt>
    <dgm:pt modelId="{00AAD288-A376-4FC8-8D11-220CA6A163DB}" type="pres">
      <dgm:prSet presAssocID="{CCBE958A-9D5C-44B8-87B8-5C27501E9D80}" presName="text4" presStyleLbl="fgAcc4" presStyleIdx="3" presStyleCnt="4" custScaleX="261427" custScaleY="178016" custLinFactNeighborX="7280" custLinFactNeighborY="-37572">
        <dgm:presLayoutVars>
          <dgm:chPref val="3"/>
        </dgm:presLayoutVars>
      </dgm:prSet>
      <dgm:spPr>
        <a:prstGeom prst="roundRect">
          <a:avLst>
            <a:gd name="adj" fmla="val 10000"/>
          </a:avLst>
        </a:prstGeom>
      </dgm:spPr>
      <dgm:t>
        <a:bodyPr/>
        <a:lstStyle/>
        <a:p>
          <a:endParaRPr lang="ru-RU"/>
        </a:p>
      </dgm:t>
    </dgm:pt>
    <dgm:pt modelId="{D30D08EA-3417-466E-93F5-9D9D7B5E4B3B}" type="pres">
      <dgm:prSet presAssocID="{CCBE958A-9D5C-44B8-87B8-5C27501E9D80}" presName="hierChild5" presStyleCnt="0"/>
      <dgm:spPr/>
      <dgm:t>
        <a:bodyPr/>
        <a:lstStyle/>
        <a:p>
          <a:endParaRPr lang="ru-RU"/>
        </a:p>
      </dgm:t>
    </dgm:pt>
  </dgm:ptLst>
  <dgm:cxnLst>
    <dgm:cxn modelId="{CD06279F-5BDE-4FA2-82FE-D9A5A3547FAF}" srcId="{0B36A59B-66FA-469F-8AA0-C12F8DBAC93D}" destId="{1A3F5B1D-1D30-4B71-A184-1FD45E5AF6CD}" srcOrd="2" destOrd="0" parTransId="{B6745F53-2F06-459F-9F5B-2815CD069711}" sibTransId="{186616E6-BE4B-49DD-B3D3-6BD0AEDE6DF1}"/>
    <dgm:cxn modelId="{C6D5000A-E07D-47A9-8E37-52DBD8EAB46B}" type="presOf" srcId="{0B36A59B-66FA-469F-8AA0-C12F8DBAC93D}" destId="{F42D0E63-6D34-40F1-BCDD-17EA02AD71B5}" srcOrd="0" destOrd="0" presId="urn:microsoft.com/office/officeart/2005/8/layout/hierarchy1"/>
    <dgm:cxn modelId="{4571B0B3-6106-4774-B8A0-FA7BB1180783}" type="presOf" srcId="{1D8872B6-00CB-4450-8F49-D985320E7956}" destId="{756DFF27-0F22-42AD-8BFB-E5B8707E4275}" srcOrd="0" destOrd="0" presId="urn:microsoft.com/office/officeart/2005/8/layout/hierarchy1"/>
    <dgm:cxn modelId="{47A840E4-4925-4F58-9D1C-B1B6FA1CDCBD}" srcId="{B893B51C-6AAB-4522-889E-5B92591E763B}" destId="{7BF24923-F1C3-4AF9-BBE5-6BD067E1D8AB}" srcOrd="0" destOrd="0" parTransId="{E19D012C-1CFC-4104-889A-8CBEC934B755}" sibTransId="{EA7C6785-5D5D-4FED-93A4-EB71BE6CE4FC}"/>
    <dgm:cxn modelId="{D5E826C6-6691-4FE4-A03E-4C6604114FBF}" srcId="{11149756-68F2-4BEE-806C-9809DE1F9C68}" destId="{09EB39FC-DC47-40A5-A180-DCA27B3198DD}" srcOrd="0" destOrd="0" parTransId="{9BC20D3C-FE51-4156-93B4-EC3C50D7373B}" sibTransId="{2265CC82-8E33-4243-918C-A95359C33827}"/>
    <dgm:cxn modelId="{EDC03685-09BC-45FD-8892-66D3888D28A8}" type="presOf" srcId="{C12FA4C4-E861-4392-A872-3ABAE91A55A1}" destId="{9922E6F8-D15B-4C13-BB7B-2A9946119E2B}" srcOrd="0" destOrd="0" presId="urn:microsoft.com/office/officeart/2005/8/layout/hierarchy1"/>
    <dgm:cxn modelId="{91F564F2-7DCF-49BA-B19F-8091F4443AD8}" srcId="{C12FA4C4-E861-4392-A872-3ABAE91A55A1}" destId="{0B36A59B-66FA-469F-8AA0-C12F8DBAC93D}" srcOrd="0" destOrd="0" parTransId="{794CBF92-6668-46D6-8C64-3BA7546C226B}" sibTransId="{5C26CA10-2C0E-4FA1-A96E-A1980D91DDFF}"/>
    <dgm:cxn modelId="{730100A0-8165-401D-994C-98D25E372FE8}" type="presOf" srcId="{1A3F5B1D-1D30-4B71-A184-1FD45E5AF6CD}" destId="{EFE92AEB-46BA-420E-8C3B-C8F8A357EBD7}" srcOrd="0" destOrd="0" presId="urn:microsoft.com/office/officeart/2005/8/layout/hierarchy1"/>
    <dgm:cxn modelId="{AD65C8AA-E9BC-4429-9C68-490C2167FD73}" type="presOf" srcId="{E19D012C-1CFC-4104-889A-8CBEC934B755}" destId="{92E23719-6E31-4E7A-98D9-00135A86F547}" srcOrd="0" destOrd="0" presId="urn:microsoft.com/office/officeart/2005/8/layout/hierarchy1"/>
    <dgm:cxn modelId="{401F61C9-4E0A-45E7-937F-80AAB119FFDB}" type="presOf" srcId="{794CBF92-6668-46D6-8C64-3BA7546C226B}" destId="{1C751080-DDF5-4D86-BBB3-1A3FD94F32E7}" srcOrd="0" destOrd="0" presId="urn:microsoft.com/office/officeart/2005/8/layout/hierarchy1"/>
    <dgm:cxn modelId="{F314398D-04DA-4E89-8259-FC5AFDB58E76}" srcId="{1A3F5B1D-1D30-4B71-A184-1FD45E5AF6CD}" destId="{4729E660-FDE9-44E9-8E37-2EFE35AE9393}" srcOrd="0" destOrd="0" parTransId="{4653761E-EF01-4629-A154-4DD1A2C8414C}" sibTransId="{18DE78D1-3530-4D27-B53D-9B30080C8C5F}"/>
    <dgm:cxn modelId="{3640E302-D4D4-4C14-8452-CAA68DE44FF2}" type="presOf" srcId="{42A80E24-A669-434A-905D-3930C76DFF5A}" destId="{4C07972E-3322-4FFC-AA1F-9D5C150307FF}" srcOrd="0" destOrd="0" presId="urn:microsoft.com/office/officeart/2005/8/layout/hierarchy1"/>
    <dgm:cxn modelId="{9B6E926A-FBB7-4C9E-B785-7B96AA7A775F}" srcId="{0B36A59B-66FA-469F-8AA0-C12F8DBAC93D}" destId="{225B3DBD-2B54-4103-8708-43514F3C9CBB}" srcOrd="3" destOrd="0" parTransId="{FB5A3B62-5995-4C89-B790-4577EB92B08A}" sibTransId="{ACBB1B1D-80E3-49FC-8242-942A8A81DFFC}"/>
    <dgm:cxn modelId="{36BE8C03-CB3F-4C27-8A0C-0FA50C9107E5}" type="presOf" srcId="{09EB39FC-DC47-40A5-A180-DCA27B3198DD}" destId="{54FD3EA2-6B11-45FF-865A-BDB1879CA822}" srcOrd="0" destOrd="0" presId="urn:microsoft.com/office/officeart/2005/8/layout/hierarchy1"/>
    <dgm:cxn modelId="{FA8A2D6F-3820-47F2-9F9B-8111EC0863D6}" type="presOf" srcId="{4653761E-EF01-4629-A154-4DD1A2C8414C}" destId="{8F88A2D7-5EAC-4BC8-9DF9-F1AAC36356DC}" srcOrd="0" destOrd="0" presId="urn:microsoft.com/office/officeart/2005/8/layout/hierarchy1"/>
    <dgm:cxn modelId="{EDD70407-2F27-425C-B277-41B07941DDAF}" srcId="{0B36A59B-66FA-469F-8AA0-C12F8DBAC93D}" destId="{B893B51C-6AAB-4522-889E-5B92591E763B}" srcOrd="0" destOrd="0" parTransId="{42A80E24-A669-434A-905D-3930C76DFF5A}" sibTransId="{39D0B844-27FB-4D56-B762-B7CC5AFF5BE6}"/>
    <dgm:cxn modelId="{70E35419-82B9-4F20-85B4-5DAA262B6496}" srcId="{1D8872B6-00CB-4450-8F49-D985320E7956}" destId="{C12FA4C4-E861-4392-A872-3ABAE91A55A1}" srcOrd="0" destOrd="0" parTransId="{24E245BF-5F25-4EA8-9799-B2CBCC6EC585}" sibTransId="{DA845A3F-C624-4CCB-B6E5-1D951E39DBA5}"/>
    <dgm:cxn modelId="{21831FEA-D48C-4928-A03C-E8A3A4EE1973}" type="presOf" srcId="{B893B51C-6AAB-4522-889E-5B92591E763B}" destId="{9C5E75DE-B32E-4F7C-A6FB-919DFC0D4391}" srcOrd="0" destOrd="0" presId="urn:microsoft.com/office/officeart/2005/8/layout/hierarchy1"/>
    <dgm:cxn modelId="{0100DA42-AD70-4458-99A7-2370501359DD}" type="presOf" srcId="{CCBE958A-9D5C-44B8-87B8-5C27501E9D80}" destId="{00AAD288-A376-4FC8-8D11-220CA6A163DB}" srcOrd="0" destOrd="0" presId="urn:microsoft.com/office/officeart/2005/8/layout/hierarchy1"/>
    <dgm:cxn modelId="{60B91FDB-591F-4F67-9468-BB03EC9FB81D}" type="presOf" srcId="{B864238C-676B-4EBE-BA2D-1A86FF9B6C49}" destId="{EB077B62-4245-45E1-836A-71D6AD65E4F1}" srcOrd="0" destOrd="0" presId="urn:microsoft.com/office/officeart/2005/8/layout/hierarchy1"/>
    <dgm:cxn modelId="{C7E43DDD-5933-4483-993E-80413282B421}" type="presOf" srcId="{225B3DBD-2B54-4103-8708-43514F3C9CBB}" destId="{EEB4ABC8-099D-44AB-971D-064E55DED37C}" srcOrd="0" destOrd="0" presId="urn:microsoft.com/office/officeart/2005/8/layout/hierarchy1"/>
    <dgm:cxn modelId="{2DEDF2D4-92B9-4FDE-9533-E5FEB439C23F}" type="presOf" srcId="{9BC20D3C-FE51-4156-93B4-EC3C50D7373B}" destId="{520520BE-FE7A-4EC6-9D4E-FCD78E325737}" srcOrd="0" destOrd="0" presId="urn:microsoft.com/office/officeart/2005/8/layout/hierarchy1"/>
    <dgm:cxn modelId="{22274832-79F9-413A-8879-3E10CDA54F0C}" type="presOf" srcId="{FB5A3B62-5995-4C89-B790-4577EB92B08A}" destId="{1D55D8CC-1858-43D1-96E9-C50449BE88B0}" srcOrd="0" destOrd="0" presId="urn:microsoft.com/office/officeart/2005/8/layout/hierarchy1"/>
    <dgm:cxn modelId="{582E2909-CD62-4EA0-A967-96C5E3DB91B9}" srcId="{225B3DBD-2B54-4103-8708-43514F3C9CBB}" destId="{CCBE958A-9D5C-44B8-87B8-5C27501E9D80}" srcOrd="0" destOrd="0" parTransId="{B864238C-676B-4EBE-BA2D-1A86FF9B6C49}" sibTransId="{106F96A1-9CC5-48D2-9141-A858FDC0D214}"/>
    <dgm:cxn modelId="{3162E7F5-71A2-4A9A-9A87-675E33641155}" type="presOf" srcId="{11149756-68F2-4BEE-806C-9809DE1F9C68}" destId="{80C9399D-17D9-4336-ADD2-034083730713}" srcOrd="0" destOrd="0" presId="urn:microsoft.com/office/officeart/2005/8/layout/hierarchy1"/>
    <dgm:cxn modelId="{21D2BA18-6F11-4D6E-9F35-E6252309CD58}" type="presOf" srcId="{4729E660-FDE9-44E9-8E37-2EFE35AE9393}" destId="{05784457-4477-4DDD-8BC2-C591F1DB4B2A}" srcOrd="0" destOrd="0" presId="urn:microsoft.com/office/officeart/2005/8/layout/hierarchy1"/>
    <dgm:cxn modelId="{3BEDA331-BBD1-4CB1-A648-F852687F87DE}" type="presOf" srcId="{A1BF7782-6C6B-4F5C-9DFC-87B3A3F4011E}" destId="{83284DAA-51F2-4DA2-98D9-D7D5C84B19BD}" srcOrd="0" destOrd="0" presId="urn:microsoft.com/office/officeart/2005/8/layout/hierarchy1"/>
    <dgm:cxn modelId="{E7549185-D2E7-4A19-B219-EFC899401024}" type="presOf" srcId="{7BF24923-F1C3-4AF9-BBE5-6BD067E1D8AB}" destId="{6D4FB8B6-03C3-41BA-B18E-B8ACA2C08FFF}" srcOrd="0" destOrd="0" presId="urn:microsoft.com/office/officeart/2005/8/layout/hierarchy1"/>
    <dgm:cxn modelId="{D265E1EE-AF47-47B5-A556-D7F1EB5726B8}" srcId="{0B36A59B-66FA-469F-8AA0-C12F8DBAC93D}" destId="{11149756-68F2-4BEE-806C-9809DE1F9C68}" srcOrd="1" destOrd="0" parTransId="{A1BF7782-6C6B-4F5C-9DFC-87B3A3F4011E}" sibTransId="{4E00AEB0-A97F-4756-BDDC-6C68AF558A3C}"/>
    <dgm:cxn modelId="{CD715093-2C2A-42E7-B0EC-41A595B8B9C0}" type="presOf" srcId="{B6745F53-2F06-459F-9F5B-2815CD069711}" destId="{CC998208-F453-421D-8D78-B7D340B6A380}" srcOrd="0" destOrd="0" presId="urn:microsoft.com/office/officeart/2005/8/layout/hierarchy1"/>
    <dgm:cxn modelId="{110E4076-902A-4E4E-A7E6-8217C9E47F5A}" type="presParOf" srcId="{756DFF27-0F22-42AD-8BFB-E5B8707E4275}" destId="{AE935D2B-BB3D-4633-92FE-A3AB140D8C94}" srcOrd="0" destOrd="0" presId="urn:microsoft.com/office/officeart/2005/8/layout/hierarchy1"/>
    <dgm:cxn modelId="{351CF03E-657C-439A-909E-5B9E1BBE2A98}" type="presParOf" srcId="{AE935D2B-BB3D-4633-92FE-A3AB140D8C94}" destId="{285AD094-5E6B-497B-B021-02E590E764A6}" srcOrd="0" destOrd="0" presId="urn:microsoft.com/office/officeart/2005/8/layout/hierarchy1"/>
    <dgm:cxn modelId="{F4C0BA43-C28A-4C2F-A2EE-FFB59E7D2352}" type="presParOf" srcId="{285AD094-5E6B-497B-B021-02E590E764A6}" destId="{44F9327C-66BF-4A50-9CC7-84F84390A6C7}" srcOrd="0" destOrd="0" presId="urn:microsoft.com/office/officeart/2005/8/layout/hierarchy1"/>
    <dgm:cxn modelId="{0424F131-1CA0-4E44-A6C0-77388B79B051}" type="presParOf" srcId="{285AD094-5E6B-497B-B021-02E590E764A6}" destId="{9922E6F8-D15B-4C13-BB7B-2A9946119E2B}" srcOrd="1" destOrd="0" presId="urn:microsoft.com/office/officeart/2005/8/layout/hierarchy1"/>
    <dgm:cxn modelId="{AEEC733D-6865-4417-B1B7-E9F86CC755CF}" type="presParOf" srcId="{AE935D2B-BB3D-4633-92FE-A3AB140D8C94}" destId="{CDDFF2EA-05CE-4BD3-91C6-F9B0952AFFBC}" srcOrd="1" destOrd="0" presId="urn:microsoft.com/office/officeart/2005/8/layout/hierarchy1"/>
    <dgm:cxn modelId="{A7913BB5-452D-40C1-9247-20B0269EBE43}" type="presParOf" srcId="{CDDFF2EA-05CE-4BD3-91C6-F9B0952AFFBC}" destId="{1C751080-DDF5-4D86-BBB3-1A3FD94F32E7}" srcOrd="0" destOrd="0" presId="urn:microsoft.com/office/officeart/2005/8/layout/hierarchy1"/>
    <dgm:cxn modelId="{A81568A8-7F10-43B2-A58B-10E4A4CB19E4}" type="presParOf" srcId="{CDDFF2EA-05CE-4BD3-91C6-F9B0952AFFBC}" destId="{40EB0459-0747-46B5-B558-984215A3059E}" srcOrd="1" destOrd="0" presId="urn:microsoft.com/office/officeart/2005/8/layout/hierarchy1"/>
    <dgm:cxn modelId="{23779BEC-1387-4995-935A-4DB1AC1DAB91}" type="presParOf" srcId="{40EB0459-0747-46B5-B558-984215A3059E}" destId="{00E58EB1-74B8-4D9C-89DB-25FAFFCD72EC}" srcOrd="0" destOrd="0" presId="urn:microsoft.com/office/officeart/2005/8/layout/hierarchy1"/>
    <dgm:cxn modelId="{5F6C4993-F7B3-4B26-A1C9-C8C9052B9380}" type="presParOf" srcId="{00E58EB1-74B8-4D9C-89DB-25FAFFCD72EC}" destId="{1C1D4CBE-0FBE-40F9-B926-47CC4C4936DD}" srcOrd="0" destOrd="0" presId="urn:microsoft.com/office/officeart/2005/8/layout/hierarchy1"/>
    <dgm:cxn modelId="{D24D9232-1F4E-47AA-9900-2BF4B0DD6EFB}" type="presParOf" srcId="{00E58EB1-74B8-4D9C-89DB-25FAFFCD72EC}" destId="{F42D0E63-6D34-40F1-BCDD-17EA02AD71B5}" srcOrd="1" destOrd="0" presId="urn:microsoft.com/office/officeart/2005/8/layout/hierarchy1"/>
    <dgm:cxn modelId="{8F2F655A-4BC8-45D8-BCFD-9F796C769D76}" type="presParOf" srcId="{40EB0459-0747-46B5-B558-984215A3059E}" destId="{C53814DB-BCBC-4410-AD46-F8FDDBE936BE}" srcOrd="1" destOrd="0" presId="urn:microsoft.com/office/officeart/2005/8/layout/hierarchy1"/>
    <dgm:cxn modelId="{8DBB1120-7834-4FE1-9B71-E77F288403E5}" type="presParOf" srcId="{C53814DB-BCBC-4410-AD46-F8FDDBE936BE}" destId="{4C07972E-3322-4FFC-AA1F-9D5C150307FF}" srcOrd="0" destOrd="0" presId="urn:microsoft.com/office/officeart/2005/8/layout/hierarchy1"/>
    <dgm:cxn modelId="{322F7019-9869-47D0-A75C-3704FFF64CBF}" type="presParOf" srcId="{C53814DB-BCBC-4410-AD46-F8FDDBE936BE}" destId="{2328FD3E-0019-4B3F-BDC0-A3462BEEB95E}" srcOrd="1" destOrd="0" presId="urn:microsoft.com/office/officeart/2005/8/layout/hierarchy1"/>
    <dgm:cxn modelId="{14CC763B-4218-48F3-B9D3-7D2AA55A2D31}" type="presParOf" srcId="{2328FD3E-0019-4B3F-BDC0-A3462BEEB95E}" destId="{0575D25D-EF47-4092-826C-3C5883D3128E}" srcOrd="0" destOrd="0" presId="urn:microsoft.com/office/officeart/2005/8/layout/hierarchy1"/>
    <dgm:cxn modelId="{D6B5B7FE-C9B7-46FD-8E4E-DF6D04F750C0}" type="presParOf" srcId="{0575D25D-EF47-4092-826C-3C5883D3128E}" destId="{E487E0E2-4BC4-4310-987D-AE22E795B038}" srcOrd="0" destOrd="0" presId="urn:microsoft.com/office/officeart/2005/8/layout/hierarchy1"/>
    <dgm:cxn modelId="{B0417447-A194-483D-8572-4114C3E95A7D}" type="presParOf" srcId="{0575D25D-EF47-4092-826C-3C5883D3128E}" destId="{9C5E75DE-B32E-4F7C-A6FB-919DFC0D4391}" srcOrd="1" destOrd="0" presId="urn:microsoft.com/office/officeart/2005/8/layout/hierarchy1"/>
    <dgm:cxn modelId="{59A150CC-F11E-4F05-A6A0-C6B2AA15F944}" type="presParOf" srcId="{2328FD3E-0019-4B3F-BDC0-A3462BEEB95E}" destId="{87B5D02D-F7DA-491A-AFCE-D4B8AC50A68C}" srcOrd="1" destOrd="0" presId="urn:microsoft.com/office/officeart/2005/8/layout/hierarchy1"/>
    <dgm:cxn modelId="{6C508440-6997-4245-9A16-4FD1B1A9C32B}" type="presParOf" srcId="{87B5D02D-F7DA-491A-AFCE-D4B8AC50A68C}" destId="{92E23719-6E31-4E7A-98D9-00135A86F547}" srcOrd="0" destOrd="0" presId="urn:microsoft.com/office/officeart/2005/8/layout/hierarchy1"/>
    <dgm:cxn modelId="{7B757A4A-DD78-4503-B4E3-146087AEB60F}" type="presParOf" srcId="{87B5D02D-F7DA-491A-AFCE-D4B8AC50A68C}" destId="{6B105D99-D074-46F2-A111-79B257FA7BBD}" srcOrd="1" destOrd="0" presId="urn:microsoft.com/office/officeart/2005/8/layout/hierarchy1"/>
    <dgm:cxn modelId="{C8C76249-1015-4685-A293-35E1E380FF36}" type="presParOf" srcId="{6B105D99-D074-46F2-A111-79B257FA7BBD}" destId="{F24A4CEB-AFFD-412C-ABE4-1420649C845C}" srcOrd="0" destOrd="0" presId="urn:microsoft.com/office/officeart/2005/8/layout/hierarchy1"/>
    <dgm:cxn modelId="{C6D654E0-91F4-4AF0-AEFD-DBF16929F18B}" type="presParOf" srcId="{F24A4CEB-AFFD-412C-ABE4-1420649C845C}" destId="{359F81FC-C2EA-4FFE-9BBC-DD41FDB4D406}" srcOrd="0" destOrd="0" presId="urn:microsoft.com/office/officeart/2005/8/layout/hierarchy1"/>
    <dgm:cxn modelId="{5A7C9FF9-FF1B-4D26-B7C0-44F52FBD5E68}" type="presParOf" srcId="{F24A4CEB-AFFD-412C-ABE4-1420649C845C}" destId="{6D4FB8B6-03C3-41BA-B18E-B8ACA2C08FFF}" srcOrd="1" destOrd="0" presId="urn:microsoft.com/office/officeart/2005/8/layout/hierarchy1"/>
    <dgm:cxn modelId="{3599A03C-8EC8-4DFF-850D-250EDAFC63FC}" type="presParOf" srcId="{6B105D99-D074-46F2-A111-79B257FA7BBD}" destId="{18CF8F64-0C89-4AB7-84CA-25E9C038E401}" srcOrd="1" destOrd="0" presId="urn:microsoft.com/office/officeart/2005/8/layout/hierarchy1"/>
    <dgm:cxn modelId="{46E51C7D-43FC-41E1-ABC1-2D5940CEB50D}" type="presParOf" srcId="{C53814DB-BCBC-4410-AD46-F8FDDBE936BE}" destId="{83284DAA-51F2-4DA2-98D9-D7D5C84B19BD}" srcOrd="2" destOrd="0" presId="urn:microsoft.com/office/officeart/2005/8/layout/hierarchy1"/>
    <dgm:cxn modelId="{BCDF8E8C-BEBC-49DD-868C-679A57D093FD}" type="presParOf" srcId="{C53814DB-BCBC-4410-AD46-F8FDDBE936BE}" destId="{39DC2059-EF96-4A3C-96E5-C9F4DA317E7C}" srcOrd="3" destOrd="0" presId="urn:microsoft.com/office/officeart/2005/8/layout/hierarchy1"/>
    <dgm:cxn modelId="{82310C20-FCBA-4005-8494-35947ADA83BA}" type="presParOf" srcId="{39DC2059-EF96-4A3C-96E5-C9F4DA317E7C}" destId="{44B45B86-CC27-45EB-8CEA-EDFF0F093A8F}" srcOrd="0" destOrd="0" presId="urn:microsoft.com/office/officeart/2005/8/layout/hierarchy1"/>
    <dgm:cxn modelId="{683EAF89-DE7A-462B-8323-35DFC2103713}" type="presParOf" srcId="{44B45B86-CC27-45EB-8CEA-EDFF0F093A8F}" destId="{38ECEAD9-2062-46AD-80AE-C535AB30864F}" srcOrd="0" destOrd="0" presId="urn:microsoft.com/office/officeart/2005/8/layout/hierarchy1"/>
    <dgm:cxn modelId="{C0CB28E1-246B-41CC-B4F3-E4DBAE10E19F}" type="presParOf" srcId="{44B45B86-CC27-45EB-8CEA-EDFF0F093A8F}" destId="{80C9399D-17D9-4336-ADD2-034083730713}" srcOrd="1" destOrd="0" presId="urn:microsoft.com/office/officeart/2005/8/layout/hierarchy1"/>
    <dgm:cxn modelId="{CEE5C0AA-3BDF-4F79-B468-8005AFB1F4F3}" type="presParOf" srcId="{39DC2059-EF96-4A3C-96E5-C9F4DA317E7C}" destId="{6F202B72-B856-4D82-9C4A-B517DDC880E7}" srcOrd="1" destOrd="0" presId="urn:microsoft.com/office/officeart/2005/8/layout/hierarchy1"/>
    <dgm:cxn modelId="{6A178A57-B474-4AD4-8605-A8C40EBB48F6}" type="presParOf" srcId="{6F202B72-B856-4D82-9C4A-B517DDC880E7}" destId="{520520BE-FE7A-4EC6-9D4E-FCD78E325737}" srcOrd="0" destOrd="0" presId="urn:microsoft.com/office/officeart/2005/8/layout/hierarchy1"/>
    <dgm:cxn modelId="{2B2CB562-C6F5-47F5-BFC7-D6762E932A1D}" type="presParOf" srcId="{6F202B72-B856-4D82-9C4A-B517DDC880E7}" destId="{B77F6DBD-271A-44CA-9250-52E752C86C48}" srcOrd="1" destOrd="0" presId="urn:microsoft.com/office/officeart/2005/8/layout/hierarchy1"/>
    <dgm:cxn modelId="{5EBD3102-17C3-48EA-9AFD-09003A53C9D7}" type="presParOf" srcId="{B77F6DBD-271A-44CA-9250-52E752C86C48}" destId="{6586BC08-E5A1-495E-9A70-7020D80FE7CF}" srcOrd="0" destOrd="0" presId="urn:microsoft.com/office/officeart/2005/8/layout/hierarchy1"/>
    <dgm:cxn modelId="{9DF318D5-F11D-4384-9024-5B28B7A0E0B6}" type="presParOf" srcId="{6586BC08-E5A1-495E-9A70-7020D80FE7CF}" destId="{32B97EA4-A4C4-431C-8CF8-27F015C996AB}" srcOrd="0" destOrd="0" presId="urn:microsoft.com/office/officeart/2005/8/layout/hierarchy1"/>
    <dgm:cxn modelId="{7F180FB9-C012-4405-9077-F11238383BD3}" type="presParOf" srcId="{6586BC08-E5A1-495E-9A70-7020D80FE7CF}" destId="{54FD3EA2-6B11-45FF-865A-BDB1879CA822}" srcOrd="1" destOrd="0" presId="urn:microsoft.com/office/officeart/2005/8/layout/hierarchy1"/>
    <dgm:cxn modelId="{B0F42391-9D46-4D6B-A4FF-3B750841FC33}" type="presParOf" srcId="{B77F6DBD-271A-44CA-9250-52E752C86C48}" destId="{332E0A6B-B245-4A30-9D73-79FA256B577C}" srcOrd="1" destOrd="0" presId="urn:microsoft.com/office/officeart/2005/8/layout/hierarchy1"/>
    <dgm:cxn modelId="{D745B74D-091C-46CB-A479-99D1546F32F4}" type="presParOf" srcId="{C53814DB-BCBC-4410-AD46-F8FDDBE936BE}" destId="{CC998208-F453-421D-8D78-B7D340B6A380}" srcOrd="4" destOrd="0" presId="urn:microsoft.com/office/officeart/2005/8/layout/hierarchy1"/>
    <dgm:cxn modelId="{53E758D6-32EB-4395-B601-36E959BB3F74}" type="presParOf" srcId="{C53814DB-BCBC-4410-AD46-F8FDDBE936BE}" destId="{389B0292-7644-4486-93DA-3E14E0954314}" srcOrd="5" destOrd="0" presId="urn:microsoft.com/office/officeart/2005/8/layout/hierarchy1"/>
    <dgm:cxn modelId="{E9AA1F22-6C75-4C4A-B6C5-6D9392630ED3}" type="presParOf" srcId="{389B0292-7644-4486-93DA-3E14E0954314}" destId="{80F1C2F5-A3DF-4C87-9CA7-AFD147931C05}" srcOrd="0" destOrd="0" presId="urn:microsoft.com/office/officeart/2005/8/layout/hierarchy1"/>
    <dgm:cxn modelId="{8F142F03-A253-43DF-A695-1AB499E97C4E}" type="presParOf" srcId="{80F1C2F5-A3DF-4C87-9CA7-AFD147931C05}" destId="{87686D2E-2580-4053-BFDD-2E9179150AE7}" srcOrd="0" destOrd="0" presId="urn:microsoft.com/office/officeart/2005/8/layout/hierarchy1"/>
    <dgm:cxn modelId="{E888E0A6-7632-40A7-B8DA-1CE30D4E233C}" type="presParOf" srcId="{80F1C2F5-A3DF-4C87-9CA7-AFD147931C05}" destId="{EFE92AEB-46BA-420E-8C3B-C8F8A357EBD7}" srcOrd="1" destOrd="0" presId="urn:microsoft.com/office/officeart/2005/8/layout/hierarchy1"/>
    <dgm:cxn modelId="{DBDDBC2C-B6E8-47D6-A564-0CF596CB0C3A}" type="presParOf" srcId="{389B0292-7644-4486-93DA-3E14E0954314}" destId="{FC4B762C-3C9A-4DA5-AB47-46879401F4B9}" srcOrd="1" destOrd="0" presId="urn:microsoft.com/office/officeart/2005/8/layout/hierarchy1"/>
    <dgm:cxn modelId="{F3C1220C-E3F7-43CD-ADA1-E378409DDDA1}" type="presParOf" srcId="{FC4B762C-3C9A-4DA5-AB47-46879401F4B9}" destId="{8F88A2D7-5EAC-4BC8-9DF9-F1AAC36356DC}" srcOrd="0" destOrd="0" presId="urn:microsoft.com/office/officeart/2005/8/layout/hierarchy1"/>
    <dgm:cxn modelId="{4628F70E-6208-4630-978F-5A19F6DE5CCF}" type="presParOf" srcId="{FC4B762C-3C9A-4DA5-AB47-46879401F4B9}" destId="{61FF1CF8-CCF9-43E0-8A57-9F8811BB1F80}" srcOrd="1" destOrd="0" presId="urn:microsoft.com/office/officeart/2005/8/layout/hierarchy1"/>
    <dgm:cxn modelId="{1431CBE0-4891-466D-85DB-364A72CEA5A8}" type="presParOf" srcId="{61FF1CF8-CCF9-43E0-8A57-9F8811BB1F80}" destId="{2D4F4378-E8C6-4CB6-B58E-3CC4F1351C28}" srcOrd="0" destOrd="0" presId="urn:microsoft.com/office/officeart/2005/8/layout/hierarchy1"/>
    <dgm:cxn modelId="{5057B341-65D5-43F7-B52D-ADAB52BF2A2B}" type="presParOf" srcId="{2D4F4378-E8C6-4CB6-B58E-3CC4F1351C28}" destId="{5AC4E5C3-DE6A-46C2-B836-8D58589A540F}" srcOrd="0" destOrd="0" presId="urn:microsoft.com/office/officeart/2005/8/layout/hierarchy1"/>
    <dgm:cxn modelId="{1704BC16-F1EC-4CA4-A268-F81D8A575B37}" type="presParOf" srcId="{2D4F4378-E8C6-4CB6-B58E-3CC4F1351C28}" destId="{05784457-4477-4DDD-8BC2-C591F1DB4B2A}" srcOrd="1" destOrd="0" presId="urn:microsoft.com/office/officeart/2005/8/layout/hierarchy1"/>
    <dgm:cxn modelId="{0789ED93-8596-495E-87EE-AFE09D97E3E5}" type="presParOf" srcId="{61FF1CF8-CCF9-43E0-8A57-9F8811BB1F80}" destId="{0082505B-AE4A-4ECC-AD75-DC1E4D4D6CBC}" srcOrd="1" destOrd="0" presId="urn:microsoft.com/office/officeart/2005/8/layout/hierarchy1"/>
    <dgm:cxn modelId="{631D3BDE-76E3-49A3-9760-313D9F1E5906}" type="presParOf" srcId="{C53814DB-BCBC-4410-AD46-F8FDDBE936BE}" destId="{1D55D8CC-1858-43D1-96E9-C50449BE88B0}" srcOrd="6" destOrd="0" presId="urn:microsoft.com/office/officeart/2005/8/layout/hierarchy1"/>
    <dgm:cxn modelId="{C351BDC6-C699-400B-806B-1F8A2F637FC6}" type="presParOf" srcId="{C53814DB-BCBC-4410-AD46-F8FDDBE936BE}" destId="{11E26069-91B9-42D2-BF55-558C63C8F6A4}" srcOrd="7" destOrd="0" presId="urn:microsoft.com/office/officeart/2005/8/layout/hierarchy1"/>
    <dgm:cxn modelId="{4C082C62-23F8-4A11-91B7-370D1C75C955}" type="presParOf" srcId="{11E26069-91B9-42D2-BF55-558C63C8F6A4}" destId="{D0EA76BF-5091-4A0E-866A-59104B05E401}" srcOrd="0" destOrd="0" presId="urn:microsoft.com/office/officeart/2005/8/layout/hierarchy1"/>
    <dgm:cxn modelId="{865CD8E3-4711-4C22-9FE1-6288248C7850}" type="presParOf" srcId="{D0EA76BF-5091-4A0E-866A-59104B05E401}" destId="{E71F37D1-FB28-4ED1-AB6C-ACD0BFEC19BA}" srcOrd="0" destOrd="0" presId="urn:microsoft.com/office/officeart/2005/8/layout/hierarchy1"/>
    <dgm:cxn modelId="{BC3FC1F5-548B-4DEE-8D3F-996630383DC2}" type="presParOf" srcId="{D0EA76BF-5091-4A0E-866A-59104B05E401}" destId="{EEB4ABC8-099D-44AB-971D-064E55DED37C}" srcOrd="1" destOrd="0" presId="urn:microsoft.com/office/officeart/2005/8/layout/hierarchy1"/>
    <dgm:cxn modelId="{1A79FE9A-15BD-4AE0-85F5-402CB152DD87}" type="presParOf" srcId="{11E26069-91B9-42D2-BF55-558C63C8F6A4}" destId="{7B010445-55C6-4EC1-B428-DA924D1568AB}" srcOrd="1" destOrd="0" presId="urn:microsoft.com/office/officeart/2005/8/layout/hierarchy1"/>
    <dgm:cxn modelId="{3EA53490-D176-4827-A7ED-B30EE13487DD}" type="presParOf" srcId="{7B010445-55C6-4EC1-B428-DA924D1568AB}" destId="{EB077B62-4245-45E1-836A-71D6AD65E4F1}" srcOrd="0" destOrd="0" presId="urn:microsoft.com/office/officeart/2005/8/layout/hierarchy1"/>
    <dgm:cxn modelId="{EFC2C79E-F787-43C4-AB45-08DD5E0AA3E4}" type="presParOf" srcId="{7B010445-55C6-4EC1-B428-DA924D1568AB}" destId="{CE13466C-11C7-47EF-883C-2DB309D7A176}" srcOrd="1" destOrd="0" presId="urn:microsoft.com/office/officeart/2005/8/layout/hierarchy1"/>
    <dgm:cxn modelId="{4A881396-3BCB-4EDA-BB46-22E05B9B77A7}" type="presParOf" srcId="{CE13466C-11C7-47EF-883C-2DB309D7A176}" destId="{5C598C99-2C24-46BB-9B94-E29275B8B3FD}" srcOrd="0" destOrd="0" presId="urn:microsoft.com/office/officeart/2005/8/layout/hierarchy1"/>
    <dgm:cxn modelId="{849C2394-FC35-431A-84DE-F44107010D3E}" type="presParOf" srcId="{5C598C99-2C24-46BB-9B94-E29275B8B3FD}" destId="{DAD7DAC1-88A4-410B-BE7E-925D1E56A002}" srcOrd="0" destOrd="0" presId="urn:microsoft.com/office/officeart/2005/8/layout/hierarchy1"/>
    <dgm:cxn modelId="{577046F9-2BB8-407B-947B-40AD2E1099F3}" type="presParOf" srcId="{5C598C99-2C24-46BB-9B94-E29275B8B3FD}" destId="{00AAD288-A376-4FC8-8D11-220CA6A163DB}" srcOrd="1" destOrd="0" presId="urn:microsoft.com/office/officeart/2005/8/layout/hierarchy1"/>
    <dgm:cxn modelId="{087D3FB7-C2DA-4B51-B1C1-63E36A1B9CD0}" type="presParOf" srcId="{CE13466C-11C7-47EF-883C-2DB309D7A176}" destId="{D30D08EA-3417-466E-93F5-9D9D7B5E4B3B}" srcOrd="1" destOrd="0" presId="urn:microsoft.com/office/officeart/2005/8/layout/hierarchy1"/>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0520BE-FE7A-4EC6-9D4E-FCD78E325737}">
      <dsp:nvSpPr>
        <dsp:cNvPr id="0" name=""/>
        <dsp:cNvSpPr/>
      </dsp:nvSpPr>
      <dsp:spPr>
        <a:xfrm>
          <a:off x="867991" y="2187201"/>
          <a:ext cx="91440" cy="203056"/>
        </a:xfrm>
        <a:custGeom>
          <a:avLst/>
          <a:gdLst/>
          <a:ahLst/>
          <a:cxnLst/>
          <a:rect l="0" t="0" r="0" b="0"/>
          <a:pathLst>
            <a:path>
              <a:moveTo>
                <a:pt x="45720" y="0"/>
              </a:moveTo>
              <a:lnTo>
                <a:pt x="45720" y="242929"/>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3284DAA-51F2-4DA2-98D9-D7D5C84B19BD}">
      <dsp:nvSpPr>
        <dsp:cNvPr id="0" name=""/>
        <dsp:cNvSpPr/>
      </dsp:nvSpPr>
      <dsp:spPr>
        <a:xfrm>
          <a:off x="867991" y="1170720"/>
          <a:ext cx="91440" cy="203056"/>
        </a:xfrm>
        <a:custGeom>
          <a:avLst/>
          <a:gdLst/>
          <a:ahLst/>
          <a:cxnLst/>
          <a:rect l="0" t="0" r="0" b="0"/>
          <a:pathLst>
            <a:path>
              <a:moveTo>
                <a:pt x="45720" y="0"/>
              </a:moveTo>
              <a:lnTo>
                <a:pt x="45720" y="242929"/>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C751080-DDF5-4D86-BBB3-1A3FD94F32E7}">
      <dsp:nvSpPr>
        <dsp:cNvPr id="0" name=""/>
        <dsp:cNvSpPr/>
      </dsp:nvSpPr>
      <dsp:spPr>
        <a:xfrm>
          <a:off x="867991" y="524313"/>
          <a:ext cx="91440" cy="203056"/>
        </a:xfrm>
        <a:custGeom>
          <a:avLst/>
          <a:gdLst/>
          <a:ahLst/>
          <a:cxnLst/>
          <a:rect l="0" t="0" r="0" b="0"/>
          <a:pathLst>
            <a:path>
              <a:moveTo>
                <a:pt x="45720" y="0"/>
              </a:moveTo>
              <a:lnTo>
                <a:pt x="45720" y="242929"/>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4F9327C-66BF-4A50-9CC7-84F84390A6C7}">
      <dsp:nvSpPr>
        <dsp:cNvPr id="0" name=""/>
        <dsp:cNvSpPr/>
      </dsp:nvSpPr>
      <dsp:spPr>
        <a:xfrm>
          <a:off x="17005" y="80962"/>
          <a:ext cx="1793412" cy="443350"/>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922E6F8-D15B-4C13-BB7B-2A9946119E2B}">
      <dsp:nvSpPr>
        <dsp:cNvPr id="0" name=""/>
        <dsp:cNvSpPr/>
      </dsp:nvSpPr>
      <dsp:spPr>
        <a:xfrm>
          <a:off x="94582" y="154660"/>
          <a:ext cx="1793412" cy="443350"/>
        </a:xfrm>
        <a:prstGeom prst="roundRect">
          <a:avLst>
            <a:gd name="adj" fmla="val 10000"/>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Calibri"/>
              <a:ea typeface="+mn-ea"/>
              <a:cs typeface="+mn-cs"/>
            </a:rPr>
            <a:t>д. Васкелово</a:t>
          </a:r>
        </a:p>
      </dsp:txBody>
      <dsp:txXfrm>
        <a:off x="107567" y="167645"/>
        <a:ext cx="1767442" cy="417380"/>
      </dsp:txXfrm>
    </dsp:sp>
    <dsp:sp modelId="{1C1D4CBE-0FBE-40F9-B926-47CC4C4936DD}">
      <dsp:nvSpPr>
        <dsp:cNvPr id="0" name=""/>
        <dsp:cNvSpPr/>
      </dsp:nvSpPr>
      <dsp:spPr>
        <a:xfrm>
          <a:off x="1083" y="727370"/>
          <a:ext cx="1825257" cy="443350"/>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42D0E63-6D34-40F1-BCDD-17EA02AD71B5}">
      <dsp:nvSpPr>
        <dsp:cNvPr id="0" name=""/>
        <dsp:cNvSpPr/>
      </dsp:nvSpPr>
      <dsp:spPr>
        <a:xfrm>
          <a:off x="78659" y="801067"/>
          <a:ext cx="1825257" cy="443350"/>
        </a:xfrm>
        <a:prstGeom prst="roundRect">
          <a:avLst>
            <a:gd name="adj" fmla="val 10000"/>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Calibri"/>
              <a:ea typeface="+mn-ea"/>
              <a:cs typeface="+mn-cs"/>
            </a:rPr>
            <a:t>ГУ СУГ №2 (Корсаровское шоссе, д. 6)</a:t>
          </a:r>
        </a:p>
      </dsp:txBody>
      <dsp:txXfrm>
        <a:off x="91644" y="814052"/>
        <a:ext cx="1799287" cy="417380"/>
      </dsp:txXfrm>
    </dsp:sp>
    <dsp:sp modelId="{38ECEAD9-2062-46AD-80AE-C535AB30864F}">
      <dsp:nvSpPr>
        <dsp:cNvPr id="0" name=""/>
        <dsp:cNvSpPr/>
      </dsp:nvSpPr>
      <dsp:spPr>
        <a:xfrm>
          <a:off x="1083" y="1373777"/>
          <a:ext cx="1825257" cy="813424"/>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0C9399D-17D9-4336-ADD2-034083730713}">
      <dsp:nvSpPr>
        <dsp:cNvPr id="0" name=""/>
        <dsp:cNvSpPr/>
      </dsp:nvSpPr>
      <dsp:spPr>
        <a:xfrm>
          <a:off x="78659" y="1447475"/>
          <a:ext cx="1825257" cy="813424"/>
        </a:xfrm>
        <a:prstGeom prst="roundRect">
          <a:avLst>
            <a:gd name="adj" fmla="val 10000"/>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Calibri"/>
              <a:ea typeface="+mn-ea"/>
              <a:cs typeface="+mn-cs"/>
            </a:rPr>
            <a:t>Газопровод низкого давления д. Лехтуси д. 3, ДОС-2, ДОС-1 и общежитие</a:t>
          </a:r>
        </a:p>
      </dsp:txBody>
      <dsp:txXfrm>
        <a:off x="102483" y="1471299"/>
        <a:ext cx="1777609" cy="765776"/>
      </dsp:txXfrm>
    </dsp:sp>
    <dsp:sp modelId="{32B97EA4-A4C4-431C-8CF8-27F015C996AB}">
      <dsp:nvSpPr>
        <dsp:cNvPr id="0" name=""/>
        <dsp:cNvSpPr/>
      </dsp:nvSpPr>
      <dsp:spPr>
        <a:xfrm>
          <a:off x="1083" y="2390258"/>
          <a:ext cx="1825257" cy="769780"/>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4FD3EA2-6B11-45FF-865A-BDB1879CA822}">
      <dsp:nvSpPr>
        <dsp:cNvPr id="0" name=""/>
        <dsp:cNvSpPr/>
      </dsp:nvSpPr>
      <dsp:spPr>
        <a:xfrm>
          <a:off x="78659" y="2463956"/>
          <a:ext cx="1825257" cy="769780"/>
        </a:xfrm>
        <a:prstGeom prst="roundRect">
          <a:avLst>
            <a:gd name="adj" fmla="val 10000"/>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Calibri"/>
              <a:ea typeface="+mn-ea"/>
              <a:cs typeface="+mn-cs"/>
            </a:rPr>
            <a:t>Потребители - д. Васкелово, ул. Коробицына, д. 10, Корсаровское шоссе, д. 6</a:t>
          </a:r>
        </a:p>
      </dsp:txBody>
      <dsp:txXfrm>
        <a:off x="101205" y="2486502"/>
        <a:ext cx="1780165" cy="72468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0520BE-FE7A-4EC6-9D4E-FCD78E325737}">
      <dsp:nvSpPr>
        <dsp:cNvPr id="0" name=""/>
        <dsp:cNvSpPr/>
      </dsp:nvSpPr>
      <dsp:spPr>
        <a:xfrm>
          <a:off x="2891779" y="2194929"/>
          <a:ext cx="91440" cy="206131"/>
        </a:xfrm>
        <a:custGeom>
          <a:avLst/>
          <a:gdLst/>
          <a:ahLst/>
          <a:cxnLst/>
          <a:rect l="0" t="0" r="0" b="0"/>
          <a:pathLst>
            <a:path>
              <a:moveTo>
                <a:pt x="45720" y="0"/>
              </a:moveTo>
              <a:lnTo>
                <a:pt x="45720" y="242929"/>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3284DAA-51F2-4DA2-98D9-D7D5C84B19BD}">
      <dsp:nvSpPr>
        <dsp:cNvPr id="0" name=""/>
        <dsp:cNvSpPr/>
      </dsp:nvSpPr>
      <dsp:spPr>
        <a:xfrm>
          <a:off x="1932299" y="1129983"/>
          <a:ext cx="1005200" cy="206131"/>
        </a:xfrm>
        <a:custGeom>
          <a:avLst/>
          <a:gdLst/>
          <a:ahLst/>
          <a:cxnLst/>
          <a:rect l="0" t="0" r="0" b="0"/>
          <a:pathLst>
            <a:path>
              <a:moveTo>
                <a:pt x="45720" y="0"/>
              </a:moveTo>
              <a:lnTo>
                <a:pt x="45720" y="242929"/>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1165174-402A-4B28-BF3A-40116909899B}">
      <dsp:nvSpPr>
        <dsp:cNvPr id="0" name=""/>
        <dsp:cNvSpPr/>
      </dsp:nvSpPr>
      <dsp:spPr>
        <a:xfrm>
          <a:off x="881378" y="2212351"/>
          <a:ext cx="91440" cy="206131"/>
        </a:xfrm>
        <a:custGeom>
          <a:avLst/>
          <a:gdLst/>
          <a:ahLst/>
          <a:cxnLst/>
          <a:rect l="0" t="0" r="0" b="0"/>
          <a:pathLst>
            <a:path>
              <a:moveTo>
                <a:pt x="45720" y="0"/>
              </a:moveTo>
              <a:lnTo>
                <a:pt x="45720" y="210115"/>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EE32DD4-DEB8-4833-AD24-671958FD789A}">
      <dsp:nvSpPr>
        <dsp:cNvPr id="0" name=""/>
        <dsp:cNvSpPr/>
      </dsp:nvSpPr>
      <dsp:spPr>
        <a:xfrm>
          <a:off x="927098" y="1129983"/>
          <a:ext cx="1005200" cy="206131"/>
        </a:xfrm>
        <a:custGeom>
          <a:avLst/>
          <a:gdLst/>
          <a:ahLst/>
          <a:cxnLst/>
          <a:rect l="0" t="0" r="0" b="0"/>
          <a:pathLst>
            <a:path>
              <a:moveTo>
                <a:pt x="1024624" y="0"/>
              </a:moveTo>
              <a:lnTo>
                <a:pt x="1024624" y="143187"/>
              </a:lnTo>
              <a:lnTo>
                <a:pt x="0" y="143187"/>
              </a:lnTo>
              <a:lnTo>
                <a:pt x="0" y="210115"/>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C751080-DDF5-4D86-BBB3-1A3FD94F32E7}">
      <dsp:nvSpPr>
        <dsp:cNvPr id="0" name=""/>
        <dsp:cNvSpPr/>
      </dsp:nvSpPr>
      <dsp:spPr>
        <a:xfrm>
          <a:off x="1886579" y="473787"/>
          <a:ext cx="91440" cy="206131"/>
        </a:xfrm>
        <a:custGeom>
          <a:avLst/>
          <a:gdLst/>
          <a:ahLst/>
          <a:cxnLst/>
          <a:rect l="0" t="0" r="0" b="0"/>
          <a:pathLst>
            <a:path>
              <a:moveTo>
                <a:pt x="45720" y="0"/>
              </a:moveTo>
              <a:lnTo>
                <a:pt x="45720" y="242929"/>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4F9327C-66BF-4A50-9CC7-84F84390A6C7}">
      <dsp:nvSpPr>
        <dsp:cNvPr id="0" name=""/>
        <dsp:cNvSpPr/>
      </dsp:nvSpPr>
      <dsp:spPr>
        <a:xfrm>
          <a:off x="1022013" y="23722"/>
          <a:ext cx="1820571" cy="450064"/>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922E6F8-D15B-4C13-BB7B-2A9946119E2B}">
      <dsp:nvSpPr>
        <dsp:cNvPr id="0" name=""/>
        <dsp:cNvSpPr/>
      </dsp:nvSpPr>
      <dsp:spPr>
        <a:xfrm>
          <a:off x="1100764" y="98536"/>
          <a:ext cx="1820571" cy="450064"/>
        </a:xfrm>
        <a:prstGeom prst="roundRect">
          <a:avLst>
            <a:gd name="adj" fmla="val 10000"/>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Calibri"/>
              <a:ea typeface="+mn-ea"/>
              <a:cs typeface="+mn-cs"/>
            </a:rPr>
            <a:t>д. Керро</a:t>
          </a:r>
        </a:p>
      </dsp:txBody>
      <dsp:txXfrm>
        <a:off x="1113946" y="111718"/>
        <a:ext cx="1794207" cy="423700"/>
      </dsp:txXfrm>
    </dsp:sp>
    <dsp:sp modelId="{1C1D4CBE-0FBE-40F9-B926-47CC4C4936DD}">
      <dsp:nvSpPr>
        <dsp:cNvPr id="0" name=""/>
        <dsp:cNvSpPr/>
      </dsp:nvSpPr>
      <dsp:spPr>
        <a:xfrm>
          <a:off x="695323" y="679919"/>
          <a:ext cx="2473952" cy="450064"/>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42D0E63-6D34-40F1-BCDD-17EA02AD71B5}">
      <dsp:nvSpPr>
        <dsp:cNvPr id="0" name=""/>
        <dsp:cNvSpPr/>
      </dsp:nvSpPr>
      <dsp:spPr>
        <a:xfrm>
          <a:off x="774074" y="754733"/>
          <a:ext cx="2473952" cy="450064"/>
        </a:xfrm>
        <a:prstGeom prst="roundRect">
          <a:avLst>
            <a:gd name="adj" fmla="val 10000"/>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Calibri"/>
              <a:ea typeface="+mn-ea"/>
              <a:cs typeface="+mn-cs"/>
            </a:rPr>
            <a:t>ГУ СУГ №13 (д. Керро, д. 8)</a:t>
          </a:r>
        </a:p>
      </dsp:txBody>
      <dsp:txXfrm>
        <a:off x="787256" y="767915"/>
        <a:ext cx="2447588" cy="423700"/>
      </dsp:txXfrm>
    </dsp:sp>
    <dsp:sp modelId="{C012F097-BDB7-4F04-A36F-B1AD94935D93}">
      <dsp:nvSpPr>
        <dsp:cNvPr id="0" name=""/>
        <dsp:cNvSpPr/>
      </dsp:nvSpPr>
      <dsp:spPr>
        <a:xfrm>
          <a:off x="649" y="1336115"/>
          <a:ext cx="1852898" cy="876235"/>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B3E40CB-971D-445C-8B96-354AA9706D12}">
      <dsp:nvSpPr>
        <dsp:cNvPr id="0" name=""/>
        <dsp:cNvSpPr/>
      </dsp:nvSpPr>
      <dsp:spPr>
        <a:xfrm>
          <a:off x="79400" y="1410929"/>
          <a:ext cx="1852898" cy="876235"/>
        </a:xfrm>
        <a:prstGeom prst="roundRect">
          <a:avLst>
            <a:gd name="adj" fmla="val 10000"/>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Calibri"/>
              <a:ea typeface="+mn-ea"/>
              <a:cs typeface="+mn-cs"/>
            </a:rPr>
            <a:t>Газопровод низкого давления д. Керро Осинорощенская КЭЧ д. 8</a:t>
          </a:r>
        </a:p>
      </dsp:txBody>
      <dsp:txXfrm>
        <a:off x="105064" y="1436593"/>
        <a:ext cx="1801570" cy="824907"/>
      </dsp:txXfrm>
    </dsp:sp>
    <dsp:sp modelId="{9CDAAE3C-E9BE-4C31-B93F-2EEBC9F20F24}">
      <dsp:nvSpPr>
        <dsp:cNvPr id="0" name=""/>
        <dsp:cNvSpPr/>
      </dsp:nvSpPr>
      <dsp:spPr>
        <a:xfrm>
          <a:off x="649" y="2418483"/>
          <a:ext cx="1852898" cy="750055"/>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B4AAD59-D5B1-4376-8545-54D842FE1D5E}">
      <dsp:nvSpPr>
        <dsp:cNvPr id="0" name=""/>
        <dsp:cNvSpPr/>
      </dsp:nvSpPr>
      <dsp:spPr>
        <a:xfrm>
          <a:off x="79400" y="2493297"/>
          <a:ext cx="1852898" cy="750055"/>
        </a:xfrm>
        <a:prstGeom prst="roundRect">
          <a:avLst>
            <a:gd name="adj" fmla="val 10000"/>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Calibri"/>
              <a:ea typeface="+mn-ea"/>
              <a:cs typeface="+mn-cs"/>
            </a:rPr>
            <a:t>Потребители - д. Керро, д. 8</a:t>
          </a:r>
        </a:p>
      </dsp:txBody>
      <dsp:txXfrm>
        <a:off x="101368" y="2515265"/>
        <a:ext cx="1808962" cy="706119"/>
      </dsp:txXfrm>
    </dsp:sp>
    <dsp:sp modelId="{38ECEAD9-2062-46AD-80AE-C535AB30864F}">
      <dsp:nvSpPr>
        <dsp:cNvPr id="0" name=""/>
        <dsp:cNvSpPr/>
      </dsp:nvSpPr>
      <dsp:spPr>
        <a:xfrm>
          <a:off x="2011050" y="1336115"/>
          <a:ext cx="1852898" cy="858813"/>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0C9399D-17D9-4336-ADD2-034083730713}">
      <dsp:nvSpPr>
        <dsp:cNvPr id="0" name=""/>
        <dsp:cNvSpPr/>
      </dsp:nvSpPr>
      <dsp:spPr>
        <a:xfrm>
          <a:off x="2089802" y="1410929"/>
          <a:ext cx="1852898" cy="858813"/>
        </a:xfrm>
        <a:prstGeom prst="roundRect">
          <a:avLst>
            <a:gd name="adj" fmla="val 10000"/>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Calibri"/>
              <a:ea typeface="+mn-ea"/>
              <a:cs typeface="+mn-cs"/>
            </a:rPr>
            <a:t>Газопровод низкого давления д. Керро Осинорощенская КЭЧ д. 154</a:t>
          </a:r>
        </a:p>
      </dsp:txBody>
      <dsp:txXfrm>
        <a:off x="2114956" y="1436083"/>
        <a:ext cx="1802590" cy="808505"/>
      </dsp:txXfrm>
    </dsp:sp>
    <dsp:sp modelId="{32B97EA4-A4C4-431C-8CF8-27F015C996AB}">
      <dsp:nvSpPr>
        <dsp:cNvPr id="0" name=""/>
        <dsp:cNvSpPr/>
      </dsp:nvSpPr>
      <dsp:spPr>
        <a:xfrm>
          <a:off x="2011050" y="2401061"/>
          <a:ext cx="1852898" cy="767477"/>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4FD3EA2-6B11-45FF-865A-BDB1879CA822}">
      <dsp:nvSpPr>
        <dsp:cNvPr id="0" name=""/>
        <dsp:cNvSpPr/>
      </dsp:nvSpPr>
      <dsp:spPr>
        <a:xfrm>
          <a:off x="2089802" y="2475875"/>
          <a:ext cx="1852898" cy="767477"/>
        </a:xfrm>
        <a:prstGeom prst="roundRect">
          <a:avLst>
            <a:gd name="adj" fmla="val 10000"/>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Calibri"/>
              <a:ea typeface="+mn-ea"/>
              <a:cs typeface="+mn-cs"/>
            </a:rPr>
            <a:t>Потребители - д. Керро, д. 9</a:t>
          </a:r>
        </a:p>
      </dsp:txBody>
      <dsp:txXfrm>
        <a:off x="2112281" y="2498354"/>
        <a:ext cx="1807940" cy="72251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0520BE-FE7A-4EC6-9D4E-FCD78E325737}">
      <dsp:nvSpPr>
        <dsp:cNvPr id="0" name=""/>
        <dsp:cNvSpPr/>
      </dsp:nvSpPr>
      <dsp:spPr>
        <a:xfrm>
          <a:off x="1052408" y="2527793"/>
          <a:ext cx="91440" cy="234903"/>
        </a:xfrm>
        <a:custGeom>
          <a:avLst/>
          <a:gdLst/>
          <a:ahLst/>
          <a:cxnLst/>
          <a:rect l="0" t="0" r="0" b="0"/>
          <a:pathLst>
            <a:path>
              <a:moveTo>
                <a:pt x="45720" y="0"/>
              </a:moveTo>
              <a:lnTo>
                <a:pt x="45720" y="242929"/>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3284DAA-51F2-4DA2-98D9-D7D5C84B19BD}">
      <dsp:nvSpPr>
        <dsp:cNvPr id="0" name=""/>
        <dsp:cNvSpPr/>
      </dsp:nvSpPr>
      <dsp:spPr>
        <a:xfrm>
          <a:off x="1052408" y="1629203"/>
          <a:ext cx="91440" cy="234903"/>
        </a:xfrm>
        <a:custGeom>
          <a:avLst/>
          <a:gdLst/>
          <a:ahLst/>
          <a:cxnLst/>
          <a:rect l="0" t="0" r="0" b="0"/>
          <a:pathLst>
            <a:path>
              <a:moveTo>
                <a:pt x="45720" y="0"/>
              </a:moveTo>
              <a:lnTo>
                <a:pt x="45720" y="242929"/>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C751080-DDF5-4D86-BBB3-1A3FD94F32E7}">
      <dsp:nvSpPr>
        <dsp:cNvPr id="0" name=""/>
        <dsp:cNvSpPr/>
      </dsp:nvSpPr>
      <dsp:spPr>
        <a:xfrm>
          <a:off x="1052408" y="514372"/>
          <a:ext cx="91440" cy="234903"/>
        </a:xfrm>
        <a:custGeom>
          <a:avLst/>
          <a:gdLst/>
          <a:ahLst/>
          <a:cxnLst/>
          <a:rect l="0" t="0" r="0" b="0"/>
          <a:pathLst>
            <a:path>
              <a:moveTo>
                <a:pt x="45720" y="0"/>
              </a:moveTo>
              <a:lnTo>
                <a:pt x="45720" y="242929"/>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4F9327C-66BF-4A50-9CC7-84F84390A6C7}">
      <dsp:nvSpPr>
        <dsp:cNvPr id="0" name=""/>
        <dsp:cNvSpPr/>
      </dsp:nvSpPr>
      <dsp:spPr>
        <a:xfrm>
          <a:off x="60787" y="1488"/>
          <a:ext cx="2074681" cy="512883"/>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922E6F8-D15B-4C13-BB7B-2A9946119E2B}">
      <dsp:nvSpPr>
        <dsp:cNvPr id="0" name=""/>
        <dsp:cNvSpPr/>
      </dsp:nvSpPr>
      <dsp:spPr>
        <a:xfrm>
          <a:off x="150530" y="86745"/>
          <a:ext cx="2074681" cy="512883"/>
        </a:xfrm>
        <a:prstGeom prst="roundRect">
          <a:avLst>
            <a:gd name="adj" fmla="val 10000"/>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Calibri"/>
              <a:ea typeface="+mn-ea"/>
              <a:cs typeface="+mn-cs"/>
            </a:rPr>
            <a:t>п. Лесное</a:t>
          </a:r>
        </a:p>
      </dsp:txBody>
      <dsp:txXfrm>
        <a:off x="165552" y="101767"/>
        <a:ext cx="2044637" cy="482839"/>
      </dsp:txXfrm>
    </dsp:sp>
    <dsp:sp modelId="{1C1D4CBE-0FBE-40F9-B926-47CC4C4936DD}">
      <dsp:nvSpPr>
        <dsp:cNvPr id="0" name=""/>
        <dsp:cNvSpPr/>
      </dsp:nvSpPr>
      <dsp:spPr>
        <a:xfrm>
          <a:off x="42368" y="749275"/>
          <a:ext cx="2111520" cy="879928"/>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42D0E63-6D34-40F1-BCDD-17EA02AD71B5}">
      <dsp:nvSpPr>
        <dsp:cNvPr id="0" name=""/>
        <dsp:cNvSpPr/>
      </dsp:nvSpPr>
      <dsp:spPr>
        <a:xfrm>
          <a:off x="132111" y="834531"/>
          <a:ext cx="2111520" cy="879928"/>
        </a:xfrm>
        <a:prstGeom prst="roundRect">
          <a:avLst>
            <a:gd name="adj" fmla="val 10000"/>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Calibri"/>
              <a:ea typeface="+mn-ea"/>
              <a:cs typeface="+mn-cs"/>
            </a:rPr>
            <a:t>ГУ СУГ №1(в резерве) (п. Лесное, д. 8),                               ГУ СУГ №3 (п. Лесное, д. 18),  ГУ СУГ №2 (в резерве) (п. Лесное, д. 17),</a:t>
          </a:r>
        </a:p>
      </dsp:txBody>
      <dsp:txXfrm>
        <a:off x="157883" y="860303"/>
        <a:ext cx="2059976" cy="828384"/>
      </dsp:txXfrm>
    </dsp:sp>
    <dsp:sp modelId="{38ECEAD9-2062-46AD-80AE-C535AB30864F}">
      <dsp:nvSpPr>
        <dsp:cNvPr id="0" name=""/>
        <dsp:cNvSpPr/>
      </dsp:nvSpPr>
      <dsp:spPr>
        <a:xfrm>
          <a:off x="42368" y="1864106"/>
          <a:ext cx="2111520" cy="663686"/>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0C9399D-17D9-4336-ADD2-034083730713}">
      <dsp:nvSpPr>
        <dsp:cNvPr id="0" name=""/>
        <dsp:cNvSpPr/>
      </dsp:nvSpPr>
      <dsp:spPr>
        <a:xfrm>
          <a:off x="132111" y="1949363"/>
          <a:ext cx="2111520" cy="663686"/>
        </a:xfrm>
        <a:prstGeom prst="roundRect">
          <a:avLst>
            <a:gd name="adj" fmla="val 10000"/>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Calibri"/>
              <a:ea typeface="+mn-ea"/>
              <a:cs typeface="+mn-cs"/>
            </a:rPr>
            <a:t>Газопровод низкого давления  д. Васкелово (п. Лесное, п. Стеклянный), д. 7-17, 18-19</a:t>
          </a:r>
        </a:p>
      </dsp:txBody>
      <dsp:txXfrm>
        <a:off x="151550" y="1968802"/>
        <a:ext cx="2072642" cy="624808"/>
      </dsp:txXfrm>
    </dsp:sp>
    <dsp:sp modelId="{32B97EA4-A4C4-431C-8CF8-27F015C996AB}">
      <dsp:nvSpPr>
        <dsp:cNvPr id="0" name=""/>
        <dsp:cNvSpPr/>
      </dsp:nvSpPr>
      <dsp:spPr>
        <a:xfrm>
          <a:off x="42368" y="2762696"/>
          <a:ext cx="2111520" cy="512883"/>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4FD3EA2-6B11-45FF-865A-BDB1879CA822}">
      <dsp:nvSpPr>
        <dsp:cNvPr id="0" name=""/>
        <dsp:cNvSpPr/>
      </dsp:nvSpPr>
      <dsp:spPr>
        <a:xfrm>
          <a:off x="132111" y="2847952"/>
          <a:ext cx="2111520" cy="512883"/>
        </a:xfrm>
        <a:prstGeom prst="roundRect">
          <a:avLst>
            <a:gd name="adj" fmla="val 10000"/>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Calibri"/>
              <a:ea typeface="+mn-ea"/>
              <a:cs typeface="+mn-cs"/>
            </a:rPr>
            <a:t>Потребители - п. Лесное, д. 7-19</a:t>
          </a:r>
        </a:p>
      </dsp:txBody>
      <dsp:txXfrm>
        <a:off x="147133" y="2862974"/>
        <a:ext cx="2081476" cy="48283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077B62-4245-45E1-836A-71D6AD65E4F1}">
      <dsp:nvSpPr>
        <dsp:cNvPr id="0" name=""/>
        <dsp:cNvSpPr/>
      </dsp:nvSpPr>
      <dsp:spPr>
        <a:xfrm>
          <a:off x="3874348" y="2502595"/>
          <a:ext cx="91440" cy="125633"/>
        </a:xfrm>
        <a:custGeom>
          <a:avLst/>
          <a:gdLst/>
          <a:ahLst/>
          <a:cxnLst/>
          <a:rect l="0" t="0" r="0" b="0"/>
          <a:pathLst>
            <a:path>
              <a:moveTo>
                <a:pt x="45720" y="0"/>
              </a:moveTo>
              <a:lnTo>
                <a:pt x="45720" y="125633"/>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D55D8CC-1858-43D1-96E9-C50449BE88B0}">
      <dsp:nvSpPr>
        <dsp:cNvPr id="0" name=""/>
        <dsp:cNvSpPr/>
      </dsp:nvSpPr>
      <dsp:spPr>
        <a:xfrm>
          <a:off x="2173329" y="1338057"/>
          <a:ext cx="1746738" cy="182782"/>
        </a:xfrm>
        <a:custGeom>
          <a:avLst/>
          <a:gdLst/>
          <a:ahLst/>
          <a:cxnLst/>
          <a:rect l="0" t="0" r="0" b="0"/>
          <a:pathLst>
            <a:path>
              <a:moveTo>
                <a:pt x="0" y="0"/>
              </a:moveTo>
              <a:lnTo>
                <a:pt x="0" y="145798"/>
              </a:lnTo>
              <a:lnTo>
                <a:pt x="1746738" y="145798"/>
              </a:lnTo>
              <a:lnTo>
                <a:pt x="1746738" y="182782"/>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F88A2D7-5EAC-4BC8-9DF9-F1AAC36356DC}">
      <dsp:nvSpPr>
        <dsp:cNvPr id="0" name=""/>
        <dsp:cNvSpPr/>
      </dsp:nvSpPr>
      <dsp:spPr>
        <a:xfrm>
          <a:off x="2770021" y="2600324"/>
          <a:ext cx="91440" cy="125633"/>
        </a:xfrm>
        <a:custGeom>
          <a:avLst/>
          <a:gdLst/>
          <a:ahLst/>
          <a:cxnLst/>
          <a:rect l="0" t="0" r="0" b="0"/>
          <a:pathLst>
            <a:path>
              <a:moveTo>
                <a:pt x="45720" y="0"/>
              </a:moveTo>
              <a:lnTo>
                <a:pt x="45720" y="125633"/>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C998208-F453-421D-8D78-B7D340B6A380}">
      <dsp:nvSpPr>
        <dsp:cNvPr id="0" name=""/>
        <dsp:cNvSpPr/>
      </dsp:nvSpPr>
      <dsp:spPr>
        <a:xfrm>
          <a:off x="2173329" y="1338057"/>
          <a:ext cx="642411" cy="239931"/>
        </a:xfrm>
        <a:custGeom>
          <a:avLst/>
          <a:gdLst/>
          <a:ahLst/>
          <a:cxnLst/>
          <a:rect l="0" t="0" r="0" b="0"/>
          <a:pathLst>
            <a:path>
              <a:moveTo>
                <a:pt x="0" y="0"/>
              </a:moveTo>
              <a:lnTo>
                <a:pt x="0" y="202947"/>
              </a:lnTo>
              <a:lnTo>
                <a:pt x="642411" y="202947"/>
              </a:lnTo>
              <a:lnTo>
                <a:pt x="642411" y="239931"/>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20520BE-FE7A-4EC6-9D4E-FCD78E325737}">
      <dsp:nvSpPr>
        <dsp:cNvPr id="0" name=""/>
        <dsp:cNvSpPr/>
      </dsp:nvSpPr>
      <dsp:spPr>
        <a:xfrm>
          <a:off x="1628086" y="2502795"/>
          <a:ext cx="91440" cy="163731"/>
        </a:xfrm>
        <a:custGeom>
          <a:avLst/>
          <a:gdLst/>
          <a:ahLst/>
          <a:cxnLst/>
          <a:rect l="0" t="0" r="0" b="0"/>
          <a:pathLst>
            <a:path>
              <a:moveTo>
                <a:pt x="45720" y="0"/>
              </a:moveTo>
              <a:lnTo>
                <a:pt x="45720" y="242929"/>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3284DAA-51F2-4DA2-98D9-D7D5C84B19BD}">
      <dsp:nvSpPr>
        <dsp:cNvPr id="0" name=""/>
        <dsp:cNvSpPr/>
      </dsp:nvSpPr>
      <dsp:spPr>
        <a:xfrm>
          <a:off x="1673806" y="1338057"/>
          <a:ext cx="499523" cy="258980"/>
        </a:xfrm>
        <a:custGeom>
          <a:avLst/>
          <a:gdLst/>
          <a:ahLst/>
          <a:cxnLst/>
          <a:rect l="0" t="0" r="0" b="0"/>
          <a:pathLst>
            <a:path>
              <a:moveTo>
                <a:pt x="45720" y="0"/>
              </a:moveTo>
              <a:lnTo>
                <a:pt x="45720" y="242929"/>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2E23719-6E31-4E7A-98D9-00135A86F547}">
      <dsp:nvSpPr>
        <dsp:cNvPr id="0" name=""/>
        <dsp:cNvSpPr/>
      </dsp:nvSpPr>
      <dsp:spPr>
        <a:xfrm>
          <a:off x="505190" y="2528474"/>
          <a:ext cx="91440" cy="144685"/>
        </a:xfrm>
        <a:custGeom>
          <a:avLst/>
          <a:gdLst/>
          <a:ahLst/>
          <a:cxnLst/>
          <a:rect l="0" t="0" r="0" b="0"/>
          <a:pathLst>
            <a:path>
              <a:moveTo>
                <a:pt x="45720" y="0"/>
              </a:moveTo>
              <a:lnTo>
                <a:pt x="45720" y="107701"/>
              </a:lnTo>
              <a:lnTo>
                <a:pt x="45727" y="107701"/>
              </a:lnTo>
              <a:lnTo>
                <a:pt x="45727" y="144685"/>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C07972E-3322-4FFC-AA1F-9D5C150307FF}">
      <dsp:nvSpPr>
        <dsp:cNvPr id="0" name=""/>
        <dsp:cNvSpPr/>
      </dsp:nvSpPr>
      <dsp:spPr>
        <a:xfrm>
          <a:off x="550910" y="1338057"/>
          <a:ext cx="1622419" cy="268505"/>
        </a:xfrm>
        <a:custGeom>
          <a:avLst/>
          <a:gdLst/>
          <a:ahLst/>
          <a:cxnLst/>
          <a:rect l="0" t="0" r="0" b="0"/>
          <a:pathLst>
            <a:path>
              <a:moveTo>
                <a:pt x="1622419" y="0"/>
              </a:moveTo>
              <a:lnTo>
                <a:pt x="1622419" y="231520"/>
              </a:lnTo>
              <a:lnTo>
                <a:pt x="0" y="231520"/>
              </a:lnTo>
              <a:lnTo>
                <a:pt x="0" y="268505"/>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C751080-DDF5-4D86-BBB3-1A3FD94F32E7}">
      <dsp:nvSpPr>
        <dsp:cNvPr id="0" name=""/>
        <dsp:cNvSpPr/>
      </dsp:nvSpPr>
      <dsp:spPr>
        <a:xfrm>
          <a:off x="2127609" y="558521"/>
          <a:ext cx="91440" cy="192312"/>
        </a:xfrm>
        <a:custGeom>
          <a:avLst/>
          <a:gdLst/>
          <a:ahLst/>
          <a:cxnLst/>
          <a:rect l="0" t="0" r="0" b="0"/>
          <a:pathLst>
            <a:path>
              <a:moveTo>
                <a:pt x="45720" y="0"/>
              </a:moveTo>
              <a:lnTo>
                <a:pt x="45720" y="242929"/>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4F9327C-66BF-4A50-9CC7-84F84390A6C7}">
      <dsp:nvSpPr>
        <dsp:cNvPr id="0" name=""/>
        <dsp:cNvSpPr/>
      </dsp:nvSpPr>
      <dsp:spPr>
        <a:xfrm>
          <a:off x="1364882" y="87383"/>
          <a:ext cx="1712150" cy="471137"/>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922E6F8-D15B-4C13-BB7B-2A9946119E2B}">
      <dsp:nvSpPr>
        <dsp:cNvPr id="0" name=""/>
        <dsp:cNvSpPr/>
      </dsp:nvSpPr>
      <dsp:spPr>
        <a:xfrm>
          <a:off x="1409241" y="129524"/>
          <a:ext cx="1712150" cy="471137"/>
        </a:xfrm>
        <a:prstGeom prst="roundRect">
          <a:avLst>
            <a:gd name="adj" fmla="val 10000"/>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Calibri"/>
              <a:ea typeface="+mn-ea"/>
              <a:cs typeface="+mn-cs"/>
            </a:rPr>
            <a:t>д. Ненимяки</a:t>
          </a:r>
        </a:p>
      </dsp:txBody>
      <dsp:txXfrm>
        <a:off x="1423040" y="143323"/>
        <a:ext cx="1684552" cy="443539"/>
      </dsp:txXfrm>
    </dsp:sp>
    <dsp:sp modelId="{1C1D4CBE-0FBE-40F9-B926-47CC4C4936DD}">
      <dsp:nvSpPr>
        <dsp:cNvPr id="0" name=""/>
        <dsp:cNvSpPr/>
      </dsp:nvSpPr>
      <dsp:spPr>
        <a:xfrm>
          <a:off x="781046" y="750834"/>
          <a:ext cx="2784567" cy="587223"/>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42D0E63-6D34-40F1-BCDD-17EA02AD71B5}">
      <dsp:nvSpPr>
        <dsp:cNvPr id="0" name=""/>
        <dsp:cNvSpPr/>
      </dsp:nvSpPr>
      <dsp:spPr>
        <a:xfrm>
          <a:off x="825405" y="792975"/>
          <a:ext cx="2784567" cy="587223"/>
        </a:xfrm>
        <a:prstGeom prst="roundRect">
          <a:avLst>
            <a:gd name="adj" fmla="val 10000"/>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Calibri"/>
              <a:ea typeface="+mn-ea"/>
              <a:cs typeface="+mn-cs"/>
            </a:rPr>
            <a:t>ГУ СУГ №1 (д. Ненимяки, д.111)</a:t>
          </a:r>
        </a:p>
        <a:p>
          <a:pPr lvl="0" algn="ctr" defTabSz="444500">
            <a:lnSpc>
              <a:spcPct val="90000"/>
            </a:lnSpc>
            <a:spcBef>
              <a:spcPct val="0"/>
            </a:spcBef>
            <a:spcAft>
              <a:spcPct val="35000"/>
            </a:spcAft>
          </a:pPr>
          <a:r>
            <a:rPr lang="ru-RU" sz="1000" kern="1200">
              <a:latin typeface="Calibri"/>
              <a:ea typeface="+mn-ea"/>
              <a:cs typeface="+mn-cs"/>
            </a:rPr>
            <a:t>ГУ СУГ №21 (в резерве) (д. Ненимяки, д.113)</a:t>
          </a:r>
        </a:p>
        <a:p>
          <a:pPr lvl="0" algn="ctr" defTabSz="444500">
            <a:lnSpc>
              <a:spcPct val="90000"/>
            </a:lnSpc>
            <a:spcBef>
              <a:spcPct val="0"/>
            </a:spcBef>
            <a:spcAft>
              <a:spcPct val="35000"/>
            </a:spcAft>
          </a:pPr>
          <a:r>
            <a:rPr lang="ru-RU" sz="1000" kern="1200">
              <a:latin typeface="Calibri"/>
              <a:ea typeface="+mn-ea"/>
              <a:cs typeface="+mn-cs"/>
            </a:rPr>
            <a:t>ГУ СУГ №11 (д. Ненимяки, д.116)</a:t>
          </a:r>
        </a:p>
      </dsp:txBody>
      <dsp:txXfrm>
        <a:off x="842604" y="810174"/>
        <a:ext cx="2750169" cy="552825"/>
      </dsp:txXfrm>
    </dsp:sp>
    <dsp:sp modelId="{E487E0E2-4BC4-4310-987D-AE22E795B038}">
      <dsp:nvSpPr>
        <dsp:cNvPr id="0" name=""/>
        <dsp:cNvSpPr/>
      </dsp:nvSpPr>
      <dsp:spPr>
        <a:xfrm>
          <a:off x="29062" y="1606562"/>
          <a:ext cx="1043695" cy="921911"/>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C5E75DE-B32E-4F7C-A6FB-919DFC0D4391}">
      <dsp:nvSpPr>
        <dsp:cNvPr id="0" name=""/>
        <dsp:cNvSpPr/>
      </dsp:nvSpPr>
      <dsp:spPr>
        <a:xfrm>
          <a:off x="73421" y="1648703"/>
          <a:ext cx="1043695" cy="921911"/>
        </a:xfrm>
        <a:prstGeom prst="roundRect">
          <a:avLst>
            <a:gd name="adj" fmla="val 10000"/>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Calibri"/>
              <a:ea typeface="+mn-ea"/>
              <a:cs typeface="+mn-cs"/>
            </a:rPr>
            <a:t>Газопровод низкого давления д. Ненимяки Осинорощенская КЭЧ д. 114</a:t>
          </a:r>
        </a:p>
      </dsp:txBody>
      <dsp:txXfrm>
        <a:off x="100423" y="1675705"/>
        <a:ext cx="989691" cy="867907"/>
      </dsp:txXfrm>
    </dsp:sp>
    <dsp:sp modelId="{359F81FC-C2EA-4FFE-9BBC-DD41FDB4D406}">
      <dsp:nvSpPr>
        <dsp:cNvPr id="0" name=""/>
        <dsp:cNvSpPr/>
      </dsp:nvSpPr>
      <dsp:spPr>
        <a:xfrm>
          <a:off x="29070" y="2673159"/>
          <a:ext cx="1043695" cy="562964"/>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D4FB8B6-03C3-41BA-B18E-B8ACA2C08FFF}">
      <dsp:nvSpPr>
        <dsp:cNvPr id="0" name=""/>
        <dsp:cNvSpPr/>
      </dsp:nvSpPr>
      <dsp:spPr>
        <a:xfrm>
          <a:off x="73429" y="2715300"/>
          <a:ext cx="1043695" cy="562964"/>
        </a:xfrm>
        <a:prstGeom prst="roundRect">
          <a:avLst>
            <a:gd name="adj" fmla="val 10000"/>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Calibri"/>
              <a:ea typeface="+mn-ea"/>
              <a:cs typeface="+mn-cs"/>
            </a:rPr>
            <a:t>Потребители - д. Ненимяки, д. 114</a:t>
          </a:r>
        </a:p>
      </dsp:txBody>
      <dsp:txXfrm>
        <a:off x="89918" y="2731789"/>
        <a:ext cx="1010717" cy="529986"/>
      </dsp:txXfrm>
    </dsp:sp>
    <dsp:sp modelId="{38ECEAD9-2062-46AD-80AE-C535AB30864F}">
      <dsp:nvSpPr>
        <dsp:cNvPr id="0" name=""/>
        <dsp:cNvSpPr/>
      </dsp:nvSpPr>
      <dsp:spPr>
        <a:xfrm>
          <a:off x="1151958" y="1597038"/>
          <a:ext cx="1043695" cy="905757"/>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0C9399D-17D9-4336-ADD2-034083730713}">
      <dsp:nvSpPr>
        <dsp:cNvPr id="0" name=""/>
        <dsp:cNvSpPr/>
      </dsp:nvSpPr>
      <dsp:spPr>
        <a:xfrm>
          <a:off x="1196317" y="1639179"/>
          <a:ext cx="1043695" cy="905757"/>
        </a:xfrm>
        <a:prstGeom prst="roundRect">
          <a:avLst>
            <a:gd name="adj" fmla="val 10000"/>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Calibri"/>
              <a:ea typeface="+mn-ea"/>
              <a:cs typeface="+mn-cs"/>
            </a:rPr>
            <a:t>Газопровод низкого давления д. Ненимяки Осинорощенская КЭЧ д. 111-113</a:t>
          </a:r>
        </a:p>
      </dsp:txBody>
      <dsp:txXfrm>
        <a:off x="1222846" y="1665708"/>
        <a:ext cx="990637" cy="852699"/>
      </dsp:txXfrm>
    </dsp:sp>
    <dsp:sp modelId="{32B97EA4-A4C4-431C-8CF8-27F015C996AB}">
      <dsp:nvSpPr>
        <dsp:cNvPr id="0" name=""/>
        <dsp:cNvSpPr/>
      </dsp:nvSpPr>
      <dsp:spPr>
        <a:xfrm>
          <a:off x="1161480" y="2666527"/>
          <a:ext cx="1043695" cy="617644"/>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4FD3EA2-6B11-45FF-865A-BDB1879CA822}">
      <dsp:nvSpPr>
        <dsp:cNvPr id="0" name=""/>
        <dsp:cNvSpPr/>
      </dsp:nvSpPr>
      <dsp:spPr>
        <a:xfrm>
          <a:off x="1205839" y="2708668"/>
          <a:ext cx="1043695" cy="617644"/>
        </a:xfrm>
        <a:prstGeom prst="roundRect">
          <a:avLst>
            <a:gd name="adj" fmla="val 10000"/>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Calibri"/>
              <a:ea typeface="+mn-ea"/>
              <a:cs typeface="+mn-cs"/>
            </a:rPr>
            <a:t>Потребители - д. Ненимяки, д. 111, д. 112, д. 113</a:t>
          </a:r>
        </a:p>
      </dsp:txBody>
      <dsp:txXfrm>
        <a:off x="1223929" y="2726758"/>
        <a:ext cx="1007515" cy="581464"/>
      </dsp:txXfrm>
    </dsp:sp>
    <dsp:sp modelId="{87686D2E-2580-4053-BFDD-2E9179150AE7}">
      <dsp:nvSpPr>
        <dsp:cNvPr id="0" name=""/>
        <dsp:cNvSpPr/>
      </dsp:nvSpPr>
      <dsp:spPr>
        <a:xfrm>
          <a:off x="2293893" y="1577989"/>
          <a:ext cx="1043695" cy="1022334"/>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FE92AEB-46BA-420E-8C3B-C8F8A357EBD7}">
      <dsp:nvSpPr>
        <dsp:cNvPr id="0" name=""/>
        <dsp:cNvSpPr/>
      </dsp:nvSpPr>
      <dsp:spPr>
        <a:xfrm>
          <a:off x="2338252" y="1620130"/>
          <a:ext cx="1043695" cy="1022334"/>
        </a:xfrm>
        <a:prstGeom prst="roundRect">
          <a:avLst>
            <a:gd name="adj" fmla="val 10000"/>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Calibri"/>
              <a:ea typeface="+mn-ea"/>
              <a:cs typeface="+mn-cs"/>
            </a:rPr>
            <a:t>Газопровод низкого давления д. Ненимяки Осинорощенская КЭЧ д. 115</a:t>
          </a:r>
        </a:p>
      </dsp:txBody>
      <dsp:txXfrm>
        <a:off x="2368195" y="1650073"/>
        <a:ext cx="983809" cy="962448"/>
      </dsp:txXfrm>
    </dsp:sp>
    <dsp:sp modelId="{5AC4E5C3-DE6A-46C2-B836-8D58589A540F}">
      <dsp:nvSpPr>
        <dsp:cNvPr id="0" name=""/>
        <dsp:cNvSpPr/>
      </dsp:nvSpPr>
      <dsp:spPr>
        <a:xfrm>
          <a:off x="2293893" y="2725958"/>
          <a:ext cx="1043695" cy="516366"/>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5784457-4477-4DDD-8BC2-C591F1DB4B2A}">
      <dsp:nvSpPr>
        <dsp:cNvPr id="0" name=""/>
        <dsp:cNvSpPr/>
      </dsp:nvSpPr>
      <dsp:spPr>
        <a:xfrm>
          <a:off x="2338252" y="2768099"/>
          <a:ext cx="1043695" cy="516366"/>
        </a:xfrm>
        <a:prstGeom prst="roundRect">
          <a:avLst>
            <a:gd name="adj" fmla="val 10000"/>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Calibri"/>
              <a:ea typeface="+mn-ea"/>
              <a:cs typeface="+mn-cs"/>
            </a:rPr>
            <a:t>Потребители - д. Ненимяки, д. 115</a:t>
          </a:r>
        </a:p>
      </dsp:txBody>
      <dsp:txXfrm>
        <a:off x="2353376" y="2783223"/>
        <a:ext cx="1013447" cy="486118"/>
      </dsp:txXfrm>
    </dsp:sp>
    <dsp:sp modelId="{E71F37D1-FB28-4ED1-AB6C-ACD0BFEC19BA}">
      <dsp:nvSpPr>
        <dsp:cNvPr id="0" name=""/>
        <dsp:cNvSpPr/>
      </dsp:nvSpPr>
      <dsp:spPr>
        <a:xfrm>
          <a:off x="3398220" y="1520840"/>
          <a:ext cx="1043695" cy="981755"/>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EB4ABC8-099D-44AB-971D-064E55DED37C}">
      <dsp:nvSpPr>
        <dsp:cNvPr id="0" name=""/>
        <dsp:cNvSpPr/>
      </dsp:nvSpPr>
      <dsp:spPr>
        <a:xfrm>
          <a:off x="3442579" y="1562981"/>
          <a:ext cx="1043695" cy="981755"/>
        </a:xfrm>
        <a:prstGeom prst="roundRect">
          <a:avLst>
            <a:gd name="adj" fmla="val 10000"/>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Calibri"/>
              <a:ea typeface="+mn-ea"/>
              <a:cs typeface="+mn-cs"/>
            </a:rPr>
            <a:t>Газопровод низкого давления д. Ненимяки Осинорощенская КЭЧ д. 116</a:t>
          </a:r>
        </a:p>
      </dsp:txBody>
      <dsp:txXfrm>
        <a:off x="3471334" y="1591736"/>
        <a:ext cx="986185" cy="924245"/>
      </dsp:txXfrm>
    </dsp:sp>
    <dsp:sp modelId="{DAD7DAC1-88A4-410B-BE7E-925D1E56A002}">
      <dsp:nvSpPr>
        <dsp:cNvPr id="0" name=""/>
        <dsp:cNvSpPr/>
      </dsp:nvSpPr>
      <dsp:spPr>
        <a:xfrm>
          <a:off x="3398220" y="2628229"/>
          <a:ext cx="1043695" cy="541015"/>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0AAD288-A376-4FC8-8D11-220CA6A163DB}">
      <dsp:nvSpPr>
        <dsp:cNvPr id="0" name=""/>
        <dsp:cNvSpPr/>
      </dsp:nvSpPr>
      <dsp:spPr>
        <a:xfrm>
          <a:off x="3442579" y="2670370"/>
          <a:ext cx="1043695" cy="541015"/>
        </a:xfrm>
        <a:prstGeom prst="roundRect">
          <a:avLst>
            <a:gd name="adj" fmla="val 10000"/>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Calibri"/>
              <a:ea typeface="+mn-ea"/>
              <a:cs typeface="+mn-cs"/>
            </a:rPr>
            <a:t>Потребители - д. Ненимяки, д. 116</a:t>
          </a:r>
        </a:p>
      </dsp:txBody>
      <dsp:txXfrm>
        <a:off x="3458425" y="2686216"/>
        <a:ext cx="1012003" cy="50932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140357E-990E-456D-993C-8147D536F2AD}">
      <dsp:nvSpPr>
        <dsp:cNvPr id="0" name=""/>
        <dsp:cNvSpPr/>
      </dsp:nvSpPr>
      <dsp:spPr>
        <a:xfrm>
          <a:off x="4337327" y="2173888"/>
          <a:ext cx="91440" cy="91440"/>
        </a:xfrm>
        <a:custGeom>
          <a:avLst/>
          <a:gdLst/>
          <a:ahLst/>
          <a:cxnLst/>
          <a:rect l="0" t="0" r="0" b="0"/>
          <a:pathLst>
            <a:path>
              <a:moveTo>
                <a:pt x="45720" y="45720"/>
              </a:moveTo>
              <a:lnTo>
                <a:pt x="45720" y="86146"/>
              </a:lnTo>
              <a:lnTo>
                <a:pt x="74295" y="86146"/>
              </a:lnTo>
              <a:lnTo>
                <a:pt x="74295" y="118398"/>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0B39B22-E0B7-46C7-A0D2-81530B4675C9}">
      <dsp:nvSpPr>
        <dsp:cNvPr id="0" name=""/>
        <dsp:cNvSpPr/>
      </dsp:nvSpPr>
      <dsp:spPr>
        <a:xfrm>
          <a:off x="2391812" y="1130065"/>
          <a:ext cx="1991235" cy="193608"/>
        </a:xfrm>
        <a:custGeom>
          <a:avLst/>
          <a:gdLst/>
          <a:ahLst/>
          <a:cxnLst/>
          <a:rect l="0" t="0" r="0" b="0"/>
          <a:pathLst>
            <a:path>
              <a:moveTo>
                <a:pt x="0" y="0"/>
              </a:moveTo>
              <a:lnTo>
                <a:pt x="0" y="161356"/>
              </a:lnTo>
              <a:lnTo>
                <a:pt x="1991235" y="161356"/>
              </a:lnTo>
              <a:lnTo>
                <a:pt x="1991235" y="193608"/>
              </a:lnTo>
            </a:path>
          </a:pathLst>
        </a:custGeom>
        <a:noFill/>
        <a:ln w="25400" cap="flat" cmpd="sng" algn="ctr">
          <a:solidFill>
            <a:schemeClr val="dk2">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B077B62-4245-45E1-836A-71D6AD65E4F1}">
      <dsp:nvSpPr>
        <dsp:cNvPr id="0" name=""/>
        <dsp:cNvSpPr/>
      </dsp:nvSpPr>
      <dsp:spPr>
        <a:xfrm>
          <a:off x="3375130" y="2186448"/>
          <a:ext cx="91440" cy="120301"/>
        </a:xfrm>
        <a:custGeom>
          <a:avLst/>
          <a:gdLst/>
          <a:ahLst/>
          <a:cxnLst/>
          <a:rect l="0" t="0" r="0" b="0"/>
          <a:pathLst>
            <a:path>
              <a:moveTo>
                <a:pt x="45720" y="0"/>
              </a:moveTo>
              <a:lnTo>
                <a:pt x="45720" y="116109"/>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D55D8CC-1858-43D1-96E9-C50449BE88B0}">
      <dsp:nvSpPr>
        <dsp:cNvPr id="0" name=""/>
        <dsp:cNvSpPr/>
      </dsp:nvSpPr>
      <dsp:spPr>
        <a:xfrm>
          <a:off x="2391812" y="1130065"/>
          <a:ext cx="1029037" cy="307910"/>
        </a:xfrm>
        <a:custGeom>
          <a:avLst/>
          <a:gdLst/>
          <a:ahLst/>
          <a:cxnLst/>
          <a:rect l="0" t="0" r="0" b="0"/>
          <a:pathLst>
            <a:path>
              <a:moveTo>
                <a:pt x="0" y="0"/>
              </a:moveTo>
              <a:lnTo>
                <a:pt x="0" y="250572"/>
              </a:lnTo>
              <a:lnTo>
                <a:pt x="1746248" y="250572"/>
              </a:lnTo>
              <a:lnTo>
                <a:pt x="1746248" y="287556"/>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F88A2D7-5EAC-4BC8-9DF9-F1AAC36356DC}">
      <dsp:nvSpPr>
        <dsp:cNvPr id="0" name=""/>
        <dsp:cNvSpPr/>
      </dsp:nvSpPr>
      <dsp:spPr>
        <a:xfrm>
          <a:off x="2416201" y="2288538"/>
          <a:ext cx="91440" cy="91440"/>
        </a:xfrm>
        <a:custGeom>
          <a:avLst/>
          <a:gdLst/>
          <a:ahLst/>
          <a:cxnLst/>
          <a:rect l="0" t="0" r="0" b="0"/>
          <a:pathLst>
            <a:path>
              <a:moveTo>
                <a:pt x="45720" y="0"/>
              </a:moveTo>
              <a:lnTo>
                <a:pt x="45720" y="116109"/>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CC998208-F453-421D-8D78-B7D340B6A380}">
      <dsp:nvSpPr>
        <dsp:cNvPr id="0" name=""/>
        <dsp:cNvSpPr/>
      </dsp:nvSpPr>
      <dsp:spPr>
        <a:xfrm>
          <a:off x="2346092" y="1130065"/>
          <a:ext cx="91440" cy="307908"/>
        </a:xfrm>
        <a:custGeom>
          <a:avLst/>
          <a:gdLst/>
          <a:ahLst/>
          <a:cxnLst/>
          <a:rect l="0" t="0" r="0" b="0"/>
          <a:pathLst>
            <a:path>
              <a:moveTo>
                <a:pt x="0" y="0"/>
              </a:moveTo>
              <a:lnTo>
                <a:pt x="0" y="250572"/>
              </a:lnTo>
              <a:lnTo>
                <a:pt x="613834" y="250572"/>
              </a:lnTo>
              <a:lnTo>
                <a:pt x="613834" y="287556"/>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20520BE-FE7A-4EC6-9D4E-FCD78E325737}">
      <dsp:nvSpPr>
        <dsp:cNvPr id="0" name=""/>
        <dsp:cNvSpPr/>
      </dsp:nvSpPr>
      <dsp:spPr>
        <a:xfrm>
          <a:off x="1438222" y="2290010"/>
          <a:ext cx="91440" cy="100031"/>
        </a:xfrm>
        <a:custGeom>
          <a:avLst/>
          <a:gdLst/>
          <a:ahLst/>
          <a:cxnLst/>
          <a:rect l="0" t="0" r="0" b="0"/>
          <a:pathLst>
            <a:path>
              <a:moveTo>
                <a:pt x="45720" y="0"/>
              </a:moveTo>
              <a:lnTo>
                <a:pt x="45720" y="242929"/>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3284DAA-51F2-4DA2-98D9-D7D5C84B19BD}">
      <dsp:nvSpPr>
        <dsp:cNvPr id="0" name=""/>
        <dsp:cNvSpPr/>
      </dsp:nvSpPr>
      <dsp:spPr>
        <a:xfrm>
          <a:off x="1483942" y="1130065"/>
          <a:ext cx="907869" cy="299602"/>
        </a:xfrm>
        <a:custGeom>
          <a:avLst/>
          <a:gdLst/>
          <a:ahLst/>
          <a:cxnLst/>
          <a:rect l="0" t="0" r="0" b="0"/>
          <a:pathLst>
            <a:path>
              <a:moveTo>
                <a:pt x="45720" y="0"/>
              </a:moveTo>
              <a:lnTo>
                <a:pt x="45720" y="242929"/>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2E23719-6E31-4E7A-98D9-00135A86F547}">
      <dsp:nvSpPr>
        <dsp:cNvPr id="0" name=""/>
        <dsp:cNvSpPr/>
      </dsp:nvSpPr>
      <dsp:spPr>
        <a:xfrm>
          <a:off x="422143" y="2363516"/>
          <a:ext cx="91440" cy="110777"/>
        </a:xfrm>
        <a:custGeom>
          <a:avLst/>
          <a:gdLst/>
          <a:ahLst/>
          <a:cxnLst/>
          <a:rect l="0" t="0" r="0" b="0"/>
          <a:pathLst>
            <a:path>
              <a:moveTo>
                <a:pt x="45720" y="0"/>
              </a:moveTo>
              <a:lnTo>
                <a:pt x="45720" y="116109"/>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C07972E-3322-4FFC-AA1F-9D5C150307FF}">
      <dsp:nvSpPr>
        <dsp:cNvPr id="0" name=""/>
        <dsp:cNvSpPr/>
      </dsp:nvSpPr>
      <dsp:spPr>
        <a:xfrm>
          <a:off x="505964" y="1130065"/>
          <a:ext cx="1885848" cy="307910"/>
        </a:xfrm>
        <a:custGeom>
          <a:avLst/>
          <a:gdLst/>
          <a:ahLst/>
          <a:cxnLst/>
          <a:rect l="0" t="0" r="0" b="0"/>
          <a:pathLst>
            <a:path>
              <a:moveTo>
                <a:pt x="1650992" y="0"/>
              </a:moveTo>
              <a:lnTo>
                <a:pt x="1650992" y="250572"/>
              </a:lnTo>
              <a:lnTo>
                <a:pt x="0" y="250572"/>
              </a:lnTo>
              <a:lnTo>
                <a:pt x="0" y="287556"/>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C751080-DDF5-4D86-BBB3-1A3FD94F32E7}">
      <dsp:nvSpPr>
        <dsp:cNvPr id="0" name=""/>
        <dsp:cNvSpPr/>
      </dsp:nvSpPr>
      <dsp:spPr>
        <a:xfrm>
          <a:off x="2346092" y="374100"/>
          <a:ext cx="91440" cy="119836"/>
        </a:xfrm>
        <a:custGeom>
          <a:avLst/>
          <a:gdLst/>
          <a:ahLst/>
          <a:cxnLst/>
          <a:rect l="0" t="0" r="0" b="0"/>
          <a:pathLst>
            <a:path>
              <a:moveTo>
                <a:pt x="45720" y="0"/>
              </a:moveTo>
              <a:lnTo>
                <a:pt x="45720" y="242929"/>
              </a:lnTo>
            </a:path>
          </a:pathLst>
        </a:custGeom>
        <a:noFill/>
        <a:ln w="25400" cap="flat" cmpd="sng" algn="ctr">
          <a:solidFill>
            <a:srgbClr val="1F497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4F9327C-66BF-4A50-9CC7-84F84390A6C7}">
      <dsp:nvSpPr>
        <dsp:cNvPr id="0" name=""/>
        <dsp:cNvSpPr/>
      </dsp:nvSpPr>
      <dsp:spPr>
        <a:xfrm>
          <a:off x="1686818" y="-36748"/>
          <a:ext cx="1493055" cy="410848"/>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9922E6F8-D15B-4C13-BB7B-2A9946119E2B}">
      <dsp:nvSpPr>
        <dsp:cNvPr id="0" name=""/>
        <dsp:cNvSpPr/>
      </dsp:nvSpPr>
      <dsp:spPr>
        <a:xfrm>
          <a:off x="1725501" y="0"/>
          <a:ext cx="1493055" cy="410848"/>
        </a:xfrm>
        <a:prstGeom prst="roundRect">
          <a:avLst>
            <a:gd name="adj" fmla="val 10000"/>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hueOff val="0"/>
                  <a:satOff val="0"/>
                  <a:lumOff val="0"/>
                  <a:alphaOff val="0"/>
                </a:sysClr>
              </a:solidFill>
              <a:latin typeface="Calibri"/>
              <a:ea typeface="+mn-ea"/>
              <a:cs typeface="+mn-cs"/>
            </a:rPr>
            <a:t>д. Гарболово</a:t>
          </a:r>
        </a:p>
      </dsp:txBody>
      <dsp:txXfrm>
        <a:off x="1737534" y="12033"/>
        <a:ext cx="1468989" cy="386782"/>
      </dsp:txXfrm>
    </dsp:sp>
    <dsp:sp modelId="{1C1D4CBE-0FBE-40F9-B926-47CC4C4936DD}">
      <dsp:nvSpPr>
        <dsp:cNvPr id="0" name=""/>
        <dsp:cNvSpPr/>
      </dsp:nvSpPr>
      <dsp:spPr>
        <a:xfrm>
          <a:off x="1177692" y="493936"/>
          <a:ext cx="2428239" cy="636128"/>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F42D0E63-6D34-40F1-BCDD-17EA02AD71B5}">
      <dsp:nvSpPr>
        <dsp:cNvPr id="0" name=""/>
        <dsp:cNvSpPr/>
      </dsp:nvSpPr>
      <dsp:spPr>
        <a:xfrm>
          <a:off x="1216375" y="530685"/>
          <a:ext cx="2428239" cy="636128"/>
        </a:xfrm>
        <a:prstGeom prst="roundRect">
          <a:avLst>
            <a:gd name="adj" fmla="val 10000"/>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hueOff val="0"/>
                  <a:satOff val="0"/>
                  <a:lumOff val="0"/>
                  <a:alphaOff val="0"/>
                </a:sysClr>
              </a:solidFill>
              <a:latin typeface="Calibri"/>
              <a:ea typeface="+mn-ea"/>
              <a:cs typeface="+mn-cs"/>
            </a:rPr>
            <a:t>ГУ СУГ №9 (д. Гарболово, д.239)</a:t>
          </a:r>
        </a:p>
        <a:p>
          <a:pPr lvl="0" algn="ctr" defTabSz="444500">
            <a:lnSpc>
              <a:spcPct val="90000"/>
            </a:lnSpc>
            <a:spcBef>
              <a:spcPct val="0"/>
            </a:spcBef>
            <a:spcAft>
              <a:spcPct val="35000"/>
            </a:spcAft>
          </a:pPr>
          <a:r>
            <a:rPr lang="ru-RU" sz="1000" kern="1200">
              <a:solidFill>
                <a:sysClr val="windowText" lastClr="000000">
                  <a:hueOff val="0"/>
                  <a:satOff val="0"/>
                  <a:lumOff val="0"/>
                  <a:alphaOff val="0"/>
                </a:sysClr>
              </a:solidFill>
              <a:latin typeface="Calibri"/>
              <a:ea typeface="+mn-ea"/>
              <a:cs typeface="+mn-cs"/>
            </a:rPr>
            <a:t>ГУ СУГ №14 (в резерве) (д. Гарболово, д.254)                                                                 ГУ СУГ №26 (д. Гарболово, д.266)</a:t>
          </a:r>
        </a:p>
      </dsp:txBody>
      <dsp:txXfrm>
        <a:off x="1235007" y="549317"/>
        <a:ext cx="2390975" cy="598864"/>
      </dsp:txXfrm>
    </dsp:sp>
    <dsp:sp modelId="{E487E0E2-4BC4-4310-987D-AE22E795B038}">
      <dsp:nvSpPr>
        <dsp:cNvPr id="0" name=""/>
        <dsp:cNvSpPr/>
      </dsp:nvSpPr>
      <dsp:spPr>
        <a:xfrm>
          <a:off x="50894" y="1437975"/>
          <a:ext cx="910139" cy="925540"/>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9C5E75DE-B32E-4F7C-A6FB-919DFC0D4391}">
      <dsp:nvSpPr>
        <dsp:cNvPr id="0" name=""/>
        <dsp:cNvSpPr/>
      </dsp:nvSpPr>
      <dsp:spPr>
        <a:xfrm>
          <a:off x="89577" y="1474724"/>
          <a:ext cx="910139" cy="925540"/>
        </a:xfrm>
        <a:prstGeom prst="roundRect">
          <a:avLst>
            <a:gd name="adj" fmla="val 10000"/>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hueOff val="0"/>
                  <a:satOff val="0"/>
                  <a:lumOff val="0"/>
                  <a:alphaOff val="0"/>
                </a:sysClr>
              </a:solidFill>
              <a:latin typeface="Calibri"/>
              <a:ea typeface="+mn-ea"/>
              <a:cs typeface="+mn-cs"/>
            </a:rPr>
            <a:t>Газопровод низкого давления д. Гарболово, д. 262, д. 266, д. 267, д. 272</a:t>
          </a:r>
        </a:p>
      </dsp:txBody>
      <dsp:txXfrm>
        <a:off x="116234" y="1501381"/>
        <a:ext cx="856825" cy="872226"/>
      </dsp:txXfrm>
    </dsp:sp>
    <dsp:sp modelId="{359F81FC-C2EA-4FFE-9BBC-DD41FDB4D406}">
      <dsp:nvSpPr>
        <dsp:cNvPr id="0" name=""/>
        <dsp:cNvSpPr/>
      </dsp:nvSpPr>
      <dsp:spPr>
        <a:xfrm>
          <a:off x="12793" y="2474294"/>
          <a:ext cx="910139" cy="824714"/>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6D4FB8B6-03C3-41BA-B18E-B8ACA2C08FFF}">
      <dsp:nvSpPr>
        <dsp:cNvPr id="0" name=""/>
        <dsp:cNvSpPr/>
      </dsp:nvSpPr>
      <dsp:spPr>
        <a:xfrm>
          <a:off x="51476" y="2511042"/>
          <a:ext cx="910139" cy="824714"/>
        </a:xfrm>
        <a:prstGeom prst="roundRect">
          <a:avLst>
            <a:gd name="adj" fmla="val 10000"/>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hueOff val="0"/>
                  <a:satOff val="0"/>
                  <a:lumOff val="0"/>
                  <a:alphaOff val="0"/>
                </a:sysClr>
              </a:solidFill>
              <a:latin typeface="Calibri"/>
              <a:ea typeface="+mn-ea"/>
              <a:cs typeface="+mn-cs"/>
            </a:rPr>
            <a:t>Потребители - д. Гарболово, д. 262, д. 266, д. 267, д. 272</a:t>
          </a:r>
        </a:p>
      </dsp:txBody>
      <dsp:txXfrm>
        <a:off x="75631" y="2535197"/>
        <a:ext cx="861829" cy="776404"/>
      </dsp:txXfrm>
    </dsp:sp>
    <dsp:sp modelId="{38ECEAD9-2062-46AD-80AE-C535AB30864F}">
      <dsp:nvSpPr>
        <dsp:cNvPr id="0" name=""/>
        <dsp:cNvSpPr/>
      </dsp:nvSpPr>
      <dsp:spPr>
        <a:xfrm>
          <a:off x="1028873" y="1429668"/>
          <a:ext cx="910139" cy="860342"/>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80C9399D-17D9-4336-ADD2-034083730713}">
      <dsp:nvSpPr>
        <dsp:cNvPr id="0" name=""/>
        <dsp:cNvSpPr/>
      </dsp:nvSpPr>
      <dsp:spPr>
        <a:xfrm>
          <a:off x="1067555" y="1466416"/>
          <a:ext cx="910139" cy="860342"/>
        </a:xfrm>
        <a:prstGeom prst="roundRect">
          <a:avLst>
            <a:gd name="adj" fmla="val 10000"/>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hueOff val="0"/>
                  <a:satOff val="0"/>
                  <a:lumOff val="0"/>
                  <a:alphaOff val="0"/>
                </a:sysClr>
              </a:solidFill>
              <a:latin typeface="Calibri"/>
              <a:ea typeface="+mn-ea"/>
              <a:cs typeface="+mn-cs"/>
            </a:rPr>
            <a:t>Газопровод низкого давления д. Гарболово, д. 254</a:t>
          </a:r>
        </a:p>
      </dsp:txBody>
      <dsp:txXfrm>
        <a:off x="1092754" y="1491615"/>
        <a:ext cx="859741" cy="809944"/>
      </dsp:txXfrm>
    </dsp:sp>
    <dsp:sp modelId="{32B97EA4-A4C4-431C-8CF8-27F015C996AB}">
      <dsp:nvSpPr>
        <dsp:cNvPr id="0" name=""/>
        <dsp:cNvSpPr/>
      </dsp:nvSpPr>
      <dsp:spPr>
        <a:xfrm>
          <a:off x="1046705" y="2390041"/>
          <a:ext cx="910139" cy="636886"/>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54FD3EA2-6B11-45FF-865A-BDB1879CA822}">
      <dsp:nvSpPr>
        <dsp:cNvPr id="0" name=""/>
        <dsp:cNvSpPr/>
      </dsp:nvSpPr>
      <dsp:spPr>
        <a:xfrm>
          <a:off x="1085387" y="2426790"/>
          <a:ext cx="910139" cy="636886"/>
        </a:xfrm>
        <a:prstGeom prst="roundRect">
          <a:avLst>
            <a:gd name="adj" fmla="val 10000"/>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hueOff val="0"/>
                  <a:satOff val="0"/>
                  <a:lumOff val="0"/>
                  <a:alphaOff val="0"/>
                </a:sysClr>
              </a:solidFill>
              <a:latin typeface="Calibri"/>
              <a:ea typeface="+mn-ea"/>
              <a:cs typeface="+mn-cs"/>
            </a:rPr>
            <a:t>Потребители - д. Ненимяки, д. 254</a:t>
          </a:r>
        </a:p>
      </dsp:txBody>
      <dsp:txXfrm>
        <a:off x="1104041" y="2445444"/>
        <a:ext cx="872831" cy="599578"/>
      </dsp:txXfrm>
    </dsp:sp>
    <dsp:sp modelId="{87686D2E-2580-4053-BFDD-2E9179150AE7}">
      <dsp:nvSpPr>
        <dsp:cNvPr id="0" name=""/>
        <dsp:cNvSpPr/>
      </dsp:nvSpPr>
      <dsp:spPr>
        <a:xfrm>
          <a:off x="2006855" y="1437973"/>
          <a:ext cx="910139" cy="896284"/>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EFE92AEB-46BA-420E-8C3B-C8F8A357EBD7}">
      <dsp:nvSpPr>
        <dsp:cNvPr id="0" name=""/>
        <dsp:cNvSpPr/>
      </dsp:nvSpPr>
      <dsp:spPr>
        <a:xfrm>
          <a:off x="2045538" y="1474722"/>
          <a:ext cx="910139" cy="896284"/>
        </a:xfrm>
        <a:prstGeom prst="roundRect">
          <a:avLst>
            <a:gd name="adj" fmla="val 10000"/>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hueOff val="0"/>
                  <a:satOff val="0"/>
                  <a:lumOff val="0"/>
                  <a:alphaOff val="0"/>
                </a:sysClr>
              </a:solidFill>
              <a:latin typeface="Calibri"/>
              <a:ea typeface="+mn-ea"/>
              <a:cs typeface="+mn-cs"/>
            </a:rPr>
            <a:t>Газопровод низкого давления д. Гарболово, д. 290</a:t>
          </a:r>
        </a:p>
      </dsp:txBody>
      <dsp:txXfrm>
        <a:off x="2071789" y="1500973"/>
        <a:ext cx="857637" cy="843782"/>
      </dsp:txXfrm>
    </dsp:sp>
    <dsp:sp modelId="{5AC4E5C3-DE6A-46C2-B836-8D58589A540F}">
      <dsp:nvSpPr>
        <dsp:cNvPr id="0" name=""/>
        <dsp:cNvSpPr/>
      </dsp:nvSpPr>
      <dsp:spPr>
        <a:xfrm>
          <a:off x="2006852" y="2416459"/>
          <a:ext cx="910139" cy="602377"/>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05784457-4477-4DDD-8BC2-C591F1DB4B2A}">
      <dsp:nvSpPr>
        <dsp:cNvPr id="0" name=""/>
        <dsp:cNvSpPr/>
      </dsp:nvSpPr>
      <dsp:spPr>
        <a:xfrm>
          <a:off x="2045534" y="2453208"/>
          <a:ext cx="910139" cy="602377"/>
        </a:xfrm>
        <a:prstGeom prst="roundRect">
          <a:avLst>
            <a:gd name="adj" fmla="val 10000"/>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hueOff val="0"/>
                  <a:satOff val="0"/>
                  <a:lumOff val="0"/>
                  <a:alphaOff val="0"/>
                </a:sysClr>
              </a:solidFill>
              <a:latin typeface="Calibri"/>
              <a:ea typeface="+mn-ea"/>
              <a:cs typeface="+mn-cs"/>
            </a:rPr>
            <a:t>Потребители - д. Гарболово, д. 290</a:t>
          </a:r>
        </a:p>
      </dsp:txBody>
      <dsp:txXfrm>
        <a:off x="2063177" y="2470851"/>
        <a:ext cx="874853" cy="567091"/>
      </dsp:txXfrm>
    </dsp:sp>
    <dsp:sp modelId="{E71F37D1-FB28-4ED1-AB6C-ACD0BFEC19BA}">
      <dsp:nvSpPr>
        <dsp:cNvPr id="0" name=""/>
        <dsp:cNvSpPr/>
      </dsp:nvSpPr>
      <dsp:spPr>
        <a:xfrm>
          <a:off x="2965780" y="1437975"/>
          <a:ext cx="910139" cy="748472"/>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EEB4ABC8-099D-44AB-971D-064E55DED37C}">
      <dsp:nvSpPr>
        <dsp:cNvPr id="0" name=""/>
        <dsp:cNvSpPr/>
      </dsp:nvSpPr>
      <dsp:spPr>
        <a:xfrm>
          <a:off x="3004463" y="1474724"/>
          <a:ext cx="910139" cy="748472"/>
        </a:xfrm>
        <a:prstGeom prst="roundRect">
          <a:avLst>
            <a:gd name="adj" fmla="val 10000"/>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hueOff val="0"/>
                  <a:satOff val="0"/>
                  <a:lumOff val="0"/>
                  <a:alphaOff val="0"/>
                </a:sysClr>
              </a:solidFill>
              <a:latin typeface="Calibri"/>
              <a:ea typeface="+mn-ea"/>
              <a:cs typeface="+mn-cs"/>
            </a:rPr>
            <a:t>Газопровод низкого давления д. Гарболово, д. 284</a:t>
          </a:r>
        </a:p>
      </dsp:txBody>
      <dsp:txXfrm>
        <a:off x="3026385" y="1496646"/>
        <a:ext cx="866295" cy="704628"/>
      </dsp:txXfrm>
    </dsp:sp>
    <dsp:sp modelId="{DAD7DAC1-88A4-410B-BE7E-925D1E56A002}">
      <dsp:nvSpPr>
        <dsp:cNvPr id="0" name=""/>
        <dsp:cNvSpPr/>
      </dsp:nvSpPr>
      <dsp:spPr>
        <a:xfrm>
          <a:off x="2965780" y="2306749"/>
          <a:ext cx="910139" cy="550883"/>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00AAD288-A376-4FC8-8D11-220CA6A163DB}">
      <dsp:nvSpPr>
        <dsp:cNvPr id="0" name=""/>
        <dsp:cNvSpPr/>
      </dsp:nvSpPr>
      <dsp:spPr>
        <a:xfrm>
          <a:off x="3004463" y="2343497"/>
          <a:ext cx="910139" cy="550883"/>
        </a:xfrm>
        <a:prstGeom prst="roundRect">
          <a:avLst>
            <a:gd name="adj" fmla="val 10000"/>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hueOff val="0"/>
                  <a:satOff val="0"/>
                  <a:lumOff val="0"/>
                  <a:alphaOff val="0"/>
                </a:sysClr>
              </a:solidFill>
              <a:latin typeface="Calibri"/>
              <a:ea typeface="+mn-ea"/>
              <a:cs typeface="+mn-cs"/>
            </a:rPr>
            <a:t>Потребители - д. Гарболово, д. 284</a:t>
          </a:r>
        </a:p>
      </dsp:txBody>
      <dsp:txXfrm>
        <a:off x="3020598" y="2359632"/>
        <a:ext cx="877869" cy="518613"/>
      </dsp:txXfrm>
    </dsp:sp>
    <dsp:sp modelId="{C3C582E7-CA06-4F0E-8801-9962D0F59529}">
      <dsp:nvSpPr>
        <dsp:cNvPr id="0" name=""/>
        <dsp:cNvSpPr/>
      </dsp:nvSpPr>
      <dsp:spPr>
        <a:xfrm>
          <a:off x="3927978" y="1323673"/>
          <a:ext cx="910139" cy="895935"/>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834153B-6849-4A3C-BBF2-AE8E853E95F8}">
      <dsp:nvSpPr>
        <dsp:cNvPr id="0" name=""/>
        <dsp:cNvSpPr/>
      </dsp:nvSpPr>
      <dsp:spPr>
        <a:xfrm>
          <a:off x="3966660" y="1360421"/>
          <a:ext cx="910139" cy="895935"/>
        </a:xfrm>
        <a:prstGeom prst="roundRect">
          <a:avLst>
            <a:gd name="adj" fmla="val 10000"/>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hueOff val="0"/>
                  <a:satOff val="0"/>
                  <a:lumOff val="0"/>
                  <a:alphaOff val="0"/>
                </a:sysClr>
              </a:solidFill>
              <a:latin typeface="Calibri"/>
              <a:ea typeface="+mn-ea"/>
              <a:cs typeface="+mn-cs"/>
            </a:rPr>
            <a:t>Газопровод низкого давления д. Гарболово, д. 199, д. 207, д. 214, д. 239</a:t>
          </a:r>
        </a:p>
      </dsp:txBody>
      <dsp:txXfrm>
        <a:off x="3992901" y="1386662"/>
        <a:ext cx="857657" cy="843453"/>
      </dsp:txXfrm>
    </dsp:sp>
    <dsp:sp modelId="{3E902839-2B26-41A7-B780-97B3630DB5AD}">
      <dsp:nvSpPr>
        <dsp:cNvPr id="0" name=""/>
        <dsp:cNvSpPr/>
      </dsp:nvSpPr>
      <dsp:spPr>
        <a:xfrm>
          <a:off x="3956553" y="2292286"/>
          <a:ext cx="910139" cy="709966"/>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FD5AEF9-6246-4863-A05E-0D50F8F53F86}">
      <dsp:nvSpPr>
        <dsp:cNvPr id="0" name=""/>
        <dsp:cNvSpPr/>
      </dsp:nvSpPr>
      <dsp:spPr>
        <a:xfrm>
          <a:off x="3995235" y="2329035"/>
          <a:ext cx="910139" cy="709966"/>
        </a:xfrm>
        <a:prstGeom prst="roundRect">
          <a:avLst>
            <a:gd name="adj" fmla="val 10000"/>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hueOff val="0"/>
                  <a:satOff val="0"/>
                  <a:lumOff val="0"/>
                  <a:alphaOff val="0"/>
                </a:sysClr>
              </a:solidFill>
              <a:latin typeface="Calibri"/>
              <a:ea typeface="+mn-ea"/>
              <a:cs typeface="+mn-cs"/>
            </a:rPr>
            <a:t>Потребители - д. Гарболово, д. 199, д. 207, д. 214, д. 239</a:t>
          </a:r>
        </a:p>
      </dsp:txBody>
      <dsp:txXfrm>
        <a:off x="4016029" y="2349829"/>
        <a:ext cx="868551" cy="668378"/>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077B62-4245-45E1-836A-71D6AD65E4F1}">
      <dsp:nvSpPr>
        <dsp:cNvPr id="0" name=""/>
        <dsp:cNvSpPr/>
      </dsp:nvSpPr>
      <dsp:spPr>
        <a:xfrm>
          <a:off x="4923028" y="2499532"/>
          <a:ext cx="91440" cy="159242"/>
        </a:xfrm>
        <a:custGeom>
          <a:avLst/>
          <a:gdLst/>
          <a:ahLst/>
          <a:cxnLst/>
          <a:rect l="0" t="0" r="0" b="0"/>
          <a:pathLst>
            <a:path>
              <a:moveTo>
                <a:pt x="45720" y="0"/>
              </a:moveTo>
              <a:lnTo>
                <a:pt x="45720" y="125633"/>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D55D8CC-1858-43D1-96E9-C50449BE88B0}">
      <dsp:nvSpPr>
        <dsp:cNvPr id="0" name=""/>
        <dsp:cNvSpPr/>
      </dsp:nvSpPr>
      <dsp:spPr>
        <a:xfrm>
          <a:off x="2754730" y="1365812"/>
          <a:ext cx="2214018" cy="231680"/>
        </a:xfrm>
        <a:custGeom>
          <a:avLst/>
          <a:gdLst/>
          <a:ahLst/>
          <a:cxnLst/>
          <a:rect l="0" t="0" r="0" b="0"/>
          <a:pathLst>
            <a:path>
              <a:moveTo>
                <a:pt x="0" y="0"/>
              </a:moveTo>
              <a:lnTo>
                <a:pt x="0" y="145798"/>
              </a:lnTo>
              <a:lnTo>
                <a:pt x="1746738" y="145798"/>
              </a:lnTo>
              <a:lnTo>
                <a:pt x="1746738" y="182782"/>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F88A2D7-5EAC-4BC8-9DF9-F1AAC36356DC}">
      <dsp:nvSpPr>
        <dsp:cNvPr id="0" name=""/>
        <dsp:cNvSpPr/>
      </dsp:nvSpPr>
      <dsp:spPr>
        <a:xfrm>
          <a:off x="3523277" y="2604378"/>
          <a:ext cx="91440" cy="159242"/>
        </a:xfrm>
        <a:custGeom>
          <a:avLst/>
          <a:gdLst/>
          <a:ahLst/>
          <a:cxnLst/>
          <a:rect l="0" t="0" r="0" b="0"/>
          <a:pathLst>
            <a:path>
              <a:moveTo>
                <a:pt x="45720" y="0"/>
              </a:moveTo>
              <a:lnTo>
                <a:pt x="45720" y="125633"/>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CC998208-F453-421D-8D78-B7D340B6A380}">
      <dsp:nvSpPr>
        <dsp:cNvPr id="0" name=""/>
        <dsp:cNvSpPr/>
      </dsp:nvSpPr>
      <dsp:spPr>
        <a:xfrm>
          <a:off x="2754730" y="1365812"/>
          <a:ext cx="814267" cy="304117"/>
        </a:xfrm>
        <a:custGeom>
          <a:avLst/>
          <a:gdLst/>
          <a:ahLst/>
          <a:cxnLst/>
          <a:rect l="0" t="0" r="0" b="0"/>
          <a:pathLst>
            <a:path>
              <a:moveTo>
                <a:pt x="0" y="0"/>
              </a:moveTo>
              <a:lnTo>
                <a:pt x="0" y="202947"/>
              </a:lnTo>
              <a:lnTo>
                <a:pt x="642411" y="202947"/>
              </a:lnTo>
              <a:lnTo>
                <a:pt x="642411" y="239931"/>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20520BE-FE7A-4EC6-9D4E-FCD78E325737}">
      <dsp:nvSpPr>
        <dsp:cNvPr id="0" name=""/>
        <dsp:cNvSpPr/>
      </dsp:nvSpPr>
      <dsp:spPr>
        <a:xfrm>
          <a:off x="2075856" y="2604767"/>
          <a:ext cx="91440" cy="179101"/>
        </a:xfrm>
        <a:custGeom>
          <a:avLst/>
          <a:gdLst/>
          <a:ahLst/>
          <a:cxnLst/>
          <a:rect l="0" t="0" r="0" b="0"/>
          <a:pathLst>
            <a:path>
              <a:moveTo>
                <a:pt x="45720" y="0"/>
              </a:moveTo>
              <a:lnTo>
                <a:pt x="45720" y="242929"/>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3284DAA-51F2-4DA2-98D9-D7D5C84B19BD}">
      <dsp:nvSpPr>
        <dsp:cNvPr id="0" name=""/>
        <dsp:cNvSpPr/>
      </dsp:nvSpPr>
      <dsp:spPr>
        <a:xfrm>
          <a:off x="2121576" y="1365812"/>
          <a:ext cx="633153" cy="261920"/>
        </a:xfrm>
        <a:custGeom>
          <a:avLst/>
          <a:gdLst/>
          <a:ahLst/>
          <a:cxnLst/>
          <a:rect l="0" t="0" r="0" b="0"/>
          <a:pathLst>
            <a:path>
              <a:moveTo>
                <a:pt x="45720" y="0"/>
              </a:moveTo>
              <a:lnTo>
                <a:pt x="45720" y="242929"/>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2E23719-6E31-4E7A-98D9-00135A86F547}">
      <dsp:nvSpPr>
        <dsp:cNvPr id="0" name=""/>
        <dsp:cNvSpPr/>
      </dsp:nvSpPr>
      <dsp:spPr>
        <a:xfrm>
          <a:off x="652567" y="2638561"/>
          <a:ext cx="91440" cy="183390"/>
        </a:xfrm>
        <a:custGeom>
          <a:avLst/>
          <a:gdLst/>
          <a:ahLst/>
          <a:cxnLst/>
          <a:rect l="0" t="0" r="0" b="0"/>
          <a:pathLst>
            <a:path>
              <a:moveTo>
                <a:pt x="45720" y="0"/>
              </a:moveTo>
              <a:lnTo>
                <a:pt x="45720" y="107701"/>
              </a:lnTo>
              <a:lnTo>
                <a:pt x="45727" y="107701"/>
              </a:lnTo>
              <a:lnTo>
                <a:pt x="45727" y="144685"/>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C07972E-3322-4FFC-AA1F-9D5C150307FF}">
      <dsp:nvSpPr>
        <dsp:cNvPr id="0" name=""/>
        <dsp:cNvSpPr/>
      </dsp:nvSpPr>
      <dsp:spPr>
        <a:xfrm>
          <a:off x="698287" y="1365812"/>
          <a:ext cx="2056442" cy="340334"/>
        </a:xfrm>
        <a:custGeom>
          <a:avLst/>
          <a:gdLst/>
          <a:ahLst/>
          <a:cxnLst/>
          <a:rect l="0" t="0" r="0" b="0"/>
          <a:pathLst>
            <a:path>
              <a:moveTo>
                <a:pt x="1622419" y="0"/>
              </a:moveTo>
              <a:lnTo>
                <a:pt x="1622419" y="231520"/>
              </a:lnTo>
              <a:lnTo>
                <a:pt x="0" y="231520"/>
              </a:lnTo>
              <a:lnTo>
                <a:pt x="0" y="268505"/>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C751080-DDF5-4D86-BBB3-1A3FD94F32E7}">
      <dsp:nvSpPr>
        <dsp:cNvPr id="0" name=""/>
        <dsp:cNvSpPr/>
      </dsp:nvSpPr>
      <dsp:spPr>
        <a:xfrm>
          <a:off x="2709010" y="302075"/>
          <a:ext cx="91440" cy="91949"/>
        </a:xfrm>
        <a:custGeom>
          <a:avLst/>
          <a:gdLst/>
          <a:ahLst/>
          <a:cxnLst/>
          <a:rect l="0" t="0" r="0" b="0"/>
          <a:pathLst>
            <a:path>
              <a:moveTo>
                <a:pt x="45720" y="0"/>
              </a:moveTo>
              <a:lnTo>
                <a:pt x="45720" y="242929"/>
              </a:lnTo>
            </a:path>
          </a:pathLst>
        </a:custGeom>
        <a:noFill/>
        <a:ln w="25400" cap="flat" cmpd="sng" algn="ctr">
          <a:solidFill>
            <a:srgbClr val="1F497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4F9327C-66BF-4A50-9CC7-84F84390A6C7}">
      <dsp:nvSpPr>
        <dsp:cNvPr id="0" name=""/>
        <dsp:cNvSpPr/>
      </dsp:nvSpPr>
      <dsp:spPr>
        <a:xfrm>
          <a:off x="1730010" y="-53414"/>
          <a:ext cx="2170178" cy="355490"/>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9922E6F8-D15B-4C13-BB7B-2A9946119E2B}">
      <dsp:nvSpPr>
        <dsp:cNvPr id="0" name=""/>
        <dsp:cNvSpPr/>
      </dsp:nvSpPr>
      <dsp:spPr>
        <a:xfrm>
          <a:off x="1786236" y="0"/>
          <a:ext cx="2170178" cy="355490"/>
        </a:xfrm>
        <a:prstGeom prst="roundRect">
          <a:avLst>
            <a:gd name="adj" fmla="val 10000"/>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Calibri"/>
              <a:ea typeface="+mn-ea"/>
              <a:cs typeface="+mn-cs"/>
            </a:rPr>
            <a:t>п. Стеклянный</a:t>
          </a:r>
        </a:p>
      </dsp:txBody>
      <dsp:txXfrm>
        <a:off x="1796648" y="10412"/>
        <a:ext cx="2149354" cy="334666"/>
      </dsp:txXfrm>
    </dsp:sp>
    <dsp:sp modelId="{1C1D4CBE-0FBE-40F9-B926-47CC4C4936DD}">
      <dsp:nvSpPr>
        <dsp:cNvPr id="0" name=""/>
        <dsp:cNvSpPr/>
      </dsp:nvSpPr>
      <dsp:spPr>
        <a:xfrm>
          <a:off x="989988" y="394025"/>
          <a:ext cx="3529483" cy="971787"/>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F42D0E63-6D34-40F1-BCDD-17EA02AD71B5}">
      <dsp:nvSpPr>
        <dsp:cNvPr id="0" name=""/>
        <dsp:cNvSpPr/>
      </dsp:nvSpPr>
      <dsp:spPr>
        <a:xfrm>
          <a:off x="1046214" y="447439"/>
          <a:ext cx="3529483" cy="971787"/>
        </a:xfrm>
        <a:prstGeom prst="roundRect">
          <a:avLst>
            <a:gd name="adj" fmla="val 10000"/>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Calibri"/>
              <a:ea typeface="+mn-ea"/>
              <a:cs typeface="+mn-cs"/>
            </a:rPr>
            <a:t>ГУ СУГ №3 (п. Стеклянный, д. 37)                                   ГУ СУГ №5 (в резерве) (п. Стеклянный, д. 40)                                  ГУ СУГ №4 (в резерве)(п. Стеклянный, д. 43)            ГУ СУГ №6 (не работает)(п. Стеклянный, ул. Жданова, д. 5)                </a:t>
          </a:r>
        </a:p>
      </dsp:txBody>
      <dsp:txXfrm>
        <a:off x="1074677" y="475902"/>
        <a:ext cx="3472557" cy="914861"/>
      </dsp:txXfrm>
    </dsp:sp>
    <dsp:sp modelId="{E487E0E2-4BC4-4310-987D-AE22E795B038}">
      <dsp:nvSpPr>
        <dsp:cNvPr id="0" name=""/>
        <dsp:cNvSpPr/>
      </dsp:nvSpPr>
      <dsp:spPr>
        <a:xfrm>
          <a:off x="36837" y="1706147"/>
          <a:ext cx="1322900" cy="932414"/>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9C5E75DE-B32E-4F7C-A6FB-919DFC0D4391}">
      <dsp:nvSpPr>
        <dsp:cNvPr id="0" name=""/>
        <dsp:cNvSpPr/>
      </dsp:nvSpPr>
      <dsp:spPr>
        <a:xfrm>
          <a:off x="93063" y="1759561"/>
          <a:ext cx="1322900" cy="932414"/>
        </a:xfrm>
        <a:prstGeom prst="roundRect">
          <a:avLst>
            <a:gd name="adj" fmla="val 10000"/>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Calibri"/>
              <a:ea typeface="+mn-ea"/>
              <a:cs typeface="+mn-cs"/>
            </a:rPr>
            <a:t>Газопровод низкого давления п. Стеклянный, д. 43</a:t>
          </a:r>
        </a:p>
      </dsp:txBody>
      <dsp:txXfrm>
        <a:off x="120372" y="1786870"/>
        <a:ext cx="1268282" cy="877796"/>
      </dsp:txXfrm>
    </dsp:sp>
    <dsp:sp modelId="{359F81FC-C2EA-4FFE-9BBC-DD41FDB4D406}">
      <dsp:nvSpPr>
        <dsp:cNvPr id="0" name=""/>
        <dsp:cNvSpPr/>
      </dsp:nvSpPr>
      <dsp:spPr>
        <a:xfrm>
          <a:off x="36847" y="2821952"/>
          <a:ext cx="1322900" cy="520515"/>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6D4FB8B6-03C3-41BA-B18E-B8ACA2C08FFF}">
      <dsp:nvSpPr>
        <dsp:cNvPr id="0" name=""/>
        <dsp:cNvSpPr/>
      </dsp:nvSpPr>
      <dsp:spPr>
        <a:xfrm>
          <a:off x="93073" y="2875367"/>
          <a:ext cx="1322900" cy="520515"/>
        </a:xfrm>
        <a:prstGeom prst="roundRect">
          <a:avLst>
            <a:gd name="adj" fmla="val 10000"/>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Calibri"/>
              <a:ea typeface="+mn-ea"/>
              <a:cs typeface="+mn-cs"/>
            </a:rPr>
            <a:t>Потребители - п. Стеклянный, д. 43</a:t>
          </a:r>
        </a:p>
      </dsp:txBody>
      <dsp:txXfrm>
        <a:off x="108318" y="2890612"/>
        <a:ext cx="1292410" cy="490025"/>
      </dsp:txXfrm>
    </dsp:sp>
    <dsp:sp modelId="{38ECEAD9-2062-46AD-80AE-C535AB30864F}">
      <dsp:nvSpPr>
        <dsp:cNvPr id="0" name=""/>
        <dsp:cNvSpPr/>
      </dsp:nvSpPr>
      <dsp:spPr>
        <a:xfrm>
          <a:off x="1460125" y="1627733"/>
          <a:ext cx="1322900" cy="977034"/>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80C9399D-17D9-4336-ADD2-034083730713}">
      <dsp:nvSpPr>
        <dsp:cNvPr id="0" name=""/>
        <dsp:cNvSpPr/>
      </dsp:nvSpPr>
      <dsp:spPr>
        <a:xfrm>
          <a:off x="1516351" y="1681147"/>
          <a:ext cx="1322900" cy="977034"/>
        </a:xfrm>
        <a:prstGeom prst="roundRect">
          <a:avLst>
            <a:gd name="adj" fmla="val 10000"/>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Calibri"/>
              <a:ea typeface="+mn-ea"/>
              <a:cs typeface="+mn-cs"/>
            </a:rPr>
            <a:t>Газопровод низкого давления п. Стеклянный, д. 39, д. 40, д. 41</a:t>
          </a:r>
        </a:p>
      </dsp:txBody>
      <dsp:txXfrm>
        <a:off x="1544967" y="1709763"/>
        <a:ext cx="1265668" cy="919802"/>
      </dsp:txXfrm>
    </dsp:sp>
    <dsp:sp modelId="{32B97EA4-A4C4-431C-8CF8-27F015C996AB}">
      <dsp:nvSpPr>
        <dsp:cNvPr id="0" name=""/>
        <dsp:cNvSpPr/>
      </dsp:nvSpPr>
      <dsp:spPr>
        <a:xfrm>
          <a:off x="1481672" y="2783868"/>
          <a:ext cx="1322900" cy="660059"/>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54FD3EA2-6B11-45FF-865A-BDB1879CA822}">
      <dsp:nvSpPr>
        <dsp:cNvPr id="0" name=""/>
        <dsp:cNvSpPr/>
      </dsp:nvSpPr>
      <dsp:spPr>
        <a:xfrm>
          <a:off x="1537898" y="2837283"/>
          <a:ext cx="1322900" cy="660059"/>
        </a:xfrm>
        <a:prstGeom prst="roundRect">
          <a:avLst>
            <a:gd name="adj" fmla="val 10000"/>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Calibri"/>
              <a:ea typeface="+mn-ea"/>
              <a:cs typeface="+mn-cs"/>
            </a:rPr>
            <a:t>Потребители - п. Стеклянный, д. 39, д. 40, д. 41</a:t>
          </a:r>
        </a:p>
      </dsp:txBody>
      <dsp:txXfrm>
        <a:off x="1557230" y="2856615"/>
        <a:ext cx="1284236" cy="621395"/>
      </dsp:txXfrm>
    </dsp:sp>
    <dsp:sp modelId="{87686D2E-2580-4053-BFDD-2E9179150AE7}">
      <dsp:nvSpPr>
        <dsp:cNvPr id="0" name=""/>
        <dsp:cNvSpPr/>
      </dsp:nvSpPr>
      <dsp:spPr>
        <a:xfrm>
          <a:off x="2907546" y="1669930"/>
          <a:ext cx="1322900" cy="934448"/>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EFE92AEB-46BA-420E-8C3B-C8F8A357EBD7}">
      <dsp:nvSpPr>
        <dsp:cNvPr id="0" name=""/>
        <dsp:cNvSpPr/>
      </dsp:nvSpPr>
      <dsp:spPr>
        <a:xfrm>
          <a:off x="2963772" y="1723344"/>
          <a:ext cx="1322900" cy="934448"/>
        </a:xfrm>
        <a:prstGeom prst="roundRect">
          <a:avLst>
            <a:gd name="adj" fmla="val 10000"/>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Calibri"/>
              <a:ea typeface="+mn-ea"/>
              <a:cs typeface="+mn-cs"/>
            </a:rPr>
            <a:t>Газопровод низкого давления п. Стеклянный, Невской ГРП д. 38</a:t>
          </a:r>
        </a:p>
      </dsp:txBody>
      <dsp:txXfrm>
        <a:off x="2991141" y="1750713"/>
        <a:ext cx="1268162" cy="879710"/>
      </dsp:txXfrm>
    </dsp:sp>
    <dsp:sp modelId="{5AC4E5C3-DE6A-46C2-B836-8D58589A540F}">
      <dsp:nvSpPr>
        <dsp:cNvPr id="0" name=""/>
        <dsp:cNvSpPr/>
      </dsp:nvSpPr>
      <dsp:spPr>
        <a:xfrm>
          <a:off x="2907546" y="2763621"/>
          <a:ext cx="1322900" cy="524409"/>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05784457-4477-4DDD-8BC2-C591F1DB4B2A}">
      <dsp:nvSpPr>
        <dsp:cNvPr id="0" name=""/>
        <dsp:cNvSpPr/>
      </dsp:nvSpPr>
      <dsp:spPr>
        <a:xfrm>
          <a:off x="2963772" y="2817036"/>
          <a:ext cx="1322900" cy="524409"/>
        </a:xfrm>
        <a:prstGeom prst="roundRect">
          <a:avLst>
            <a:gd name="adj" fmla="val 10000"/>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Calibri"/>
              <a:ea typeface="+mn-ea"/>
              <a:cs typeface="+mn-cs"/>
            </a:rPr>
            <a:t>Потребители - п. Стеклянный, д. 38</a:t>
          </a:r>
        </a:p>
      </dsp:txBody>
      <dsp:txXfrm>
        <a:off x="2979131" y="2832395"/>
        <a:ext cx="1292182" cy="493691"/>
      </dsp:txXfrm>
    </dsp:sp>
    <dsp:sp modelId="{E71F37D1-FB28-4ED1-AB6C-ACD0BFEC19BA}">
      <dsp:nvSpPr>
        <dsp:cNvPr id="0" name=""/>
        <dsp:cNvSpPr/>
      </dsp:nvSpPr>
      <dsp:spPr>
        <a:xfrm>
          <a:off x="4307298" y="1597492"/>
          <a:ext cx="1322900" cy="902039"/>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EEB4ABC8-099D-44AB-971D-064E55DED37C}">
      <dsp:nvSpPr>
        <dsp:cNvPr id="0" name=""/>
        <dsp:cNvSpPr/>
      </dsp:nvSpPr>
      <dsp:spPr>
        <a:xfrm>
          <a:off x="4363524" y="1650907"/>
          <a:ext cx="1322900" cy="902039"/>
        </a:xfrm>
        <a:prstGeom prst="roundRect">
          <a:avLst>
            <a:gd name="adj" fmla="val 10000"/>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Calibri"/>
              <a:ea typeface="+mn-ea"/>
              <a:cs typeface="+mn-cs"/>
            </a:rPr>
            <a:t>Газопровод низкого давления п. Стеклянный, д. 30-37</a:t>
          </a:r>
        </a:p>
      </dsp:txBody>
      <dsp:txXfrm>
        <a:off x="4389944" y="1677327"/>
        <a:ext cx="1270060" cy="849199"/>
      </dsp:txXfrm>
    </dsp:sp>
    <dsp:sp modelId="{DAD7DAC1-88A4-410B-BE7E-925D1E56A002}">
      <dsp:nvSpPr>
        <dsp:cNvPr id="0" name=""/>
        <dsp:cNvSpPr/>
      </dsp:nvSpPr>
      <dsp:spPr>
        <a:xfrm>
          <a:off x="4307298" y="2658775"/>
          <a:ext cx="1322900" cy="572017"/>
        </a:xfrm>
        <a:prstGeom prst="roundRect">
          <a:avLst>
            <a:gd name="adj" fmla="val 10000"/>
          </a:avLst>
        </a:prstGeom>
        <a:solidFill>
          <a:srgbClr val="1F497D">
            <a:hueOff val="0"/>
            <a:satOff val="0"/>
            <a:lumOff val="0"/>
            <a:alphaOff val="0"/>
          </a:srgbClr>
        </a:solidFill>
        <a:ln w="25400" cap="flat" cmpd="sng" algn="ctr">
          <a:solidFill>
            <a:srgbClr val="EEECE1">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sp>
    <dsp:sp modelId="{00AAD288-A376-4FC8-8D11-220CA6A163DB}">
      <dsp:nvSpPr>
        <dsp:cNvPr id="0" name=""/>
        <dsp:cNvSpPr/>
      </dsp:nvSpPr>
      <dsp:spPr>
        <a:xfrm>
          <a:off x="4363524" y="2712189"/>
          <a:ext cx="1322900" cy="572017"/>
        </a:xfrm>
        <a:prstGeom prst="roundRect">
          <a:avLst>
            <a:gd name="adj" fmla="val 10000"/>
          </a:avLst>
        </a:prstGeom>
        <a:solidFill>
          <a:srgbClr val="EEECE1">
            <a:alpha val="90000"/>
            <a:hueOff val="0"/>
            <a:satOff val="0"/>
            <a:lumOff val="0"/>
            <a:alphaOff val="0"/>
          </a:srgbClr>
        </a:solidFill>
        <a:ln w="25400" cap="flat" cmpd="sng" algn="ctr">
          <a:solidFill>
            <a:srgbClr val="1F497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Calibri"/>
              <a:ea typeface="+mn-ea"/>
              <a:cs typeface="+mn-cs"/>
            </a:rPr>
            <a:t>Потребители - п. Стеклянный, д. 30-37</a:t>
          </a:r>
        </a:p>
      </dsp:txBody>
      <dsp:txXfrm>
        <a:off x="4380278" y="2728943"/>
        <a:ext cx="1289392" cy="53850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2F5713-FBE4-4121-9E2E-09DE0B2F4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Водоснабжения.dotx</Template>
  <TotalTime>716</TotalTime>
  <Pages>166</Pages>
  <Words>41841</Words>
  <Characters>238499</Characters>
  <Application>Microsoft Office Word</Application>
  <DocSecurity>0</DocSecurity>
  <Lines>1987</Lines>
  <Paragraphs>559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GD_Secretary</cp:lastModifiedBy>
  <cp:revision>20</cp:revision>
  <cp:lastPrinted>2018-04-12T15:06:00Z</cp:lastPrinted>
  <dcterms:created xsi:type="dcterms:W3CDTF">2018-03-25T23:13:00Z</dcterms:created>
  <dcterms:modified xsi:type="dcterms:W3CDTF">2018-04-12T15:10:00Z</dcterms:modified>
</cp:coreProperties>
</file>