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_rels/header3.xml.rels" ContentType="application/vnd.openxmlformats-package.relationships+xml"/>
  <Override PartName="/word/_rels/header2.xml.rels" ContentType="application/vnd.openxmlformats-package.relationships+xml"/>
  <Override PartName="/word/_rels/document.xml.rels" ContentType="application/vnd.openxmlformats-package.relationships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media/image1.jpeg" ContentType="image/jpeg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Пресс-релиз</w:t>
      </w:r>
    </w:p>
    <w:p>
      <w:pPr>
        <w:pStyle w:val="Normal"/>
        <w:spacing w:lineRule="auto" w:line="276"/>
        <w:jc w:val="center"/>
        <w:rPr>
          <w:b/>
        </w:rPr>
      </w:pPr>
      <w:r>
        <w:rPr/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Более 8,4 тысячи жителей Петербурга и Ленобласти поправили здоровье в санаториях при поддержке регионального Отделения Соцфонда</w:t>
      </w:r>
    </w:p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spacing w:lineRule="auto" w:line="276"/>
        <w:ind w:firstLine="567"/>
        <w:jc w:val="both"/>
        <w:rPr/>
      </w:pPr>
      <w:bookmarkStart w:id="0" w:name="_GoBack"/>
      <w:bookmarkEnd w:id="0"/>
      <w:r>
        <w:rPr/>
        <w:t>В этом году Отделением Социального фонда России по Санкт-Петербургу и Ленинградской области закуплено 12 415 путевок на санаторно-курортное лечение льготникам региона на общую сумму более 449 миллионов рублей. Из них с начала года уже 8 482 жителя города и области воспользовались правом на данную меру соцподдержки.</w:t>
      </w:r>
    </w:p>
    <w:p>
      <w:pPr>
        <w:pStyle w:val="Normal"/>
        <w:spacing w:lineRule="auto" w:line="276"/>
        <w:ind w:firstLine="567"/>
        <w:jc w:val="both"/>
        <w:rPr/>
      </w:pPr>
      <w:r>
        <w:rPr/>
        <w:t>Петербуржцы и жители области проходят реабилитацию в здравницах Краснодарского края, Кабардино-Балкарии, а также в Нижегородской, Тверской, Тульской и Ульяновской областях.</w:t>
      </w:r>
    </w:p>
    <w:p>
      <w:pPr>
        <w:pStyle w:val="Normal"/>
        <w:spacing w:lineRule="auto" w:line="276"/>
        <w:ind w:firstLine="567"/>
        <w:jc w:val="both"/>
        <w:rPr/>
      </w:pPr>
      <w:r>
        <w:rPr/>
        <w:t>«Санаторно-курортное лечение — это ключевой элемент реабилитации. Чтобы воспользоваться этой мерой поддержки, важно не только иметь медицинские показания, подтвержденные лечащим врачом, но и не отказываться от получения путевки в пользу денежной компенсации», — пояснил управляющий Отделением СФР по Санкт-Петербургу и Ленинградской области Константин Островский.</w:t>
      </w:r>
    </w:p>
    <w:p>
      <w:pPr>
        <w:pStyle w:val="Normal"/>
        <w:spacing w:lineRule="auto" w:line="276"/>
        <w:ind w:firstLine="567"/>
        <w:jc w:val="both"/>
        <w:rPr/>
      </w:pPr>
      <w:r>
        <w:rPr/>
        <w:t>Срок лечения в санатории составляет 18 дней — для взрослых, 21 день — для детей с инвалидностью, 24 дня — для граждан с заболеваниями и последствиями травм спинного и головного мозга.</w:t>
      </w:r>
    </w:p>
    <w:p>
      <w:pPr>
        <w:pStyle w:val="Normal"/>
        <w:spacing w:lineRule="auto" w:line="276"/>
        <w:ind w:firstLine="567"/>
        <w:jc w:val="both"/>
        <w:rPr/>
      </w:pPr>
      <w:r>
        <w:rPr/>
        <w:t>Важно отметить, что одновременно с путевкой Отделение СФР выдаёт специальные талоны на бесплатный проезд к месту лечения и обратно. Дети- инвалиды и граждане с I группой инвалидности имеют право на получение второй путёвки для сопровождающего лица.</w:t>
      </w:r>
    </w:p>
    <w:p>
      <w:pPr>
        <w:pStyle w:val="Normal"/>
        <w:spacing w:lineRule="auto" w:line="276"/>
        <w:ind w:firstLine="567"/>
        <w:jc w:val="both"/>
        <w:rPr/>
      </w:pPr>
      <w:r>
        <w:rPr/>
        <w:t>Напомним, для получения путевки необходимо обратиться с заявлением в региональное Отделение Соцфонда и приложить справку из медучреждения по форме 070/у. В ней указывается наличие показаний и отсутствие противопоказаний к лечению, а также профиль санатория по рекомендациям лечащего врача и медкомиссии. Подать заявление на путевку можно через портал «Госуслуги», а также лично в клиентской службе СФР или в МФЦ.</w:t>
      </w:r>
    </w:p>
    <w:p>
      <w:pPr>
        <w:pStyle w:val="Normal"/>
        <w:spacing w:lineRule="auto" w:line="276"/>
        <w:ind w:firstLine="567"/>
        <w:jc w:val="both"/>
        <w:rPr/>
      </w:pPr>
      <w:r>
        <w:rPr/>
        <w:t xml:space="preserve">Посмотреть свой номер в очереди на санаторно-курортное лечение можно на </w:t>
      </w:r>
      <w:hyperlink r:id="rId2" w:tgtFrame="_blank">
        <w:r>
          <w:rPr>
            <w:rStyle w:val="Hyperlink"/>
          </w:rPr>
          <w:t>региональной странице сайта СФР</w:t>
        </w:r>
      </w:hyperlink>
      <w:r>
        <w:rPr/>
        <w:t xml:space="preserve"> в разделе «Гражданам» – «Информация для жителей региона» – «Очередь на санаторно-курортное лечение». Для этого льготнику потребуется ввести одиннадцать цифр страхового номера индивидуального лицевого счета (СНИЛС).</w:t>
      </w:r>
    </w:p>
    <w:p>
      <w:pPr>
        <w:pStyle w:val="Normal"/>
        <w:spacing w:lineRule="auto" w:line="276"/>
        <w:ind w:firstLine="567"/>
        <w:jc w:val="both"/>
        <w:rPr/>
      </w:pPr>
      <w:r>
        <w:rPr/>
        <w:t>Дополнительная информация по телефону круглосуточного контакт-центра 8 (800) 100-00-01 или в клиентских службах регионального Отделения СФР.</w:t>
      </w:r>
    </w:p>
    <w:p>
      <w:pPr>
        <w:pStyle w:val="Normal"/>
        <w:spacing w:lineRule="auto" w:line="276"/>
        <w:ind w:firstLine="567"/>
        <w:jc w:val="both"/>
        <w:rPr/>
      </w:pPr>
      <w:r>
        <w:rPr/>
      </w:r>
      <w:bookmarkStart w:id="1" w:name="_GoBack"/>
      <w:bookmarkStart w:id="2" w:name="_GoBack"/>
      <w:bookmarkEnd w:id="2"/>
    </w:p>
    <w:p>
      <w:pPr>
        <w:pStyle w:val="Normal"/>
        <w:spacing w:lineRule="auto" w:line="276"/>
        <w:ind w:firstLine="567"/>
        <w:jc w:val="both"/>
        <w:rPr/>
      </w:pPr>
      <w:r>
        <w:rPr/>
      </w:r>
    </w:p>
    <w:sectPr>
      <w:headerReference w:type="even" r:id="rId3"/>
      <w:headerReference w:type="default" r:id="rId4"/>
      <w:headerReference w:type="first" r:id="rId5"/>
      <w:footerReference w:type="even" r:id="rId6"/>
      <w:footerReference w:type="default" r:id="rId7"/>
      <w:footerReference w:type="first" r:id="rId8"/>
      <w:type w:val="nextPage"/>
      <w:pgSz w:w="11906" w:h="16838"/>
      <w:pgMar w:left="1276" w:right="991" w:gutter="0" w:header="567" w:top="2522" w:footer="537" w:bottom="1135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default"/>
  </w:font>
  <w:font w:name="Arial">
    <w:charset w:val="01"/>
    <w:family w:val="swiss"/>
    <w:pitch w:val="default"/>
  </w:font>
  <w:font w:name="Helvetica Neue">
    <w:charset w:val="01"/>
    <w:family w:val="roman"/>
    <w:pitch w:val="default"/>
  </w:font>
  <w:font w:name="Segoe UI">
    <w:charset w:val="01"/>
    <w:family w:val="swiss"/>
    <w:pitch w:val="default"/>
  </w:font>
  <w:font w:name="PT Astra Serif">
    <w:charset w:val="01"/>
    <w:family w:val="roma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20"/>
        <w:tab w:val="left" w:pos="284" w:leader="none"/>
      </w:tabs>
      <w:spacing w:lineRule="atLeast" w:line="255"/>
      <w:jc w:val="both"/>
      <w:rPr/>
    </w:pPr>
    <w:r>
      <w:rPr>
        <w:b/>
        <w:bCs/>
        <w:i/>
        <w:iCs/>
        <w:sz w:val="26"/>
        <w:szCs w:val="26"/>
      </w:rPr>
      <w:t xml:space="preserve">Пресс-служба ОСФР по СПб и ЛО                               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20"/>
        <w:tab w:val="left" w:pos="284" w:leader="none"/>
      </w:tabs>
      <w:spacing w:lineRule="atLeast" w:line="255"/>
      <w:jc w:val="both"/>
      <w:rPr/>
    </w:pPr>
    <w:r>
      <w:rPr>
        <w:b/>
        <w:bCs/>
        <w:i/>
        <w:iCs/>
        <w:sz w:val="26"/>
        <w:szCs w:val="26"/>
      </w:rPr>
      <w:t xml:space="preserve">Пресс-служба ОСФР по СПб и ЛО                               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page">
                <wp:posOffset>1267460</wp:posOffset>
              </wp:positionH>
              <wp:positionV relativeFrom="page">
                <wp:posOffset>1475740</wp:posOffset>
              </wp:positionV>
              <wp:extent cx="5255260" cy="635"/>
              <wp:effectExtent l="6985" t="6350" r="6350" b="6985"/>
              <wp:wrapNone/>
              <wp:docPr id="1" name="officeArt object" descr="Lin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255280" cy="720"/>
                      </a:xfrm>
                      <a:prstGeom prst="line">
                        <a:avLst/>
                      </a:prstGeom>
                      <a:ln cap="sq" w="1260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99.8pt,116.2pt" to="513.55pt,116.2pt" ID="officeArt object" stroked="t" o:allowincell="f" style="position:absolute;mso-position-horizontal-relative:page;mso-position-vertical-relative:page">
              <v:stroke color="black" weight="12600" joinstyle="miter" endcap="square"/>
              <v:fill o:detectmouseclick="t" on="false"/>
              <w10:wrap type="none"/>
            </v:line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3">
              <wp:simplePos x="0" y="0"/>
              <wp:positionH relativeFrom="page">
                <wp:posOffset>609600</wp:posOffset>
              </wp:positionH>
              <wp:positionV relativeFrom="page">
                <wp:posOffset>809625</wp:posOffset>
              </wp:positionV>
              <wp:extent cx="6276975" cy="628650"/>
              <wp:effectExtent l="0" t="0" r="0" b="0"/>
              <wp:wrapNone/>
              <wp:docPr id="2" name="officeArt object" descr="Text 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276960" cy="628560"/>
                      </a:xfrm>
                      <a:prstGeom prst="rect">
                        <a:avLst/>
                      </a:prstGeom>
                      <a:noFill/>
                      <a:ln w="1270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ing1"/>
                            <w:ind w:hanging="431" w:left="431"/>
                            <w:jc w:val="center"/>
                            <w:rPr/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Отделение Фонда пенсионного и социального страхования </w:t>
                          </w:r>
                        </w:p>
                        <w:p>
                          <w:pPr>
                            <w:pStyle w:val="Heading1"/>
                            <w:ind w:hanging="431" w:left="431"/>
                            <w:jc w:val="center"/>
                            <w:rPr/>
                          </w:pPr>
                          <w:r>
                            <w:rPr>
                              <w:sz w:val="28"/>
                              <w:szCs w:val="28"/>
                            </w:rPr>
                            <w:t>Российской Федерации</w:t>
                          </w:r>
                        </w:p>
                        <w:p>
                          <w:pPr>
                            <w:pStyle w:val="Heading1"/>
                            <w:ind w:hanging="431" w:left="431"/>
                            <w:jc w:val="center"/>
                            <w:rPr/>
                          </w:pPr>
                          <w:r>
                            <w:rPr>
                              <w:sz w:val="28"/>
                              <w:szCs w:val="28"/>
                            </w:rPr>
                            <w:t>по Санкт-Петербургу и Ленинградской области</w:t>
                          </w:r>
                        </w:p>
                      </w:txbxContent>
                    </wps:txbx>
                    <wps:bodyPr lIns="720" rIns="720" tIns="720" bIns="72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officeArt object" path="m0,0l-2147483645,0l-2147483645,-2147483646l0,-2147483646xe" fillcolor="white" stroked="f" o:allowincell="f" style="position:absolute;margin-left:48pt;margin-top:63.75pt;width:494.2pt;height:49.45pt;mso-wrap-style:square;v-text-anchor:top;mso-position-horizontal-relative:page;mso-position-vertical-relative:page">
              <v:fill o:detectmouseclick="t" type="solid" color2="black" opacity="0"/>
              <v:stroke color="#3465a4" weight="12600" joinstyle="miter" endcap="flat"/>
              <v:textbox>
                <w:txbxContent>
                  <w:p>
                    <w:pPr>
                      <w:pStyle w:val="Heading1"/>
                      <w:ind w:hanging="431" w:left="431"/>
                      <w:jc w:val="center"/>
                      <w:rPr/>
                    </w:pPr>
                    <w:r>
                      <w:rPr>
                        <w:sz w:val="28"/>
                        <w:szCs w:val="28"/>
                      </w:rPr>
                      <w:t xml:space="preserve">Отделение Фонда пенсионного и социального страхования </w:t>
                    </w:r>
                  </w:p>
                  <w:p>
                    <w:pPr>
                      <w:pStyle w:val="Heading1"/>
                      <w:ind w:hanging="431" w:left="431"/>
                      <w:jc w:val="center"/>
                      <w:rPr/>
                    </w:pPr>
                    <w:r>
                      <w:rPr>
                        <w:sz w:val="28"/>
                        <w:szCs w:val="28"/>
                      </w:rPr>
                      <w:t>Российской Федерации</w:t>
                    </w:r>
                  </w:p>
                  <w:p>
                    <w:pPr>
                      <w:pStyle w:val="Heading1"/>
                      <w:ind w:hanging="431" w:left="431"/>
                      <w:jc w:val="center"/>
                      <w:rPr/>
                    </w:pPr>
                    <w:r>
                      <w:rPr>
                        <w:sz w:val="28"/>
                        <w:szCs w:val="28"/>
                      </w:rPr>
                      <w:t>по Санкт-Петербургу и Ленинградской области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g">
          <w:drawing>
            <wp:anchor behindDoc="1" distT="0" distB="0" distL="0" distR="0" simplePos="0" locked="0" layoutInCell="0" allowOverlap="1" relativeHeight="5">
              <wp:simplePos x="0" y="0"/>
              <wp:positionH relativeFrom="page">
                <wp:posOffset>3552825</wp:posOffset>
              </wp:positionH>
              <wp:positionV relativeFrom="page">
                <wp:posOffset>333375</wp:posOffset>
              </wp:positionV>
              <wp:extent cx="533400" cy="447675"/>
              <wp:effectExtent l="0" t="0" r="0" b="0"/>
              <wp:wrapNone/>
              <wp:docPr id="3" name="officeArt object" descr="Рисунок 4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33520" cy="447840"/>
                        <a:chOff x="0" y="0"/>
                        <a:chExt cx="533520" cy="447840"/>
                      </a:xfrm>
                    </wpg:grpSpPr>
                    <wps:wsp>
                      <wps:cNvPr id="4" name="Прямоугольник 4"/>
                      <wps:cNvSpPr/>
                      <wps:spPr>
                        <a:xfrm>
                          <a:off x="0" y="0"/>
                          <a:ext cx="533520" cy="44784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5" name="Изображение" descr="Изображение"/>
                        <pic:cNvPicPr/>
                      </pic:nvPicPr>
                      <pic:blipFill>
                        <a:blip r:embed="rId1"/>
                        <a:stretch/>
                      </pic:blipFill>
                      <pic:spPr>
                        <a:xfrm>
                          <a:off x="0" y="0"/>
                          <a:ext cx="533520" cy="44784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shape_0" alt="officeArt object" style="position:absolute;margin-left:279.75pt;margin-top:26.25pt;width:42pt;height:35.25pt" coordorigin="5595,525" coordsize="840,705">
              <v:rect id="shape_0" ID="Прямоугольник 4" path="m0,0l-2147483645,0l-2147483645,-2147483646l0,-2147483646xe" fillcolor="white" stroked="f" o:allowincell="f" style="position:absolute;left:5595;top:525;width:839;height:704;mso-wrap-style:none;v-text-anchor:middle;mso-position-horizontal-relative:page;mso-position-vertical-relative:page">
                <v:fill o:detectmouseclick="t" type="solid" color2="black" opacity="0"/>
                <v:stroke color="#3465a4" weight="12600" joinstyle="miter" endcap="flat"/>
                <w10:wrap type="none"/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Изображение" stroked="f" o:allowincell="f" style="position:absolute;left:5595;top:525;width:839;height:704;mso-wrap-style:none;v-text-anchor:middle;mso-position-horizontal-relative:page;mso-position-vertical-relative:page" type="_x0000_t75">
                <v:imagedata r:id="rId2" o:detectmouseclick="t"/>
                <v:stroke color="#3465a4" weight="12600" joinstyle="miter" endcap="flat"/>
                <w10:wrap type="none"/>
              </v:shape>
            </v:group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6">
              <wp:simplePos x="0" y="0"/>
              <wp:positionH relativeFrom="page">
                <wp:posOffset>783590</wp:posOffset>
              </wp:positionH>
              <wp:positionV relativeFrom="page">
                <wp:posOffset>10092055</wp:posOffset>
              </wp:positionV>
              <wp:extent cx="6352540" cy="0"/>
              <wp:effectExtent l="6985" t="6985" r="6350" b="6985"/>
              <wp:wrapNone/>
              <wp:docPr id="6" name="officeArt object" descr="Line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52560" cy="0"/>
                      </a:xfrm>
                      <a:prstGeom prst="line">
                        <a:avLst/>
                      </a:prstGeom>
                      <a:ln cap="sq" w="1260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61.7pt,794.65pt" to="561.85pt,794.65pt" ID="officeArt object" stroked="t" o:allowincell="f" style="position:absolute;mso-position-horizontal-relative:page;mso-position-vertical-relative:page">
              <v:stroke color="black" weight="12600" joinstyle="miter" endcap="square"/>
              <v:fill o:detectmouseclick="t" on="false"/>
              <w10:wrap type="none"/>
            </v:line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page">
                <wp:posOffset>1267460</wp:posOffset>
              </wp:positionH>
              <wp:positionV relativeFrom="page">
                <wp:posOffset>1475740</wp:posOffset>
              </wp:positionV>
              <wp:extent cx="5255260" cy="635"/>
              <wp:effectExtent l="6985" t="6350" r="6350" b="6985"/>
              <wp:wrapNone/>
              <wp:docPr id="7" name="officeArt object" descr="Lin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255280" cy="720"/>
                      </a:xfrm>
                      <a:prstGeom prst="line">
                        <a:avLst/>
                      </a:prstGeom>
                      <a:ln cap="sq" w="1260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99.8pt,116.2pt" to="513.55pt,116.2pt" ID="officeArt object" stroked="t" o:allowincell="f" style="position:absolute;mso-position-horizontal-relative:page;mso-position-vertical-relative:page">
              <v:stroke color="black" weight="12600" joinstyle="miter" endcap="square"/>
              <v:fill o:detectmouseclick="t" on="false"/>
              <w10:wrap type="none"/>
            </v:line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3">
              <wp:simplePos x="0" y="0"/>
              <wp:positionH relativeFrom="page">
                <wp:posOffset>609600</wp:posOffset>
              </wp:positionH>
              <wp:positionV relativeFrom="page">
                <wp:posOffset>809625</wp:posOffset>
              </wp:positionV>
              <wp:extent cx="6276975" cy="628650"/>
              <wp:effectExtent l="0" t="0" r="0" b="0"/>
              <wp:wrapNone/>
              <wp:docPr id="8" name="officeArt object" descr="Text 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276960" cy="628560"/>
                      </a:xfrm>
                      <a:prstGeom prst="rect">
                        <a:avLst/>
                      </a:prstGeom>
                      <a:noFill/>
                      <a:ln w="1270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ing1"/>
                            <w:ind w:hanging="431" w:left="431"/>
                            <w:jc w:val="center"/>
                            <w:rPr/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Отделение Фонда пенсионного и социального страхования </w:t>
                          </w:r>
                        </w:p>
                        <w:p>
                          <w:pPr>
                            <w:pStyle w:val="Heading1"/>
                            <w:ind w:hanging="431" w:left="431"/>
                            <w:jc w:val="center"/>
                            <w:rPr/>
                          </w:pPr>
                          <w:r>
                            <w:rPr>
                              <w:sz w:val="28"/>
                              <w:szCs w:val="28"/>
                            </w:rPr>
                            <w:t>Российской Федерации</w:t>
                          </w:r>
                        </w:p>
                        <w:p>
                          <w:pPr>
                            <w:pStyle w:val="Heading1"/>
                            <w:ind w:hanging="431" w:left="431"/>
                            <w:jc w:val="center"/>
                            <w:rPr/>
                          </w:pPr>
                          <w:r>
                            <w:rPr>
                              <w:sz w:val="28"/>
                              <w:szCs w:val="28"/>
                            </w:rPr>
                            <w:t>по Санкт-Петербургу и Ленинградской области</w:t>
                          </w:r>
                        </w:p>
                      </w:txbxContent>
                    </wps:txbx>
                    <wps:bodyPr lIns="720" rIns="720" tIns="720" bIns="72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officeArt object" path="m0,0l-2147483645,0l-2147483645,-2147483646l0,-2147483646xe" fillcolor="white" stroked="f" o:allowincell="f" style="position:absolute;margin-left:48pt;margin-top:63.75pt;width:494.2pt;height:49.45pt;mso-wrap-style:square;v-text-anchor:top;mso-position-horizontal-relative:page;mso-position-vertical-relative:page">
              <v:fill o:detectmouseclick="t" type="solid" color2="black" opacity="0"/>
              <v:stroke color="#3465a4" weight="12600" joinstyle="miter" endcap="flat"/>
              <v:textbox>
                <w:txbxContent>
                  <w:p>
                    <w:pPr>
                      <w:pStyle w:val="Heading1"/>
                      <w:ind w:hanging="431" w:left="431"/>
                      <w:jc w:val="center"/>
                      <w:rPr/>
                    </w:pPr>
                    <w:r>
                      <w:rPr>
                        <w:sz w:val="28"/>
                        <w:szCs w:val="28"/>
                      </w:rPr>
                      <w:t xml:space="preserve">Отделение Фонда пенсионного и социального страхования </w:t>
                    </w:r>
                  </w:p>
                  <w:p>
                    <w:pPr>
                      <w:pStyle w:val="Heading1"/>
                      <w:ind w:hanging="431" w:left="431"/>
                      <w:jc w:val="center"/>
                      <w:rPr/>
                    </w:pPr>
                    <w:r>
                      <w:rPr>
                        <w:sz w:val="28"/>
                        <w:szCs w:val="28"/>
                      </w:rPr>
                      <w:t>Российской Федерации</w:t>
                    </w:r>
                  </w:p>
                  <w:p>
                    <w:pPr>
                      <w:pStyle w:val="Heading1"/>
                      <w:ind w:hanging="431" w:left="431"/>
                      <w:jc w:val="center"/>
                      <w:rPr/>
                    </w:pPr>
                    <w:r>
                      <w:rPr>
                        <w:sz w:val="28"/>
                        <w:szCs w:val="28"/>
                      </w:rPr>
                      <w:t>по Санкт-Петербургу и Ленинградской области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g">
          <w:drawing>
            <wp:anchor behindDoc="1" distT="0" distB="0" distL="0" distR="0" simplePos="0" locked="0" layoutInCell="0" allowOverlap="1" relativeHeight="5">
              <wp:simplePos x="0" y="0"/>
              <wp:positionH relativeFrom="page">
                <wp:posOffset>3552825</wp:posOffset>
              </wp:positionH>
              <wp:positionV relativeFrom="page">
                <wp:posOffset>333375</wp:posOffset>
              </wp:positionV>
              <wp:extent cx="533400" cy="447675"/>
              <wp:effectExtent l="0" t="0" r="0" b="0"/>
              <wp:wrapNone/>
              <wp:docPr id="9" name="officeArt object" descr="Рисунок 4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33520" cy="447840"/>
                        <a:chOff x="0" y="0"/>
                        <a:chExt cx="533520" cy="447840"/>
                      </a:xfrm>
                    </wpg:grpSpPr>
                    <wps:wsp>
                      <wps:cNvPr id="10" name="Прямоугольник 4"/>
                      <wps:cNvSpPr/>
                      <wps:spPr>
                        <a:xfrm>
                          <a:off x="0" y="0"/>
                          <a:ext cx="533520" cy="44784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11" name="Изображение" descr="Изображение"/>
                        <pic:cNvPicPr/>
                      </pic:nvPicPr>
                      <pic:blipFill>
                        <a:blip r:embed="rId1"/>
                        <a:stretch/>
                      </pic:blipFill>
                      <pic:spPr>
                        <a:xfrm>
                          <a:off x="0" y="0"/>
                          <a:ext cx="533520" cy="44784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shape_0" alt="officeArt object" style="position:absolute;margin-left:279.75pt;margin-top:26.25pt;width:42pt;height:35.25pt" coordorigin="5595,525" coordsize="840,705">
              <v:rect id="shape_0" ID="Прямоугольник 4" path="m0,0l-2147483645,0l-2147483645,-2147483646l0,-2147483646xe" fillcolor="white" stroked="f" o:allowincell="f" style="position:absolute;left:5595;top:525;width:839;height:704;mso-wrap-style:none;v-text-anchor:middle;mso-position-horizontal-relative:page;mso-position-vertical-relative:page">
                <v:fill o:detectmouseclick="t" type="solid" color2="black" opacity="0"/>
                <v:stroke color="#3465a4" weight="12600" joinstyle="miter" endcap="flat"/>
                <w10:wrap type="none"/>
              </v:rect>
              <v:shape id="shape_0" ID="Изображение" stroked="f" o:allowincell="f" style="position:absolute;left:5595;top:525;width:839;height:704;mso-wrap-style:none;v-text-anchor:middle;mso-position-horizontal-relative:page;mso-position-vertical-relative:page" type="_x0000_t75">
                <v:imagedata r:id="rId2" o:detectmouseclick="t"/>
                <v:stroke color="#3465a4" weight="12600" joinstyle="miter" endcap="flat"/>
                <w10:wrap type="none"/>
              </v:shape>
            </v:group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6">
              <wp:simplePos x="0" y="0"/>
              <wp:positionH relativeFrom="page">
                <wp:posOffset>783590</wp:posOffset>
              </wp:positionH>
              <wp:positionV relativeFrom="page">
                <wp:posOffset>10092055</wp:posOffset>
              </wp:positionV>
              <wp:extent cx="6352540" cy="0"/>
              <wp:effectExtent l="6985" t="6985" r="6350" b="6985"/>
              <wp:wrapNone/>
              <wp:docPr id="12" name="officeArt object" descr="Line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52560" cy="0"/>
                      </a:xfrm>
                      <a:prstGeom prst="line">
                        <a:avLst/>
                      </a:prstGeom>
                      <a:ln cap="sq" w="1260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61.7pt,794.65pt" to="561.85pt,794.65pt" ID="officeArt object" stroked="t" o:allowincell="f" style="position:absolute;mso-position-horizontal-relative:page;mso-position-vertical-relative:page">
              <v:stroke color="black" weight="12600" joinstyle="miter" endcap="square"/>
              <v:fill o:detectmouseclick="t" on="false"/>
              <w10:wrap type="none"/>
            </v:line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30"/>
  <w:defaultTabStop w:val="720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Arial Unicode MS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before="0" w:after="0"/>
      <w:jc w:val="left"/>
    </w:pPr>
    <w:rPr>
      <w:rFonts w:cs="Arial Unicode MS" w:ascii="Times New Roman" w:hAnsi="Times New Roman" w:eastAsia="Arial Unicode MS"/>
      <w:color w:val="000000"/>
      <w:kern w:val="0"/>
      <w:sz w:val="24"/>
      <w:szCs w:val="24"/>
      <w:lang w:val="ru-RU" w:eastAsia="ru-RU" w:bidi="ar-SA"/>
    </w:rPr>
  </w:style>
  <w:style w:type="paragraph" w:styleId="Heading1">
    <w:name w:val="heading 1"/>
    <w:next w:val="Normal"/>
    <w:link w:val="1"/>
    <w:qFormat/>
    <w:pPr>
      <w:keepNext w:val="true"/>
      <w:widowControl/>
      <w:bidi w:val="0"/>
      <w:spacing w:before="0" w:after="0"/>
      <w:ind w:hanging="432" w:left="432"/>
      <w:jc w:val="left"/>
      <w:outlineLvl w:val="0"/>
    </w:pPr>
    <w:rPr>
      <w:rFonts w:cs="Arial Unicode MS" w:ascii="Times New Roman" w:hAnsi="Times New Roman" w:eastAsia="Arial Unicode MS"/>
      <w:b/>
      <w:bCs/>
      <w:color w:val="000000"/>
      <w:kern w:val="0"/>
      <w:sz w:val="20"/>
      <w:szCs w:val="20"/>
      <w:lang w:val="ru-RU" w:eastAsia="ru-RU" w:bidi="ar-SA"/>
    </w:rPr>
  </w:style>
  <w:style w:type="paragraph" w:styleId="Heading2">
    <w:name w:val="heading 2"/>
    <w:basedOn w:val="Normal"/>
    <w:next w:val="Normal"/>
    <w:link w:val="2"/>
    <w:uiPriority w:val="9"/>
    <w:unhideWhenUsed/>
    <w:qFormat/>
    <w:pPr>
      <w:keepNext w:val="true"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Heading3">
    <w:name w:val="heading 3"/>
    <w:basedOn w:val="Normal"/>
    <w:next w:val="Normal"/>
    <w:link w:val="3"/>
    <w:uiPriority w:val="9"/>
    <w:unhideWhenUsed/>
    <w:qFormat/>
    <w:pPr>
      <w:keepNext w:val="true"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pPr>
      <w:keepNext w:val="true"/>
      <w:keepLines/>
      <w:spacing w:before="40" w:after="0"/>
      <w:outlineLvl w:val="3"/>
    </w:pPr>
    <w:rPr>
      <w:rFonts w:ascii="Helvetica Neue" w:hAnsi="Helvetica Neue" w:eastAsia="Helvetica Neue" w:cs="Helvetica Neue" w:asciiTheme="majorHAnsi" w:cstheme="majorBidi" w:eastAsiaTheme="majorEastAsia" w:hAnsiTheme="majorHAnsi"/>
      <w:i/>
      <w:iCs/>
      <w:color w:themeColor="accent1" w:themeShade="bf" w:val="365F91"/>
    </w:rPr>
  </w:style>
  <w:style w:type="paragraph" w:styleId="Heading5">
    <w:name w:val="heading 5"/>
    <w:basedOn w:val="Normal"/>
    <w:next w:val="Normal"/>
    <w:link w:val="5"/>
    <w:uiPriority w:val="9"/>
    <w:unhideWhenUsed/>
    <w:qFormat/>
    <w:pPr>
      <w:keepNext w:val="true"/>
      <w:keepLines/>
      <w:spacing w:before="320" w:after="200"/>
      <w:outlineLvl w:val="4"/>
    </w:pPr>
    <w:rPr>
      <w:rFonts w:ascii="Arial" w:hAnsi="Arial" w:eastAsia="Arial" w:cs="Arial"/>
      <w:b/>
      <w:bCs/>
    </w:rPr>
  </w:style>
  <w:style w:type="paragraph" w:styleId="Heading6">
    <w:name w:val="heading 6"/>
    <w:basedOn w:val="Normal"/>
    <w:next w:val="Normal"/>
    <w:link w:val="6"/>
    <w:uiPriority w:val="9"/>
    <w:unhideWhenUsed/>
    <w:qFormat/>
    <w:pPr>
      <w:keepNext w:val="true"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Heading7">
    <w:name w:val="heading 7"/>
    <w:basedOn w:val="Normal"/>
    <w:next w:val="Normal"/>
    <w:link w:val="7"/>
    <w:uiPriority w:val="9"/>
    <w:unhideWhenUsed/>
    <w:qFormat/>
    <w:pPr>
      <w:keepNext w:val="true"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Heading8">
    <w:name w:val="heading 8"/>
    <w:basedOn w:val="Normal"/>
    <w:next w:val="Normal"/>
    <w:link w:val="8"/>
    <w:uiPriority w:val="9"/>
    <w:unhideWhenUsed/>
    <w:qFormat/>
    <w:pPr>
      <w:keepNext w:val="true"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Heading9">
    <w:name w:val="heading 9"/>
    <w:basedOn w:val="Normal"/>
    <w:next w:val="Normal"/>
    <w:link w:val="9"/>
    <w:uiPriority w:val="9"/>
    <w:unhideWhenUsed/>
    <w:qFormat/>
    <w:pPr>
      <w:keepNext w:val="true"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uiPriority w:val="9"/>
    <w:qFormat/>
    <w:rPr>
      <w:rFonts w:ascii="Arial" w:hAnsi="Arial" w:eastAsia="Arial" w:cs="Arial"/>
      <w:sz w:val="40"/>
      <w:szCs w:val="40"/>
    </w:rPr>
  </w:style>
  <w:style w:type="character" w:styleId="2" w:customStyle="1">
    <w:name w:val="Заголовок 2 Знак"/>
    <w:basedOn w:val="DefaultParagraphFont"/>
    <w:uiPriority w:val="9"/>
    <w:qFormat/>
    <w:rPr>
      <w:rFonts w:ascii="Arial" w:hAnsi="Arial" w:eastAsia="Arial" w:cs="Arial"/>
      <w:sz w:val="34"/>
    </w:rPr>
  </w:style>
  <w:style w:type="character" w:styleId="3" w:customStyle="1">
    <w:name w:val="Заголовок 3 Знак"/>
    <w:basedOn w:val="DefaultParagraphFont"/>
    <w:uiPriority w:val="9"/>
    <w:qFormat/>
    <w:rPr>
      <w:rFonts w:ascii="Arial" w:hAnsi="Arial" w:eastAsia="Arial" w:cs="Arial"/>
      <w:sz w:val="30"/>
      <w:szCs w:val="30"/>
    </w:rPr>
  </w:style>
  <w:style w:type="character" w:styleId="Heading4Char" w:customStyle="1">
    <w:name w:val="Heading 4 Char"/>
    <w:basedOn w:val="DefaultParagraphFont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5" w:customStyle="1">
    <w:name w:val="Заголовок 5 Знак"/>
    <w:basedOn w:val="DefaultParagraphFont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6" w:customStyle="1">
    <w:name w:val="Заголовок 6 Знак"/>
    <w:basedOn w:val="DefaultParagraphFont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7" w:customStyle="1">
    <w:name w:val="Заголовок 7 Знак"/>
    <w:basedOn w:val="DefaultParagraphFont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8" w:customStyle="1">
    <w:name w:val="Заголовок 8 Знак"/>
    <w:basedOn w:val="DefaultParagraphFont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9" w:customStyle="1">
    <w:name w:val="Заголовок 9 Знак"/>
    <w:basedOn w:val="DefaultParagraphFont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Style5" w:customStyle="1">
    <w:name w:val="Название Знак"/>
    <w:basedOn w:val="DefaultParagraphFont"/>
    <w:uiPriority w:val="10"/>
    <w:qFormat/>
    <w:rPr>
      <w:sz w:val="48"/>
      <w:szCs w:val="48"/>
    </w:rPr>
  </w:style>
  <w:style w:type="character" w:styleId="Style6" w:customStyle="1">
    <w:name w:val="Подзаголовок Знак"/>
    <w:basedOn w:val="DefaultParagraphFont"/>
    <w:uiPriority w:val="11"/>
    <w:qFormat/>
    <w:rPr>
      <w:sz w:val="24"/>
      <w:szCs w:val="24"/>
    </w:rPr>
  </w:style>
  <w:style w:type="character" w:styleId="21" w:customStyle="1">
    <w:name w:val="Цитата 2 Знак"/>
    <w:link w:val="Quote"/>
    <w:uiPriority w:val="29"/>
    <w:qFormat/>
    <w:rPr>
      <w:i/>
    </w:rPr>
  </w:style>
  <w:style w:type="character" w:styleId="Style7" w:customStyle="1">
    <w:name w:val="Выделенная цитата Знак"/>
    <w:link w:val="IntenseQuote"/>
    <w:uiPriority w:val="30"/>
    <w:qFormat/>
    <w:rPr>
      <w:i/>
    </w:rPr>
  </w:style>
  <w:style w:type="character" w:styleId="Style8" w:customStyle="1">
    <w:name w:val="Верхний колонтитул Знак"/>
    <w:basedOn w:val="DefaultParagraphFont"/>
    <w:uiPriority w:val="99"/>
    <w:qFormat/>
    <w:rPr/>
  </w:style>
  <w:style w:type="character" w:styleId="FooterChar" w:customStyle="1">
    <w:name w:val="Footer Char"/>
    <w:basedOn w:val="DefaultParagraphFont"/>
    <w:uiPriority w:val="99"/>
    <w:qFormat/>
    <w:rPr/>
  </w:style>
  <w:style w:type="character" w:styleId="Style9" w:customStyle="1">
    <w:name w:val="Нижний колонтитул Знак"/>
    <w:uiPriority w:val="99"/>
    <w:qFormat/>
    <w:rPr/>
  </w:style>
  <w:style w:type="character" w:styleId="Style10" w:customStyle="1">
    <w:name w:val="Текст сноски Знак"/>
    <w:uiPriority w:val="99"/>
    <w:qFormat/>
    <w:rPr>
      <w:sz w:val="18"/>
    </w:rPr>
  </w:style>
  <w:style w:type="character" w:styleId="Style11">
    <w:name w:val="Символ сноски"/>
    <w:basedOn w:val="DefaultParagraphFont"/>
    <w:uiPriority w:val="99"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2" w:customStyle="1">
    <w:name w:val="Текст концевой сноски Знак"/>
    <w:uiPriority w:val="99"/>
    <w:qFormat/>
    <w:rPr>
      <w:sz w:val="20"/>
    </w:rPr>
  </w:style>
  <w:style w:type="character" w:styleId="Style13">
    <w:name w:val="Символ концевой сноски"/>
    <w:basedOn w:val="DefaultParagraphFont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Hyperlink">
    <w:name w:val="Hyperlink"/>
    <w:rPr>
      <w:u w:val="single"/>
    </w:rPr>
  </w:style>
  <w:style w:type="character" w:styleId="4" w:customStyle="1">
    <w:name w:val="Заголовок 4 Знак"/>
    <w:basedOn w:val="DefaultParagraphFont"/>
    <w:uiPriority w:val="9"/>
    <w:semiHidden/>
    <w:qFormat/>
    <w:rPr>
      <w:rFonts w:ascii="Helvetica Neue" w:hAnsi="Helvetica Neue" w:eastAsia="Helvetica Neue" w:cs="Helvetica Neue" w:asciiTheme="majorHAnsi" w:cstheme="majorBidi" w:eastAsiaTheme="majorEastAsia" w:hAnsiTheme="majorHAnsi"/>
      <w:i/>
      <w:iCs/>
      <w:color w:themeColor="accent1" w:themeShade="bf" w:val="365F91"/>
      <w:sz w:val="24"/>
      <w:szCs w:val="24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Pr>
      <w:rFonts w:ascii="Segoe UI" w:hAnsi="Segoe UI" w:cs="Segoe UI"/>
      <w:color w:val="000000"/>
      <w:sz w:val="18"/>
      <w:szCs w:val="18"/>
    </w:rPr>
  </w:style>
  <w:style w:type="character" w:styleId="docdata" w:customStyle="1">
    <w:name w:val="docdata"/>
    <w:basedOn w:val="DefaultParagraphFont"/>
    <w:qFormat/>
    <w:rPr/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db0ef5"/>
    <w:rPr>
      <w:color w:themeColor="followedHyperlink" w:val="FF00FF"/>
      <w:u w:val="single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FreeSans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lineRule="auto" w:line="276"/>
    </w:pPr>
    <w:rPr>
      <w:b/>
      <w:bCs/>
      <w:color w:themeColor="accent1" w:val="4F81BD"/>
      <w:sz w:val="18"/>
      <w:szCs w:val="18"/>
    </w:rPr>
  </w:style>
  <w:style w:type="paragraph" w:styleId="Style16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NoSpacing">
    <w:name w:val="No Spacing"/>
    <w:uiPriority w:val="1"/>
    <w:qFormat/>
    <w:pPr>
      <w:widowControl/>
      <w:bidi w:val="0"/>
      <w:spacing w:before="0" w:after="0"/>
      <w:jc w:val="left"/>
    </w:pPr>
    <w:rPr>
      <w:rFonts w:ascii="Times New Roman" w:hAnsi="Times New Roman" w:eastAsia="Arial Unicode MS" w:cs="Times New Roman"/>
      <w:color w:val="auto"/>
      <w:kern w:val="0"/>
      <w:sz w:val="20"/>
      <w:szCs w:val="20"/>
      <w:lang w:val="ru-RU" w:eastAsia="ru-RU" w:bidi="ar-SA"/>
    </w:rPr>
  </w:style>
  <w:style w:type="paragraph" w:styleId="Title">
    <w:name w:val="Title"/>
    <w:basedOn w:val="Normal"/>
    <w:next w:val="Normal"/>
    <w:link w:val="Style5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Subtitle">
    <w:name w:val="Subtitle"/>
    <w:basedOn w:val="Normal"/>
    <w:next w:val="Normal"/>
    <w:link w:val="Style6"/>
    <w:uiPriority w:val="11"/>
    <w:qFormat/>
    <w:pPr>
      <w:spacing w:before="200" w:after="200"/>
    </w:pPr>
    <w:rPr/>
  </w:style>
  <w:style w:type="paragraph" w:styleId="Quote">
    <w:name w:val="Quote"/>
    <w:basedOn w:val="Normal"/>
    <w:next w:val="Normal"/>
    <w:link w:val="21"/>
    <w:uiPriority w:val="29"/>
    <w:qFormat/>
    <w:pPr>
      <w:ind w:left="720" w:right="720"/>
    </w:pPr>
    <w:rPr>
      <w:i/>
    </w:rPr>
  </w:style>
  <w:style w:type="paragraph" w:styleId="IntenseQuote">
    <w:name w:val="Intense Quote"/>
    <w:basedOn w:val="Normal"/>
    <w:next w:val="Normal"/>
    <w:link w:val="Style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styleId="Style17">
    <w:name w:val="Колонтитулы"/>
    <w:basedOn w:val="Normal"/>
    <w:qFormat/>
    <w:pPr/>
    <w:rPr/>
  </w:style>
  <w:style w:type="paragraph" w:styleId="Footer">
    <w:name w:val="footer"/>
    <w:basedOn w:val="Normal"/>
    <w:link w:val="Style9"/>
    <w:uiPriority w:val="99"/>
    <w:unhideWhenUsed/>
    <w:pPr>
      <w:tabs>
        <w:tab w:val="clear" w:pos="720"/>
        <w:tab w:val="center" w:pos="7143" w:leader="none"/>
        <w:tab w:val="right" w:pos="14287" w:leader="none"/>
      </w:tabs>
    </w:pPr>
    <w:rPr/>
  </w:style>
  <w:style w:type="paragraph" w:styleId="FootnoteText">
    <w:name w:val="footnote text"/>
    <w:basedOn w:val="Normal"/>
    <w:link w:val="Style10"/>
    <w:uiPriority w:val="99"/>
    <w:semiHidden/>
    <w:unhideWhenUsed/>
    <w:pPr>
      <w:spacing w:before="0" w:after="40"/>
    </w:pPr>
    <w:rPr>
      <w:sz w:val="18"/>
    </w:rPr>
  </w:style>
  <w:style w:type="paragraph" w:styleId="EndnoteText">
    <w:name w:val="endnote text"/>
    <w:basedOn w:val="Normal"/>
    <w:link w:val="Style12"/>
    <w:uiPriority w:val="99"/>
    <w:semiHidden/>
    <w:unhideWhenUsed/>
    <w:pPr/>
    <w:rPr>
      <w:sz w:val="20"/>
    </w:rPr>
  </w:style>
  <w:style w:type="paragraph" w:styleId="TOC1">
    <w:name w:val="toc 1"/>
    <w:basedOn w:val="Normal"/>
    <w:next w:val="Normal"/>
    <w:uiPriority w:val="39"/>
    <w:unhideWhenUsed/>
    <w:pPr>
      <w:spacing w:before="0" w:after="57"/>
    </w:pPr>
    <w:rPr/>
  </w:style>
  <w:style w:type="paragraph" w:styleId="TOC2">
    <w:name w:val="toc 2"/>
    <w:basedOn w:val="Normal"/>
    <w:next w:val="Normal"/>
    <w:uiPriority w:val="39"/>
    <w:unhideWhenUsed/>
    <w:pPr>
      <w:spacing w:before="0" w:after="57"/>
      <w:ind w:left="283"/>
    </w:pPr>
    <w:rPr/>
  </w:style>
  <w:style w:type="paragraph" w:styleId="TOC3">
    <w:name w:val="toc 3"/>
    <w:basedOn w:val="Normal"/>
    <w:next w:val="Normal"/>
    <w:uiPriority w:val="39"/>
    <w:unhideWhenUsed/>
    <w:pPr>
      <w:spacing w:before="0" w:after="57"/>
      <w:ind w:left="567"/>
    </w:pPr>
    <w:rPr/>
  </w:style>
  <w:style w:type="paragraph" w:styleId="TOC4">
    <w:name w:val="toc 4"/>
    <w:basedOn w:val="Normal"/>
    <w:next w:val="Normal"/>
    <w:uiPriority w:val="39"/>
    <w:unhideWhenUsed/>
    <w:pPr>
      <w:spacing w:before="0" w:after="57"/>
      <w:ind w:left="850"/>
    </w:pPr>
    <w:rPr/>
  </w:style>
  <w:style w:type="paragraph" w:styleId="TOC5">
    <w:name w:val="toc 5"/>
    <w:basedOn w:val="Normal"/>
    <w:next w:val="Normal"/>
    <w:uiPriority w:val="39"/>
    <w:unhideWhenUsed/>
    <w:pPr>
      <w:spacing w:before="0" w:after="57"/>
      <w:ind w:left="1134"/>
    </w:pPr>
    <w:rPr/>
  </w:style>
  <w:style w:type="paragraph" w:styleId="TOC6">
    <w:name w:val="toc 6"/>
    <w:basedOn w:val="Normal"/>
    <w:next w:val="Normal"/>
    <w:uiPriority w:val="39"/>
    <w:unhideWhenUsed/>
    <w:pPr>
      <w:spacing w:before="0" w:after="57"/>
      <w:ind w:left="1417"/>
    </w:pPr>
    <w:rPr/>
  </w:style>
  <w:style w:type="paragraph" w:styleId="TOC7">
    <w:name w:val="toc 7"/>
    <w:basedOn w:val="Normal"/>
    <w:next w:val="Normal"/>
    <w:uiPriority w:val="39"/>
    <w:unhideWhenUsed/>
    <w:pPr>
      <w:spacing w:before="0" w:after="57"/>
      <w:ind w:left="1701"/>
    </w:pPr>
    <w:rPr/>
  </w:style>
  <w:style w:type="paragraph" w:styleId="TOC8">
    <w:name w:val="toc 8"/>
    <w:basedOn w:val="Normal"/>
    <w:next w:val="Normal"/>
    <w:uiPriority w:val="39"/>
    <w:unhideWhenUsed/>
    <w:pPr>
      <w:spacing w:before="0" w:after="57"/>
      <w:ind w:left="1984"/>
    </w:pPr>
    <w:rPr/>
  </w:style>
  <w:style w:type="paragraph" w:styleId="TOC9">
    <w:name w:val="toc 9"/>
    <w:basedOn w:val="Normal"/>
    <w:next w:val="Normal"/>
    <w:uiPriority w:val="39"/>
    <w:unhideWhenUsed/>
    <w:pPr>
      <w:spacing w:before="0" w:after="57"/>
      <w:ind w:left="2268"/>
    </w:pPr>
    <w:rPr/>
  </w:style>
  <w:style w:type="paragraph" w:styleId="IndexHeading">
    <w:name w:val="index heading"/>
    <w:basedOn w:val="Style15"/>
    <w:pPr/>
    <w:rPr/>
  </w:style>
  <w:style w:type="paragraph" w:styleId="TOCHeading">
    <w:name w:val="TOC Heading"/>
    <w:uiPriority w:val="39"/>
    <w:unhideWhenUsed/>
    <w:qFormat/>
    <w:pPr>
      <w:widowControl/>
      <w:bidi w:val="0"/>
      <w:spacing w:before="0" w:after="0"/>
      <w:jc w:val="left"/>
    </w:pPr>
    <w:rPr>
      <w:rFonts w:ascii="Times New Roman" w:hAnsi="Times New Roman" w:eastAsia="Arial Unicode MS" w:cs="Times New Roman"/>
      <w:color w:val="auto"/>
      <w:kern w:val="0"/>
      <w:sz w:val="20"/>
      <w:szCs w:val="20"/>
      <w:lang w:val="ru-RU" w:eastAsia="ru-RU" w:bidi="ar-SA"/>
    </w:rPr>
  </w:style>
  <w:style w:type="paragraph" w:styleId="TableofFigures">
    <w:name w:val="table of figures"/>
    <w:basedOn w:val="Normal"/>
    <w:next w:val="Normal"/>
    <w:uiPriority w:val="99"/>
    <w:unhideWhenUsed/>
    <w:pPr/>
    <w:rPr/>
  </w:style>
  <w:style w:type="paragraph" w:styleId="Header">
    <w:name w:val="header"/>
    <w:link w:val="Style8"/>
    <w:pPr>
      <w:widowControl/>
      <w:bidi w:val="0"/>
      <w:spacing w:before="0" w:after="0"/>
      <w:jc w:val="left"/>
    </w:pPr>
    <w:rPr>
      <w:rFonts w:cs="Arial Unicode MS" w:ascii="Times New Roman" w:hAnsi="Times New Roman" w:eastAsia="Arial Unicode MS"/>
      <w:color w:val="000000"/>
      <w:kern w:val="0"/>
      <w:sz w:val="20"/>
      <w:szCs w:val="20"/>
      <w:lang w:val="ru-RU" w:eastAsia="ru-RU" w:bidi="ar-SA"/>
    </w:rPr>
  </w:style>
  <w:style w:type="paragraph" w:styleId="NormalWeb">
    <w:name w:val="Normal (Web)"/>
    <w:basedOn w:val="Normal"/>
    <w:uiPriority w:val="99"/>
    <w:unhideWhenUsed/>
    <w:qFormat/>
    <w:pPr>
      <w:pBdr/>
      <w:spacing w:beforeAutospacing="1" w:afterAutospacing="1"/>
    </w:pPr>
    <w:rPr>
      <w:rFonts w:eastAsia="Times New Roman" w:cs="Times New Roman"/>
      <w:color w:val="auto"/>
    </w:rPr>
  </w:style>
  <w:style w:type="paragraph" w:styleId="ListParagraph">
    <w:name w:val="List Paragraph"/>
    <w:basedOn w:val="Normal"/>
    <w:uiPriority w:val="34"/>
    <w:qFormat/>
    <w:pPr>
      <w:pBdr/>
      <w:spacing w:lineRule="auto" w:line="259" w:before="0" w:after="160"/>
      <w:ind w:left="720"/>
      <w:contextualSpacing/>
    </w:pPr>
    <w:rPr>
      <w:rFonts w:ascii="Helvetica Neue" w:hAnsi="Helvetica Neue" w:eastAsia="Helvetica Neue" w:cs="Helvetica Neue" w:asciiTheme="minorHAnsi" w:cstheme="minorBidi" w:eastAsiaTheme="minorHAnsi" w:hAnsiTheme="minorHAnsi"/>
      <w:color w:val="auto"/>
      <w:sz w:val="22"/>
      <w:szCs w:val="22"/>
      <w:lang w:eastAsia="en-US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pPr/>
    <w:rPr>
      <w:rFonts w:ascii="Segoe UI" w:hAnsi="Segoe UI" w:cs="Segoe UI"/>
      <w:sz w:val="18"/>
      <w:szCs w:val="18"/>
    </w:rPr>
  </w:style>
  <w:style w:type="paragraph" w:styleId="m-0" w:customStyle="1">
    <w:name w:val="m-0"/>
    <w:basedOn w:val="Normal"/>
    <w:qFormat/>
    <w:pPr>
      <w:pBdr/>
      <w:spacing w:beforeAutospacing="1" w:afterAutospacing="1"/>
    </w:pPr>
    <w:rPr>
      <w:rFonts w:eastAsia="Times New Roman" w:cs="Times New Roman"/>
      <w:color w:val="auto"/>
    </w:rPr>
  </w:style>
  <w:style w:type="paragraph" w:styleId="docy" w:customStyle="1">
    <w:name w:val="docy"/>
    <w:basedOn w:val="Normal"/>
    <w:qFormat/>
    <w:rsid w:val="00721d7f"/>
    <w:pPr>
      <w:spacing w:beforeAutospacing="1" w:afterAutospacing="1"/>
    </w:pPr>
    <w:rPr>
      <w:rFonts w:eastAsia="Times New Roman" w:cs="Times New Roman"/>
      <w:color w:val="auto"/>
    </w:rPr>
  </w:style>
  <w:style w:type="paragraph" w:styleId="Style18">
    <w:name w:val="Содержимое врезки"/>
    <w:basedOn w:val="Normal"/>
    <w:qFormat/>
    <w:pPr/>
    <w:rPr/>
  </w:style>
  <w:style w:type="numbering" w:styleId="Style19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">
    <w:name w:val="Table Grid"/>
    <w:basedOn w:val="a1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customStyle="1" w:styleId="11">
    <w:name w:val="Таблица простая 11"/>
    <w:basedOn w:val="a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firstRow">
      <w:rPr>
        <w:b/>
        <w:sz w:val="22"/>
      </w:rPr>
      <w:tblPr/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shd w:val="clear" w:color="F2F2F2" w:fill="F2F2F2" w:themeFill="text1" w:themeFillTint="d"/>
      </w:tcPr>
    </w:tblStylePr>
    <w:tblStylePr w:type="band1Horz">
      <w:tblPr/>
      <w:tcPr>
        <w:shd w:val="clear" w:color="F2F2F2" w:fill="F2F2F2" w:themeFill="text1" w:themeFillTint="d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Row">
      <w:rPr>
        <w:b/>
        <w:caps/>
      </w:rPr>
      <w:tblPr/>
    </w:tblStylePr>
    <w:tblStylePr w:type="firstCol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lastCol">
      <w:rPr>
        <w:b/>
        <w:caps/>
      </w:rPr>
      <w:tblPr/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</w:rPr>
      <w:tblPr/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firstRow">
      <w:rPr>
        <w:b/>
      </w:rPr>
      <w:tblPr/>
      <w:tcPr>
        <w:tcBorders>
          <w:bottom w:val="single" w:color="6A6A6A" w:themeColor="tex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989898" w:themeColor="text1" w:sz="4" w:space="0"/>
          <w:left w:val="single" w:color="989898" w:themeColor="text1" w:sz="4" w:space="0"/>
          <w:bottom w:val="single" w:color="989898" w:themeColor="text1" w:sz="4" w:space="0"/>
          <w:right w:val="single" w:color="989898" w:themeColor="text1" w:sz="4" w:space="0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firstRow">
      <w:rPr>
        <w:b/>
      </w:rPr>
      <w:tblPr/>
      <w:tcPr>
        <w:tcBorders>
          <w:bottom w:val="single" w:color="97B4D8" w:themeColor="accen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firstRow">
      <w:rPr>
        <w:b/>
      </w:rPr>
      <w:tblPr/>
      <w:tcPr>
        <w:tcBorders>
          <w:bottom w:val="single" w:color="DA9896" w:themeColor="accent2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b/>
      </w:rPr>
      <w:tblPr/>
      <w:tcPr>
        <w:tcBorders>
          <w:bottom w:val="single" w:color="C4D79D" w:themeColor="accent3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b/>
      </w:rPr>
      <w:tblPr/>
      <w:tcPr>
        <w:tcBorders>
          <w:bottom w:val="single" w:color="B4A4C8" w:themeColor="accent4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firstRow">
      <w:rPr>
        <w:b/>
      </w:rPr>
      <w:tblPr/>
      <w:tcPr>
        <w:tcBorders>
          <w:bottom w:val="single" w:color="95CEDD" w:themeColor="accent5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b/>
      </w:rPr>
      <w:tblPr/>
      <w:tcPr>
        <w:tcBorders>
          <w:bottom w:val="single" w:color="FAC192" w:themeColor="accent6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6A6A6A" w:themeColor="tex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6A6A6A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5D8AC2" w:themeColor="accen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5D8AC2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D99695" w:themeColor="accent2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D99695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9ABB59" w:themeColor="accent3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9A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B2A1C6" w:themeColor="accent4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B2A1C6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5D8AC2" w:themeColor="accent1" w:sz="4" w:space="0"/>
          <w:left w:val="single" w:color="5D8AC2" w:themeColor="accent1" w:sz="4" w:space="0"/>
          <w:bottom w:val="single" w:color="5D8AC2" w:themeColor="accent1" w:sz="4" w:space="0"/>
          <w:right w:val="single" w:color="5D8AC2" w:themeColor="accent1" w:sz="4" w:space="0"/>
        </w:tcBorders>
        <w:shd w:val="clear" w:color="5D8AC2" w:fill="5D8AC2" w:themeFill="accent1" w:themeFillTint="ea"/>
      </w:tcPr>
    </w:tblStylePr>
    <w:tblStylePr w:type="lastRow">
      <w:rPr>
        <w:b/>
      </w:rPr>
      <w:tblPr/>
      <w:tcPr>
        <w:tcBorders>
          <w:top w:val="single" w:color="5D8AC2" w:themeColor="accen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D99695" w:themeColor="accent2" w:sz="4" w:space="0"/>
          <w:left w:val="single" w:color="D99695" w:themeColor="accent2" w:sz="4" w:space="0"/>
          <w:bottom w:val="single" w:color="D99695" w:themeColor="accent2" w:sz="4" w:space="0"/>
          <w:right w:val="single" w:color="D99695" w:themeColor="accent2" w:sz="4" w:space="0"/>
        </w:tcBorders>
        <w:shd w:val="clear" w:color="D99695" w:fill="D99695" w:themeFill="accent2" w:themeFillTint="97"/>
      </w:tcPr>
    </w:tblStylePr>
    <w:tblStylePr w:type="lastRow">
      <w:rPr>
        <w:b/>
      </w:rPr>
      <w:tblPr/>
      <w:tcPr>
        <w:tcBorders>
          <w:top w:val="single" w:color="D99695" w:themeColor="accent2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9ABB59" w:themeColor="accent3" w:sz="4" w:space="0"/>
          <w:left w:val="single" w:color="9ABB59" w:themeColor="accent3" w:sz="4" w:space="0"/>
          <w:bottom w:val="single" w:color="9ABB59" w:themeColor="accent3" w:sz="4" w:space="0"/>
          <w:right w:val="single" w:color="9ABB59" w:themeColor="accent3" w:sz="4" w:space="0"/>
        </w:tcBorders>
        <w:shd w:val="clear" w:color="9ABB59" w:fill="9ABB59" w:themeFill="accent3" w:themeFillTint="fe"/>
      </w:tcPr>
    </w:tblStylePr>
    <w:tblStylePr w:type="lastRow">
      <w:rPr>
        <w:b/>
      </w:rPr>
      <w:tblPr/>
      <w:tcPr>
        <w:tcBorders>
          <w:top w:val="single" w:color="9ABB59" w:themeColor="accent3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B2A1C6" w:themeColor="accent4" w:sz="4" w:space="0"/>
          <w:left w:val="single" w:color="B2A1C6" w:themeColor="accent4" w:sz="4" w:space="0"/>
          <w:bottom w:val="single" w:color="B2A1C6" w:themeColor="accent4" w:sz="4" w:space="0"/>
          <w:right w:val="single" w:color="B2A1C6" w:themeColor="accent4" w:sz="4" w:space="0"/>
        </w:tcBorders>
        <w:shd w:val="clear" w:color="B2A1C6" w:fill="B2A1C6" w:themeFill="accent4" w:themeFillTint="9a"/>
      </w:tcPr>
    </w:tblStylePr>
    <w:tblStylePr w:type="lastRow">
      <w:rPr>
        <w:b/>
      </w:rPr>
      <w:tblPr/>
      <w:tcPr>
        <w:tcBorders>
          <w:top w:val="single" w:color="B2A1C6" w:themeColor="accent4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fill="4BACC6" w:themeFill="accent5"/>
      </w:tcPr>
    </w:tblStylePr>
    <w:tblStylePr w:type="lastRow">
      <w:rPr>
        <w:b/>
      </w:rPr>
      <w:tblPr/>
      <w:tcPr>
        <w:tcBorders>
          <w:top w:val="single" w:color="4BACC6" w:themeColor="accent5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fill="F79646" w:themeFill="accent6"/>
      </w:tcPr>
    </w:tblStylePr>
    <w:tblStylePr w:type="lastRow">
      <w:rPr>
        <w:b/>
      </w:rPr>
      <w:tblPr/>
      <w:tcPr>
        <w:tcBorders>
          <w:top w:val="single" w:color="F79646" w:themeColor="accent6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F81BD" w:fill="4F81BD" w:themeFill="accent1"/>
      </w:tcPr>
    </w:tblStylePr>
    <w:tblStylePr w:type="firstCol">
      <w:rPr>
        <w:b/>
        <w:sz w:val="22"/>
      </w:rPr>
      <w:tblPr/>
      <w:tcPr>
        <w:shd w:val="clear" w:color="4F81BD" w:fill="4F81BD" w:themeFill="accent1"/>
      </w:tcPr>
    </w:tblStylePr>
    <w:tblStylePr w:type="lastCol">
      <w:rPr>
        <w:b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C0504D" w:fill="C0504D" w:themeFill="accent2"/>
      </w:tcPr>
    </w:tblStylePr>
    <w:tblStylePr w:type="firstCol">
      <w:rPr>
        <w:b/>
        <w:sz w:val="22"/>
      </w:rPr>
      <w:tblPr/>
      <w:tcPr>
        <w:shd w:val="clear" w:color="C0504D" w:fill="C0504D" w:themeFill="accent2"/>
      </w:tcPr>
    </w:tblStylePr>
    <w:tblStylePr w:type="lastCol">
      <w:rPr>
        <w:b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9BBB59" w:fill="9BBB59" w:themeFill="accent3"/>
      </w:tcPr>
    </w:tblStylePr>
    <w:tblStylePr w:type="firstCol">
      <w:rPr>
        <w:b/>
        <w:sz w:val="22"/>
      </w:rPr>
      <w:tblPr/>
      <w:tcPr>
        <w:shd w:val="clear" w:color="9BBB59" w:fill="9BBB59" w:themeFill="accent3"/>
      </w:tcPr>
    </w:tblStylePr>
    <w:tblStylePr w:type="lastCol">
      <w:rPr>
        <w:b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8064A2" w:fill="8064A2" w:themeFill="accent4"/>
      </w:tcPr>
    </w:tblStylePr>
    <w:tblStylePr w:type="firstCol">
      <w:rPr>
        <w:b/>
        <w:sz w:val="22"/>
      </w:rPr>
      <w:tblPr/>
      <w:tcPr>
        <w:shd w:val="clear" w:color="8064A2" w:fill="8064A2" w:themeFill="accent4"/>
      </w:tcPr>
    </w:tblStylePr>
    <w:tblStylePr w:type="lastCol">
      <w:rPr>
        <w:b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BACC6" w:fill="4BACC6" w:themeFill="accent5"/>
      </w:tcPr>
    </w:tblStylePr>
    <w:tblStylePr w:type="firstCol">
      <w:rPr>
        <w:b/>
        <w:sz w:val="22"/>
      </w:rPr>
      <w:tblPr/>
      <w:tcPr>
        <w:shd w:val="clear" w:color="4BACC6" w:fill="4BACC6" w:themeFill="accent5"/>
      </w:tcPr>
    </w:tblStylePr>
    <w:tblStylePr w:type="lastCol">
      <w:rPr>
        <w:b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F79646" w:fill="F79646" w:themeFill="accent6"/>
      </w:tcPr>
    </w:tblStylePr>
    <w:tblStylePr w:type="firstCol">
      <w:rPr>
        <w:b/>
        <w:sz w:val="22"/>
      </w:rPr>
      <w:tblPr/>
      <w:tcPr>
        <w:shd w:val="clear" w:color="F79646" w:fill="F79646" w:themeFill="accent6"/>
      </w:tcPr>
    </w:tblStylePr>
    <w:tblStylePr w:type="lastCol">
      <w:rPr>
        <w:b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firstRow">
      <w:rPr>
        <w:b/>
        <w:color w:themeColor="text1" w:themeTint="80" w:themeShade="95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b/>
        <w:color w:themeColor="text1" w:themeTint="80" w:themeShade="95"/>
      </w:rPr>
      <w:tblPr/>
    </w:tblStylePr>
    <w:tblStylePr w:type="firstCol">
      <w:rPr>
        <w:b/>
        <w:color w:themeColor="text1" w:themeTint="80" w:themeShade="95"/>
      </w:rPr>
      <w:tblPr/>
    </w:tblStylePr>
    <w:tblStylePr w:type="lastCol">
      <w:rPr>
        <w:b/>
        <w:color w:themeColor="text1" w:themeTint="80" w:themeShade="95"/>
      </w:rPr>
      <w:tblPr/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themeColor="accent1" w:themeTint="80" w:themeShade="95"/>
      </w:rPr>
      <w:tblPr/>
      <w:tcPr>
        <w:tcBorders>
          <w:bottom w:val="single" w:color="A6BFDD" w:themeColor="accent1" w:sz="12" w:space="0"/>
        </w:tcBorders>
      </w:tcPr>
    </w:tblStylePr>
    <w:tblStylePr w:type="lastRow">
      <w:rPr>
        <w:b/>
        <w:color w:themeColor="accent1" w:themeTint="80" w:themeShade="95"/>
      </w:rPr>
      <w:tblPr/>
    </w:tblStylePr>
    <w:tblStylePr w:type="firstCol">
      <w:rPr>
        <w:b/>
        <w:color w:themeColor="accent1" w:themeTint="80" w:themeShade="95"/>
      </w:rPr>
      <w:tblPr/>
    </w:tblStylePr>
    <w:tblStylePr w:type="lastCol">
      <w:rPr>
        <w:b/>
        <w:color w:themeColor="accent1" w:themeTint="80" w:themeShade="95"/>
      </w:rPr>
      <w:tblPr/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firstRow">
      <w:rPr>
        <w:b/>
        <w:color w:themeColor="accent2" w:themeTint="97" w:themeShade="95"/>
      </w:rPr>
      <w:tblPr/>
      <w:tcPr>
        <w:tcBorders>
          <w:bottom w:val="single" w:color="D99695" w:themeColor="accent2" w:sz="12" w:space="0"/>
        </w:tcBorders>
      </w:tcPr>
    </w:tblStylePr>
    <w:tblStylePr w:type="lastRow">
      <w:rPr>
        <w:b/>
        <w:color w:themeColor="accent2" w:themeTint="97" w:themeShade="95"/>
      </w:rPr>
      <w:tblPr/>
    </w:tblStylePr>
    <w:tblStylePr w:type="firstCol">
      <w:rPr>
        <w:b/>
        <w:color w:themeColor="accent2" w:themeTint="97" w:themeShade="95"/>
      </w:rPr>
      <w:tblPr/>
    </w:tblStylePr>
    <w:tblStylePr w:type="lastCol">
      <w:rPr>
        <w:b/>
        <w:color w:themeColor="accent2" w:themeTint="97" w:themeShade="95"/>
      </w:rPr>
      <w:tblPr/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firstRow">
      <w:rPr>
        <w:b/>
        <w:color w:themeColor="accent3" w:themeTint="fe" w:themeShade="95"/>
      </w:rPr>
      <w:tblPr/>
      <w:tcPr>
        <w:tcBorders>
          <w:bottom w:val="single" w:color="9ABB59" w:themeColor="accent3" w:sz="12" w:space="0"/>
        </w:tcBorders>
      </w:tcPr>
    </w:tblStylePr>
    <w:tblStylePr w:type="lastRow">
      <w:rPr>
        <w:b/>
        <w:color w:themeColor="accent3" w:themeTint="fe" w:themeShade="95"/>
      </w:rPr>
      <w:tblPr/>
    </w:tblStylePr>
    <w:tblStylePr w:type="firstCol">
      <w:rPr>
        <w:b/>
        <w:color w:themeColor="accent3" w:themeTint="fe" w:themeShade="95"/>
      </w:rPr>
      <w:tblPr/>
    </w:tblStylePr>
    <w:tblStylePr w:type="lastCol">
      <w:rPr>
        <w:b/>
        <w:color w:themeColor="accent3" w:themeTint="fe" w:themeShade="95"/>
      </w:rPr>
      <w:tblPr/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themeColor="accent4" w:themeTint="9a" w:themeShade="95"/>
      </w:rPr>
      <w:tblPr/>
      <w:tcPr>
        <w:tcBorders>
          <w:bottom w:val="single" w:color="B2A1C6" w:themeColor="accent4" w:sz="12" w:space="0"/>
        </w:tcBorders>
      </w:tcPr>
    </w:tblStylePr>
    <w:tblStylePr w:type="lastRow">
      <w:rPr>
        <w:b/>
        <w:color w:themeColor="accent4" w:themeTint="9a" w:themeShade="95"/>
      </w:rPr>
      <w:tblPr/>
    </w:tblStylePr>
    <w:tblStylePr w:type="firstCol">
      <w:rPr>
        <w:b/>
        <w:color w:themeColor="accent4" w:themeTint="9a" w:themeShade="95"/>
      </w:rPr>
      <w:tblPr/>
    </w:tblStylePr>
    <w:tblStylePr w:type="lastCol">
      <w:rPr>
        <w:b/>
        <w:color w:themeColor="accent4" w:themeTint="9a" w:themeShade="95"/>
      </w:rPr>
      <w:tblPr/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themeColor="accent5" w:themeShade="95"/>
      </w:rPr>
      <w:tblPr/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themeColor="accent5" w:themeShade="95"/>
      </w:rPr>
      <w:tblPr/>
    </w:tblStylePr>
    <w:tblStylePr w:type="firstCol">
      <w:rPr>
        <w:b/>
        <w:color w:themeColor="accent5" w:themeShade="95"/>
      </w:rPr>
      <w:tblPr/>
    </w:tblStylePr>
    <w:tblStylePr w:type="lastCol">
      <w:rPr>
        <w:b/>
        <w:color w:themeColor="accent5" w:themeShade="95"/>
      </w:rPr>
      <w:tblPr/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themeColor="accent5" w:themeShade="95"/>
      </w:rPr>
      <w:tblPr/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themeColor="accent5" w:themeShade="95"/>
      </w:rPr>
      <w:tblPr/>
    </w:tblStylePr>
    <w:tblStylePr w:type="firstCol">
      <w:rPr>
        <w:b/>
        <w:color w:themeColor="accent5" w:themeShade="95"/>
      </w:rPr>
      <w:tblPr/>
    </w:tblStylePr>
    <w:tblStylePr w:type="lastCol">
      <w:rPr>
        <w:b/>
        <w:color w:themeColor="accent5" w:themeShade="95"/>
      </w:rPr>
      <w:tblPr/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firstRow">
      <w:rPr>
        <w:b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7F7F7F" w:themeColor="tex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single" w:color="7F7F7F" w:themeColor="tex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rPr>
        <w:color w:themeColor="text1" w:themeTint="80" w:themeShade="95"/>
        <w:sz w:val="22"/>
      </w:rPr>
      <w:tblPr/>
      <w:tcPr>
        <w:shd w:val="clear" w:color="F2F2F2" w:fill="F2F2F2" w:themeFill="text1" w:themeFillTint="d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themeColor="accen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A6BFDD" w:themeColor="accen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1" w:themeTint="80" w:themeShade="95"/>
        <w:sz w:val="22"/>
      </w:rPr>
      <w:tblPr/>
      <w:tcPr>
        <w:tcBorders>
          <w:top w:val="single" w:color="A6BFDD" w:themeColor="accen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A6BFDD" w:themeColor="accent1" w:sz="4" w:space="0"/>
        </w:tcBorders>
        <w:shd w:val="clear" w:color="FFFFFF" w:fill="auto"/>
      </w:tcPr>
    </w:tblStylePr>
    <w:tblStylePr w:type="lastCol">
      <w:rPr>
        <w:i/>
        <w:color w:themeColor="accent1" w:themeTint="80" w:themeShade="95"/>
        <w:sz w:val="22"/>
      </w:rPr>
      <w:tblPr/>
      <w:tcPr>
        <w:tcBorders>
          <w:top w:val="none" w:color="auto" w:sz="0" w:space="0"/>
          <w:left w:val="single" w:color="A6BFDD" w:themeColor="accen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firstRow">
      <w:rPr>
        <w:b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D99695" w:themeColor="accent2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D99695" w:themeColor="accent2" w:sz="4" w:space="0"/>
        </w:tcBorders>
        <w:shd w:val="clear" w:color="FFFFFF" w:fill="auto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single" w:color="D99695" w:themeColor="accent2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firstRow">
      <w:rPr>
        <w:b/>
        <w:color w:themeColor="accent3" w:themeTint="fe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ABB59" w:themeColor="accent3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3" w:themeTint="fe" w:themeShade="95"/>
        <w:sz w:val="22"/>
      </w:rPr>
      <w:tblPr/>
      <w:tcPr>
        <w:tcBorders>
          <w:top w:val="single" w:color="9ABB59" w:themeColor="accent3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3" w:themeTint="fe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ABB59" w:themeColor="accent3" w:sz="4" w:space="0"/>
        </w:tcBorders>
        <w:shd w:val="clear" w:color="FFFFFF" w:fill="auto"/>
      </w:tcPr>
    </w:tblStylePr>
    <w:tblStylePr w:type="lastCol">
      <w:rPr>
        <w:i/>
        <w:color w:themeColor="accent3" w:themeTint="fe" w:themeShade="95"/>
        <w:sz w:val="22"/>
      </w:rPr>
      <w:tblPr/>
      <w:tcPr>
        <w:tcBorders>
          <w:top w:val="none" w:color="auto" w:sz="0" w:space="0"/>
          <w:left w:val="single" w:color="9ABB59" w:themeColor="accent3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B2A1C6" w:themeColor="accent4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B2A1C6" w:themeColor="accent4" w:sz="4" w:space="0"/>
        </w:tcBorders>
        <w:shd w:val="clear" w:color="FFFFFF" w:fill="auto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single" w:color="B2A1C6" w:themeColor="accent4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b/>
        <w:color w:themeColor="accent5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9D0DE" w:themeColor="accent5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5" w:themeShade="95"/>
        <w:sz w:val="22"/>
      </w:rPr>
      <w:tblPr/>
      <w:tcPr>
        <w:tcBorders>
          <w:top w:val="single" w:color="99D0DE" w:themeColor="accent5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5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9D0DE" w:themeColor="accent5" w:sz="4" w:space="0"/>
        </w:tcBorders>
        <w:shd w:val="clear" w:color="FFFFFF" w:fill="auto"/>
      </w:tcPr>
    </w:tblStylePr>
    <w:tblStylePr w:type="lastCol">
      <w:rPr>
        <w:i/>
        <w:color w:themeColor="accent5" w:themeShade="95"/>
        <w:sz w:val="22"/>
      </w:rPr>
      <w:tblPr/>
      <w:tcPr>
        <w:tcBorders>
          <w:top w:val="none" w:color="auto" w:sz="0" w:space="0"/>
          <w:left w:val="single" w:color="99D0DE" w:themeColor="accent5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b/>
        <w:color w:themeColor="accent6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FAC396" w:themeColor="accent6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6" w:themeShade="95"/>
        <w:sz w:val="22"/>
      </w:rPr>
      <w:tblPr/>
      <w:tcPr>
        <w:tcBorders>
          <w:top w:val="single" w:color="FAC396" w:themeColor="accent6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6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AC396" w:themeColor="accent6" w:sz="4" w:space="0"/>
        </w:tcBorders>
        <w:shd w:val="clear" w:color="FFFFFF" w:fill="auto"/>
      </w:tcPr>
    </w:tblStylePr>
    <w:tblStylePr w:type="lastCol">
      <w:rPr>
        <w:i/>
        <w:color w:themeColor="accent6" w:themeShade="95"/>
        <w:sz w:val="22"/>
      </w:rPr>
      <w:tblPr/>
      <w:tcPr>
        <w:tcBorders>
          <w:top w:val="none" w:color="auto" w:sz="0" w:space="0"/>
          <w:left w:val="single" w:color="FAC396" w:themeColor="accent6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themeColor="accent6" w:themeShade="95"/>
        <w:sz w:val="22"/>
      </w:rPr>
      <w:tblPr/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sz w:val="22"/>
      </w:rPr>
      <w:tblPr/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firstRow">
      <w:rPr>
        <w:b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D99695" w:themeColor="accent2" w:sz="4" w:space="0"/>
          <w:right w:val="single" w:color="D99695" w:themeColor="accent2" w:sz="4" w:space="0"/>
        </w:tcBorders>
      </w:tcPr>
    </w:tblStylePr>
    <w:tblStylePr w:type="band1Horz">
      <w:rPr>
        <w:sz w:val="22"/>
      </w:rPr>
      <w:tblPr/>
      <w:tcPr>
        <w:tcBorders>
          <w:top w:val="single" w:color="D99695" w:themeColor="accent2" w:sz="4" w:space="0"/>
          <w:bottom w:val="single" w:color="D99695" w:themeColor="accent2" w:sz="4" w:space="0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firstRow">
      <w:rPr>
        <w:b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C3D69B" w:themeColor="accent3" w:sz="4" w:space="0"/>
          <w:right w:val="single" w:color="C3D69B" w:themeColor="accent3" w:sz="4" w:space="0"/>
        </w:tcBorders>
      </w:tcPr>
    </w:tblStylePr>
    <w:tblStylePr w:type="band1Horz">
      <w:rPr>
        <w:sz w:val="22"/>
      </w:rPr>
      <w:tblPr/>
      <w:tcPr>
        <w:tcBorders>
          <w:top w:val="single" w:color="C3D69B" w:themeColor="accent3" w:sz="4" w:space="0"/>
          <w:bottom w:val="single" w:color="C3D69B" w:themeColor="accent3" w:sz="4" w:space="0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firstRow">
      <w:rPr>
        <w:b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B2A1C6" w:themeColor="accent4" w:sz="4" w:space="0"/>
          <w:right w:val="single" w:color="B2A1C6" w:themeColor="accent4" w:sz="4" w:space="0"/>
        </w:tcBorders>
      </w:tcPr>
    </w:tblStylePr>
    <w:tblStylePr w:type="band1Horz">
      <w:rPr>
        <w:sz w:val="22"/>
      </w:rPr>
      <w:tblPr/>
      <w:tcPr>
        <w:tcBorders>
          <w:top w:val="single" w:color="B2A1C6" w:themeColor="accent4" w:sz="4" w:space="0"/>
          <w:bottom w:val="single" w:color="B2A1C6" w:themeColor="accent4" w:sz="4" w:space="0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firstRow">
      <w:rPr>
        <w:b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92CCDC" w:themeColor="accent5" w:sz="4" w:space="0"/>
          <w:right w:val="single" w:color="92CCDC" w:themeColor="accent5" w:sz="4" w:space="0"/>
        </w:tcBorders>
      </w:tcPr>
    </w:tblStylePr>
    <w:tblStylePr w:type="band1Horz">
      <w:rPr>
        <w:sz w:val="22"/>
      </w:rPr>
      <w:tblPr/>
      <w:tcPr>
        <w:tcBorders>
          <w:top w:val="single" w:color="92CCDC" w:themeColor="accent5" w:sz="4" w:space="0"/>
          <w:bottom w:val="single" w:color="92CCDC" w:themeColor="accent5" w:sz="4" w:space="0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firstRow">
      <w:rPr>
        <w:b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FAC090" w:themeColor="accent6" w:sz="4" w:space="0"/>
          <w:right w:val="single" w:color="FAC090" w:themeColor="accent6" w:sz="4" w:space="0"/>
        </w:tcBorders>
      </w:tcPr>
    </w:tblStylePr>
    <w:tblStylePr w:type="band1Horz">
      <w:rPr>
        <w:sz w:val="22"/>
      </w:rPr>
      <w:tblPr/>
      <w:tcPr>
        <w:tcBorders>
          <w:top w:val="single" w:color="FAC090" w:themeColor="accent6" w:sz="4" w:space="0"/>
          <w:bottom w:val="single" w:color="FAC090" w:themeColor="accent6" w:sz="4" w:space="0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7F7F7F" w:themeColor="text1" w:sz="32" w:space="0"/>
          <w:bottom w:val="single" w:color="FFFFFF" w:themeColor="light1" w:sz="12" w:space="0"/>
        </w:tcBorders>
        <w:shd w:val="clear" w:color="7F7F7F" w:fill="7F7F7F" w:themeFill="text1" w:themeFillTint="80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7F7F7F" w:themeColor="tex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7F7F7F" w:themeColor="tex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fill="4F81BD" w:themeFill="accent1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fill="4F81BD" w:themeFill="accent1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D99695" w:themeColor="accent2" w:sz="32" w:space="0"/>
          <w:bottom w:val="single" w:color="FFFFFF" w:themeColor="light1" w:sz="12" w:space="0"/>
        </w:tcBorders>
        <w:shd w:val="clear" w:color="D99695" w:fill="D99695" w:themeFill="accent2" w:themeFillTint="97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D99695" w:themeColor="accent2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D99695" w:themeColor="accent2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C3D69B" w:themeColor="accent3" w:sz="32" w:space="0"/>
          <w:bottom w:val="single" w:color="FFFFFF" w:themeColor="light1" w:sz="12" w:space="0"/>
        </w:tcBorders>
        <w:shd w:val="clear" w:color="C3D69B" w:fill="C3D69B" w:themeFill="accent3" w:themeFillTint="98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C3D69B" w:themeColor="accent3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C3D69B" w:themeColor="accent3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B2A1C6" w:themeColor="accent4" w:sz="32" w:space="0"/>
          <w:bottom w:val="single" w:color="FFFFFF" w:themeColor="light1" w:sz="12" w:space="0"/>
        </w:tcBorders>
        <w:shd w:val="clear" w:color="B2A1C6" w:fill="B2A1C6" w:themeFill="accent4" w:themeFillTint="9a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B2A1C6" w:themeColor="accent4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B2A1C6" w:themeColor="accent4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92CCDC" w:themeColor="accent5" w:sz="32" w:space="0"/>
          <w:bottom w:val="single" w:color="FFFFFF" w:themeColor="light1" w:sz="12" w:space="0"/>
        </w:tcBorders>
        <w:shd w:val="clear" w:color="92CCDC" w:fill="92CCDC" w:themeFill="accent5" w:themeFillTint="9a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92CCDC" w:themeColor="accent5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92CCDC" w:themeColor="accent5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FAC090" w:themeColor="accent6" w:sz="32" w:space="0"/>
          <w:bottom w:val="single" w:color="FFFFFF" w:themeColor="light1" w:sz="12" w:space="0"/>
        </w:tcBorders>
        <w:shd w:val="clear" w:color="FAC090" w:fill="FAC090" w:themeFill="accent6" w:themeFillTint="98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FAC090" w:themeColor="accent6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AC090" w:themeColor="accent6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color w:themeColor="text1"/>
      </w:rPr>
      <w:tblPr/>
      <w:tcPr>
        <w:tcBorders>
          <w:bottom w:val="single" w:color="7F7F7F" w:themeColor="text1" w:sz="4" w:space="0"/>
        </w:tcBorders>
      </w:tcPr>
    </w:tblStylePr>
    <w:tblStylePr w:type="lastRow">
      <w:rPr>
        <w:b/>
        <w:color w:themeColor="text1"/>
      </w:rPr>
      <w:tblPr/>
      <w:tcPr>
        <w:tcBorders>
          <w:top w:val="single" w:color="7F7F7F" w:themeColor="text1" w:sz="4" w:space="0"/>
        </w:tcBorders>
      </w:tcPr>
    </w:tblStylePr>
    <w:tblStylePr w:type="firstCol">
      <w:rPr>
        <w:b/>
        <w:color w:themeColor="text1"/>
      </w:rPr>
      <w:tblPr/>
    </w:tblStylePr>
    <w:tblStylePr w:type="lastCol">
      <w:rPr>
        <w:b/>
        <w:color w:themeColor="text1"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themeColor="text1"/>
        <w:sz w:val="22"/>
      </w:rPr>
      <w:tblPr/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firstRow">
      <w:rPr>
        <w:b/>
        <w:color w:themeColor="accent1" w:themeShade="95"/>
      </w:rPr>
      <w:tblPr/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themeColor="accent1" w:themeShade="95"/>
      </w:rPr>
      <w:tblPr/>
      <w:tcPr>
        <w:tcBorders>
          <w:top w:val="single" w:color="4F81BD" w:themeColor="accent1" w:sz="4" w:space="0"/>
        </w:tcBorders>
      </w:tcPr>
    </w:tblStylePr>
    <w:tblStylePr w:type="firstCol">
      <w:rPr>
        <w:b/>
        <w:color w:themeColor="accent1" w:themeShade="95"/>
      </w:rPr>
      <w:tblPr/>
    </w:tblStylePr>
    <w:tblStylePr w:type="lastCol">
      <w:rPr>
        <w:b/>
        <w:color w:themeColor="accent1" w:themeShade="95"/>
      </w:rPr>
      <w:tblPr/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firstRow">
      <w:rPr>
        <w:b/>
        <w:color w:themeColor="accent2" w:themeTint="97" w:themeShade="95"/>
      </w:rPr>
      <w:tblPr/>
      <w:tcPr>
        <w:tcBorders>
          <w:bottom w:val="single" w:color="D99695" w:themeColor="accent2" w:sz="4" w:space="0"/>
        </w:tcBorders>
      </w:tcPr>
    </w:tblStylePr>
    <w:tblStylePr w:type="lastRow">
      <w:rPr>
        <w:b/>
        <w:color w:themeColor="accent2" w:themeTint="97" w:themeShade="95"/>
      </w:rPr>
      <w:tblPr/>
      <w:tcPr>
        <w:tcBorders>
          <w:top w:val="single" w:color="D99695" w:themeColor="accent2" w:sz="4" w:space="0"/>
        </w:tcBorders>
      </w:tcPr>
    </w:tblStylePr>
    <w:tblStylePr w:type="firstCol">
      <w:rPr>
        <w:b/>
        <w:color w:themeColor="accent2" w:themeTint="97" w:themeShade="95"/>
      </w:rPr>
      <w:tblPr/>
    </w:tblStylePr>
    <w:tblStylePr w:type="lastCol">
      <w:rPr>
        <w:b/>
        <w:color w:themeColor="accent2" w:themeTint="97" w:themeShade="95"/>
      </w:rPr>
      <w:tblPr/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firstRow">
      <w:rPr>
        <w:b/>
        <w:color w:themeColor="accent3" w:themeTint="98" w:themeShade="95"/>
      </w:rPr>
      <w:tblPr/>
      <w:tcPr>
        <w:tcBorders>
          <w:bottom w:val="single" w:color="C3D69B" w:themeColor="accent3" w:sz="4" w:space="0"/>
        </w:tcBorders>
      </w:tcPr>
    </w:tblStylePr>
    <w:tblStylePr w:type="lastRow">
      <w:rPr>
        <w:b/>
        <w:color w:themeColor="accent3" w:themeTint="98" w:themeShade="95"/>
      </w:rPr>
      <w:tblPr/>
      <w:tcPr>
        <w:tcBorders>
          <w:top w:val="single" w:color="C3D69B" w:themeColor="accent3" w:sz="4" w:space="0"/>
        </w:tcBorders>
      </w:tcPr>
    </w:tblStylePr>
    <w:tblStylePr w:type="firstCol">
      <w:rPr>
        <w:b/>
        <w:color w:themeColor="accent3" w:themeTint="98" w:themeShade="95"/>
      </w:rPr>
      <w:tblPr/>
    </w:tblStylePr>
    <w:tblStylePr w:type="lastCol">
      <w:rPr>
        <w:b/>
        <w:color w:themeColor="accent3" w:themeTint="98" w:themeShade="95"/>
      </w:rPr>
      <w:tblPr/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firstRow">
      <w:rPr>
        <w:b/>
        <w:color w:themeColor="accent4" w:themeTint="9a" w:themeShade="95"/>
      </w:rPr>
      <w:tblPr/>
      <w:tcPr>
        <w:tcBorders>
          <w:bottom w:val="single" w:color="B2A1C6" w:themeColor="accent4" w:sz="4" w:space="0"/>
        </w:tcBorders>
      </w:tcPr>
    </w:tblStylePr>
    <w:tblStylePr w:type="lastRow">
      <w:rPr>
        <w:b/>
        <w:color w:themeColor="accent4" w:themeTint="9a" w:themeShade="95"/>
      </w:rPr>
      <w:tblPr/>
      <w:tcPr>
        <w:tcBorders>
          <w:top w:val="single" w:color="B2A1C6" w:themeColor="accent4" w:sz="4" w:space="0"/>
        </w:tcBorders>
      </w:tcPr>
    </w:tblStylePr>
    <w:tblStylePr w:type="firstCol">
      <w:rPr>
        <w:b/>
        <w:color w:themeColor="accent4" w:themeTint="9a" w:themeShade="95"/>
      </w:rPr>
      <w:tblPr/>
    </w:tblStylePr>
    <w:tblStylePr w:type="lastCol">
      <w:rPr>
        <w:b/>
        <w:color w:themeColor="accent4" w:themeTint="9a" w:themeShade="95"/>
      </w:rPr>
      <w:tblPr/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firstRow">
      <w:rPr>
        <w:b/>
        <w:color w:themeColor="accent5" w:themeTint="9a" w:themeShade="95"/>
      </w:rPr>
      <w:tblPr/>
      <w:tcPr>
        <w:tcBorders>
          <w:bottom w:val="single" w:color="92CCDC" w:themeColor="accent5" w:sz="4" w:space="0"/>
        </w:tcBorders>
      </w:tcPr>
    </w:tblStylePr>
    <w:tblStylePr w:type="lastRow">
      <w:rPr>
        <w:b/>
        <w:color w:themeColor="accent5" w:themeTint="9a" w:themeShade="95"/>
      </w:rPr>
      <w:tblPr/>
      <w:tcPr>
        <w:tcBorders>
          <w:top w:val="single" w:color="92CCDC" w:themeColor="accent5" w:sz="4" w:space="0"/>
        </w:tcBorders>
      </w:tcPr>
    </w:tblStylePr>
    <w:tblStylePr w:type="firstCol">
      <w:rPr>
        <w:b/>
        <w:color w:themeColor="accent5" w:themeTint="9a" w:themeShade="95"/>
      </w:rPr>
      <w:tblPr/>
    </w:tblStylePr>
    <w:tblStylePr w:type="lastCol">
      <w:rPr>
        <w:b/>
        <w:color w:themeColor="accent5" w:themeTint="9a" w:themeShade="95"/>
      </w:rPr>
      <w:tblPr/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firstRow">
      <w:rPr>
        <w:b/>
        <w:color w:themeColor="accent6" w:themeTint="98" w:themeShade="95"/>
      </w:rPr>
      <w:tblPr/>
      <w:tcPr>
        <w:tcBorders>
          <w:bottom w:val="single" w:color="FAC090" w:themeColor="accent6" w:sz="4" w:space="0"/>
        </w:tcBorders>
      </w:tcPr>
    </w:tblStylePr>
    <w:tblStylePr w:type="lastRow">
      <w:rPr>
        <w:b/>
        <w:color w:themeColor="accent6" w:themeTint="98" w:themeShade="95"/>
      </w:rPr>
      <w:tblPr/>
      <w:tcPr>
        <w:tcBorders>
          <w:top w:val="single" w:color="FAC090" w:themeColor="accent6" w:sz="4" w:space="0"/>
        </w:tcBorders>
      </w:tcPr>
    </w:tblStylePr>
    <w:tblStylePr w:type="firstCol">
      <w:rPr>
        <w:b/>
        <w:color w:themeColor="accent6" w:themeTint="98" w:themeShade="95"/>
      </w:rPr>
      <w:tblPr/>
    </w:tblStylePr>
    <w:tblStylePr w:type="lastCol">
      <w:rPr>
        <w:b/>
        <w:color w:themeColor="accent6" w:themeTint="98" w:themeShade="95"/>
      </w:rPr>
      <w:tblPr/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firstRow"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7F7F7F" w:themeColor="tex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single" w:color="7F7F7F" w:themeColor="tex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color="4F81BD" w:themeColor="accent1" w:sz="4" w:space="0"/>
      </w:tblBorders>
    </w:tblPr>
    <w:tblStylePr w:type="firstRow">
      <w:rPr>
        <w:i/>
        <w:color w:themeColor="accent1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4F81BD" w:themeColor="accen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1" w:themeShade="95"/>
        <w:sz w:val="22"/>
      </w:rPr>
      <w:tblPr/>
      <w:tcPr>
        <w:tcBorders>
          <w:top w:val="single" w:color="4F81BD" w:themeColor="accen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1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4F81BD" w:themeColor="accent1" w:sz="4" w:space="0"/>
        </w:tcBorders>
        <w:shd w:val="clear" w:color="FFFFFF" w:fill="auto"/>
      </w:tcPr>
    </w:tblStylePr>
    <w:tblStylePr w:type="lastCol">
      <w:rPr>
        <w:i/>
        <w:color w:themeColor="accent1" w:themeShade="95"/>
        <w:sz w:val="22"/>
      </w:rPr>
      <w:tblPr/>
      <w:tcPr>
        <w:tcBorders>
          <w:top w:val="none" w:color="auto" w:sz="0" w:space="0"/>
          <w:left w:val="single" w:color="4F81BD" w:themeColor="accen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firstRow"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D99695" w:themeColor="accent2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D99695" w:themeColor="accent2" w:sz="4" w:space="0"/>
        </w:tcBorders>
        <w:shd w:val="clear" w:color="FFFFFF" w:fill="auto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single" w:color="D99695" w:themeColor="accent2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firstRow">
      <w:rPr>
        <w:i/>
        <w:color w:themeColor="accent3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C3D69B" w:themeColor="accent3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3" w:themeTint="98" w:themeShade="95"/>
        <w:sz w:val="22"/>
      </w:rPr>
      <w:tblPr/>
      <w:tcPr>
        <w:tcBorders>
          <w:top w:val="single" w:color="C3D69B" w:themeColor="accent3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3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C3D69B" w:themeColor="accent3" w:sz="4" w:space="0"/>
        </w:tcBorders>
        <w:shd w:val="clear" w:color="FFFFFF" w:fill="auto"/>
      </w:tcPr>
    </w:tblStylePr>
    <w:tblStylePr w:type="lastCol">
      <w:rPr>
        <w:i/>
        <w:color w:themeColor="accent3" w:themeTint="98" w:themeShade="95"/>
        <w:sz w:val="22"/>
      </w:rPr>
      <w:tblPr/>
      <w:tcPr>
        <w:tcBorders>
          <w:top w:val="none" w:color="auto" w:sz="0" w:space="0"/>
          <w:left w:val="single" w:color="C3D69B" w:themeColor="accent3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firstRow"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B2A1C6" w:themeColor="accent4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B2A1C6" w:themeColor="accent4" w:sz="4" w:space="0"/>
        </w:tcBorders>
        <w:shd w:val="clear" w:color="FFFFFF" w:fill="auto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single" w:color="B2A1C6" w:themeColor="accent4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firstRow">
      <w:rPr>
        <w:i/>
        <w:color w:themeColor="accent5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2CCDC" w:themeColor="accent5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5" w:themeTint="9a" w:themeShade="95"/>
        <w:sz w:val="22"/>
      </w:rPr>
      <w:tblPr/>
      <w:tcPr>
        <w:tcBorders>
          <w:top w:val="single" w:color="92CCDC" w:themeColor="accent5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5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2CCDC" w:themeColor="accent5" w:sz="4" w:space="0"/>
        </w:tcBorders>
        <w:shd w:val="clear" w:color="FFFFFF" w:fill="auto"/>
      </w:tcPr>
    </w:tblStylePr>
    <w:tblStylePr w:type="lastCol">
      <w:rPr>
        <w:i/>
        <w:color w:themeColor="accent5" w:themeTint="9a" w:themeShade="95"/>
        <w:sz w:val="22"/>
      </w:rPr>
      <w:tblPr/>
      <w:tcPr>
        <w:tcBorders>
          <w:top w:val="none" w:color="auto" w:sz="0" w:space="0"/>
          <w:left w:val="single" w:color="92CCDC" w:themeColor="accent5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firstRow">
      <w:rPr>
        <w:i/>
        <w:color w:themeColor="accent6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FAC090" w:themeColor="accent6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6" w:themeTint="98" w:themeShade="95"/>
        <w:sz w:val="22"/>
      </w:rPr>
      <w:tblPr/>
      <w:tcPr>
        <w:tcBorders>
          <w:top w:val="single" w:color="FAC090" w:themeColor="accent6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6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AC090" w:themeColor="accent6" w:sz="4" w:space="0"/>
        </w:tcBorders>
        <w:shd w:val="clear" w:color="FFFFFF" w:fill="auto"/>
      </w:tcPr>
    </w:tblStylePr>
    <w:tblStylePr w:type="lastCol">
      <w:rPr>
        <w:i/>
        <w:color w:themeColor="accent6" w:themeTint="98" w:themeShade="95"/>
        <w:sz w:val="22"/>
      </w:rPr>
      <w:tblPr/>
      <w:tcPr>
        <w:tcBorders>
          <w:top w:val="none" w:color="auto" w:sz="0" w:space="0"/>
          <w:left w:val="single" w:color="FAC090" w:themeColor="accent6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</w:style>
  <w:style w:type="table" w:customStyle="1" w:styleId="Lined-Accent">
    <w:name w:val="Lined - Accent"/>
    <w:basedOn w:val="a1"/>
    <w:uiPriority w:val="99"/>
    <w:rPr/>
    <w:tblPr>
      <w:tblStyleRowBandSize w:val="1"/>
      <w:tblStyleColBandSize w:val="1"/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Pr/>
    <w:tblPr>
      <w:tblStyleRowBandSize w:val="1"/>
      <w:tblStyleColBandSize w:val="1"/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/>
    <w:tblPr>
      <w:tblStyleRowBandSize w:val="1"/>
      <w:tblStyleColBandSize w:val="1"/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/>
    <w:tblPr>
      <w:tblStyleRowBandSize w:val="1"/>
      <w:tblStyleColBandSize w:val="1"/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/>
    <w:tblPr>
      <w:tblStyleRowBandSize w:val="1"/>
      <w:tblStyleColBandSize w:val="1"/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/>
    <w:tblPr>
      <w:tblStyleRowBandSize w:val="1"/>
      <w:tblStyleColBandSize w:val="1"/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/>
    <w:tblPr>
      <w:tblStyleRowBandSize w:val="1"/>
      <w:tblStyleColBandSize w:val="1"/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/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Pr/>
    <w:tblPr>
      <w:tblStyleRowBandSize w:val="1"/>
      <w:tblStyleColBandSize w:val="1"/>
      <w:tblBorders>
        <w:top w:val="single" w:color="2A4A71" w:themeColor="accent1" w:sz="4" w:space="0"/>
        <w:left w:val="single" w:color="2A4A71" w:themeColor="accent1" w:sz="4" w:space="0"/>
        <w:bottom w:val="single" w:color="2A4A71" w:themeColor="accent1" w:sz="4" w:space="0"/>
        <w:right w:val="single" w:color="2A4A71" w:themeColor="accent1" w:sz="4" w:space="0"/>
        <w:insideH w:val="single" w:color="2A4A71" w:themeColor="accent1" w:sz="4" w:space="0"/>
        <w:insideV w:val="single" w:color="2A4A71" w:themeColor="accent1" w:sz="4" w:space="0"/>
      </w:tblBorders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/>
    <w:tblPr>
      <w:tblStyleRowBandSize w:val="1"/>
      <w:tblStyleColBandSize w:val="1"/>
      <w:tblBorders>
        <w:top w:val="single" w:color="732A29" w:themeColor="accent2" w:sz="4" w:space="0"/>
        <w:left w:val="single" w:color="732A29" w:themeColor="accent2" w:sz="4" w:space="0"/>
        <w:bottom w:val="single" w:color="732A29" w:themeColor="accent2" w:sz="4" w:space="0"/>
        <w:right w:val="single" w:color="732A29" w:themeColor="accent2" w:sz="4" w:space="0"/>
        <w:insideH w:val="single" w:color="732A29" w:themeColor="accent2" w:sz="4" w:space="0"/>
        <w:insideV w:val="single" w:color="732A29" w:themeColor="accent2" w:sz="4" w:space="0"/>
      </w:tblBorders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/>
    <w:tblPr>
      <w:tblStyleRowBandSize w:val="1"/>
      <w:tblStyleColBandSize w:val="1"/>
      <w:tblBorders>
        <w:top w:val="single" w:color="5B722E" w:themeColor="accent3" w:sz="4" w:space="0"/>
        <w:left w:val="single" w:color="5B722E" w:themeColor="accent3" w:sz="4" w:space="0"/>
        <w:bottom w:val="single" w:color="5B722E" w:themeColor="accent3" w:sz="4" w:space="0"/>
        <w:right w:val="single" w:color="5B722E" w:themeColor="accent3" w:sz="4" w:space="0"/>
        <w:insideH w:val="single" w:color="5B722E" w:themeColor="accent3" w:sz="4" w:space="0"/>
        <w:insideV w:val="single" w:color="5B722E" w:themeColor="accent3" w:sz="4" w:space="0"/>
      </w:tblBorders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/>
    <w:tblPr>
      <w:tblStyleRowBandSize w:val="1"/>
      <w:tblStyleColBandSize w:val="1"/>
      <w:tblBorders>
        <w:top w:val="single" w:color="4A395F" w:themeColor="accent4" w:sz="4" w:space="0"/>
        <w:left w:val="single" w:color="4A395F" w:themeColor="accent4" w:sz="4" w:space="0"/>
        <w:bottom w:val="single" w:color="4A395F" w:themeColor="accent4" w:sz="4" w:space="0"/>
        <w:right w:val="single" w:color="4A395F" w:themeColor="accent4" w:sz="4" w:space="0"/>
        <w:insideH w:val="single" w:color="4A395F" w:themeColor="accent4" w:sz="4" w:space="0"/>
        <w:insideV w:val="single" w:color="4A395F" w:themeColor="accent4" w:sz="4" w:space="0"/>
      </w:tblBorders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/>
    <w:tblPr>
      <w:tblStyleRowBandSize w:val="1"/>
      <w:tblStyleColBandSize w:val="1"/>
      <w:tblBorders>
        <w:top w:val="single" w:color="266779" w:themeColor="accent5" w:sz="4" w:space="0"/>
        <w:left w:val="single" w:color="266779" w:themeColor="accent5" w:sz="4" w:space="0"/>
        <w:bottom w:val="single" w:color="266779" w:themeColor="accent5" w:sz="4" w:space="0"/>
        <w:right w:val="single" w:color="266779" w:themeColor="accent5" w:sz="4" w:space="0"/>
        <w:insideH w:val="single" w:color="266779" w:themeColor="accent5" w:sz="4" w:space="0"/>
        <w:insideV w:val="single" w:color="266779" w:themeColor="accent5" w:sz="4" w:space="0"/>
      </w:tblBorders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/>
    <w:tblPr>
      <w:tblStyleRowBandSize w:val="1"/>
      <w:tblStyleColBandSize w:val="1"/>
      <w:tblBorders>
        <w:top w:val="single" w:color="B15407" w:themeColor="accent6" w:sz="4" w:space="0"/>
        <w:left w:val="single" w:color="B15407" w:themeColor="accent6" w:sz="4" w:space="0"/>
        <w:bottom w:val="single" w:color="B15407" w:themeColor="accent6" w:sz="4" w:space="0"/>
        <w:right w:val="single" w:color="B15407" w:themeColor="accent6" w:sz="4" w:space="0"/>
        <w:insideH w:val="single" w:color="B15407" w:themeColor="accent6" w:sz="4" w:space="0"/>
        <w:insideV w:val="single" w:color="B15407" w:themeColor="accent6" w:sz="4" w:space="0"/>
      </w:tblBorders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firstRow">
      <w:rPr>
        <w:sz w:val="22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sz w:val="22"/>
      </w:rPr>
      <w:tblPr/>
      <w:tcPr>
        <w:tcBorders>
          <w:top w:val="single" w:color="7F7F7F" w:themeColor="tex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7F7F7F" w:themeColor="text1" w:sz="12" w:space="0"/>
        </w:tcBorders>
      </w:tcPr>
    </w:tblStylePr>
    <w:tblStylePr w:type="band1Horz">
      <w:rPr>
        <w:sz w:val="22"/>
      </w:rPr>
      <w:tblPr/>
      <w:tcPr>
        <w:tcBorders>
          <w:top w:val="single" w:color="D9D9D9" w:themeColor="text1" w:sz="4" w:space="0"/>
          <w:left w:val="single" w:color="D9D9D9" w:themeColor="text1" w:sz="4" w:space="0"/>
          <w:bottom w:val="single" w:color="D9D9D9" w:themeColor="text1" w:sz="4" w:space="0"/>
          <w:right w:val="single" w:color="D9D9D9" w:themeColor="text1" w:sz="4" w:space="0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firstRow">
      <w:rPr>
        <w:sz w:val="22"/>
      </w:rPr>
      <w:tblPr/>
      <w:tcPr>
        <w:tcBorders>
          <w:bottom w:val="single" w:color="4F81BD" w:themeColor="accent1" w:sz="12" w:space="0"/>
        </w:tcBorders>
      </w:tcPr>
    </w:tblStylePr>
    <w:tblStylePr w:type="lastRow">
      <w:rPr>
        <w:sz w:val="22"/>
      </w:rPr>
      <w:tblPr/>
      <w:tcPr>
        <w:tcBorders>
          <w:top w:val="single" w:color="4F81BD" w:themeColor="accen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4F81BD" w:themeColor="accent1" w:sz="12" w:space="0"/>
        </w:tcBorders>
      </w:tcPr>
    </w:tblStylePr>
    <w:tblStylePr w:type="band1Horz">
      <w:rPr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firstRow">
      <w:rPr>
        <w:sz w:val="22"/>
      </w:rPr>
      <w:tblPr/>
      <w:tcPr>
        <w:tcBorders>
          <w:bottom w:val="single" w:color="D99695" w:themeColor="accent2" w:sz="12" w:space="0"/>
        </w:tcBorders>
      </w:tcPr>
    </w:tblStylePr>
    <w:tblStylePr w:type="lastRow">
      <w:rPr>
        <w:sz w:val="22"/>
      </w:rPr>
      <w:tblPr/>
      <w:tcPr>
        <w:tcBorders>
          <w:top w:val="single" w:color="D99695" w:themeColor="accent2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D99695" w:themeColor="accent2" w:sz="12" w:space="0"/>
        </w:tcBorders>
      </w:tcPr>
    </w:tblStylePr>
    <w:tblStylePr w:type="band1Horz">
      <w:rPr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sz w:val="22"/>
      </w:rPr>
      <w:tblPr/>
      <w:tcPr>
        <w:tcBorders>
          <w:bottom w:val="single" w:color="C3D69B" w:themeColor="accent3" w:sz="12" w:space="0"/>
        </w:tcBorders>
      </w:tcPr>
    </w:tblStylePr>
    <w:tblStylePr w:type="lastRow">
      <w:rPr>
        <w:sz w:val="22"/>
      </w:rPr>
      <w:tblPr/>
      <w:tcPr>
        <w:tcBorders>
          <w:top w:val="single" w:color="C3D69B" w:themeColor="accent3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C3D69B" w:themeColor="accent3" w:sz="12" w:space="0"/>
        </w:tcBorders>
      </w:tcPr>
    </w:tblStylePr>
    <w:tblStylePr w:type="band1Horz">
      <w:rPr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sz w:val="22"/>
      </w:rPr>
      <w:tblPr/>
      <w:tcPr>
        <w:tcBorders>
          <w:bottom w:val="single" w:color="B2A1C6" w:themeColor="accent4" w:sz="12" w:space="0"/>
        </w:tcBorders>
      </w:tcPr>
    </w:tblStylePr>
    <w:tblStylePr w:type="lastRow">
      <w:rPr>
        <w:sz w:val="22"/>
      </w:rPr>
      <w:tblPr/>
      <w:tcPr>
        <w:tcBorders>
          <w:top w:val="single" w:color="B2A1C6" w:themeColor="accent4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B2A1C6" w:themeColor="accent4" w:sz="12" w:space="0"/>
        </w:tcBorders>
      </w:tcPr>
    </w:tblStylePr>
    <w:tblStylePr w:type="band1Horz">
      <w:rPr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firstRow">
      <w:rPr>
        <w:sz w:val="22"/>
      </w:rPr>
      <w:tblPr/>
      <w:tcPr>
        <w:tcBorders>
          <w:bottom w:val="single" w:color="92CCDC" w:themeColor="accent5" w:sz="12" w:space="0"/>
        </w:tcBorders>
      </w:tcPr>
    </w:tblStylePr>
    <w:tblStylePr w:type="lastRow">
      <w:rPr>
        <w:sz w:val="22"/>
      </w:rPr>
      <w:tblPr/>
      <w:tcPr>
        <w:tcBorders>
          <w:top w:val="single" w:color="92CCDC" w:themeColor="accent5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92CCDC" w:themeColor="accent5" w:sz="12" w:space="0"/>
        </w:tcBorders>
      </w:tcPr>
    </w:tblStylePr>
    <w:tblStylePr w:type="band1Horz">
      <w:rPr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sz w:val="22"/>
      </w:rPr>
      <w:tblPr/>
      <w:tcPr>
        <w:tcBorders>
          <w:bottom w:val="single" w:color="FAC090" w:themeColor="accent6" w:sz="12" w:space="0"/>
        </w:tcBorders>
      </w:tcPr>
    </w:tblStylePr>
    <w:tblStylePr w:type="lastRow">
      <w:rPr>
        <w:sz w:val="22"/>
      </w:rPr>
      <w:tblPr/>
      <w:tcPr>
        <w:tcBorders>
          <w:top w:val="single" w:color="FAC090" w:themeColor="accent6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FAC090" w:themeColor="accent6" w:sz="12" w:space="0"/>
        </w:tcBorders>
      </w:tcPr>
    </w:tblStylePr>
    <w:tblStylePr w:type="band1Horz">
      <w:rPr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social-insurance.sfr.gov.ru/r78/" TargetMode="Externa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footer" Target="footer3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1.jpe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 pitchFamily="0" charset="1"/>
        <a:ea typeface="Helvetica Neue" pitchFamily="0" charset="1"/>
        <a:cs typeface="Helvetica Neue" pitchFamily="0" charset="1"/>
      </a:majorFont>
      <a:minorFont>
        <a:latin typeface="Helvetica Neue" pitchFamily="0" charset="1"/>
        <a:ea typeface="Helvetica Neue" pitchFamily="0" charset="1"/>
        <a:cs typeface="Helvetica Neue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0" t="0" r="0" b="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0" t="0" r="0" b="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Application>LibreOffice/25.8.3.2$Linux_X86_64 LibreOffice_project/580$Build-2</Application>
  <AppVersion>15.0000</AppVersion>
  <Pages>1</Pages>
  <Words>320</Words>
  <Characters>2122</Characters>
  <CharactersWithSpaces>2467</CharactersWithSpaces>
  <Paragraphs>14</Paragraphs>
  <Company>Пенсионнй фонд Российской Федерации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2026-07-20T12:05:00Z</dcterms:created>
  <dc:creator>Пашкевич Дарья Дмитриевна</dc:creator>
  <dc:description/>
  <dc:language>ru-RU</dc:language>
  <cp:lastModifiedBy/>
  <cp:lastPrinted>2026-08-14T09:43:00Z</cp:lastPrinted>
  <dcterms:modified xsi:type="dcterms:W3CDTF">2026-08-17T09:29:28Z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