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033" w:rsidRDefault="00C74033" w:rsidP="00C74033">
      <w:r>
        <w:t xml:space="preserve">Всеволожская городская прокуратура разъясняет </w:t>
      </w:r>
    </w:p>
    <w:p w:rsidR="00C74033" w:rsidRDefault="00C74033" w:rsidP="00C74033">
      <w:r>
        <w:t xml:space="preserve"> </w:t>
      </w:r>
    </w:p>
    <w:p w:rsidR="00C74033" w:rsidRDefault="00C74033" w:rsidP="00C74033">
      <w:r>
        <w:t>Установлен порядок применения к обучающимся по образовательным программам основного общего, среднего общего образования, образовательным программам СПО мер дисциплинарного взыскания приказом Минпросвещения России от 27.03.2025 N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(Зарегистрировано в Минюсте России 25.04.2025 N 81979).</w:t>
      </w:r>
    </w:p>
    <w:p w:rsidR="00C74033" w:rsidRDefault="00C74033" w:rsidP="00C74033">
      <w:r>
        <w:t xml:space="preserve"> </w:t>
      </w:r>
    </w:p>
    <w:p w:rsidR="00C74033" w:rsidRDefault="00C74033" w:rsidP="00C74033">
      <w:r>
        <w:t>Меры дисциплинарного взыскания применяются к обучающимся по образовательным программам основного и среднего общего образования, образовательным программам СПО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организации, осуществляющей образовательную деятельность.</w:t>
      </w:r>
    </w:p>
    <w:p w:rsidR="00C74033" w:rsidRDefault="00C74033" w:rsidP="00C74033"/>
    <w:p w:rsidR="00C74033" w:rsidRDefault="00C74033" w:rsidP="00C74033">
      <w:r>
        <w:t>За совершение дисциплинарного проступка к обучающемуся могут быть применены замечание, выговор, отчисление из организации, осуществляющей образовательную деятельность.</w:t>
      </w:r>
    </w:p>
    <w:p w:rsidR="00C74033" w:rsidRDefault="00C74033" w:rsidP="00C74033"/>
    <w:p w:rsidR="00C74033" w:rsidRDefault="00C74033" w:rsidP="00C74033">
      <w:r>
        <w:t>Приказ вступает в силу с 1 сентября 2025 года и действует до 1 сентября 2031 года.</w:t>
      </w:r>
    </w:p>
    <w:p w:rsidR="00C74033" w:rsidRDefault="00C74033" w:rsidP="00C74033">
      <w:r>
        <w:t xml:space="preserve"> Всеволожская городская прокуратура разъясняет </w:t>
      </w:r>
    </w:p>
    <w:p w:rsidR="00C74033" w:rsidRDefault="00C74033" w:rsidP="00C74033">
      <w:r>
        <w:t xml:space="preserve"> </w:t>
      </w:r>
    </w:p>
    <w:p w:rsidR="00C74033" w:rsidRDefault="00C74033" w:rsidP="00C74033">
      <w:r>
        <w:t>С 1 марта 2025 г. устанавливаются стандарты предоставления инвалидам и детям-инвалидам услуг по физической реабилитации и абилитации с использованием средств и методов адаптивной физической культуры и адаптивного спорта приказом Минспорта России от 07.02.2025 N 92 "Об утверждении стандартов предоставления инвалидам и детям-инвалидам услуг по физической реабилитации и абилитации с использованием средств и методов адаптивной физической культуры и адаптивного спорта" (вместе со "Стандартом предоставления инвалидам услуги по физической реабилитации и абилитации с использованием средств и методов адаптивной физической культуры и адаптивного спорта", "Стандартом предоставления детям-инвалидам услуги по физической реабилитации и абилитации с использованием средств и методов адаптивной физической культуры и адаптивного спорта")</w:t>
      </w:r>
    </w:p>
    <w:p w:rsidR="00C74033" w:rsidRDefault="00C74033" w:rsidP="00C74033">
      <w:r>
        <w:t xml:space="preserve">Стандарты определяют рекомендуемые требования к содержанию, объему, периодичности и качеству предоставления услуг по физической реабилитации и абилитации, устанавливают </w:t>
      </w:r>
      <w:r>
        <w:lastRenderedPageBreak/>
        <w:t>перечень специалистов, привлекаемых к реализации услуг, перечень и содержание мероприятий, входящих в состав услуги, предусмотренной стандартом, примерный перечень необходимого реабилитационного оборудования, примерный перечень методов, технологий и методик, необходимых для оказания услуги, и прочее.</w:t>
      </w:r>
    </w:p>
    <w:p w:rsidR="00C74033" w:rsidRDefault="00C74033" w:rsidP="00C74033">
      <w:r>
        <w:t xml:space="preserve"> Всеволожская городская прокуратура разъясняет </w:t>
      </w:r>
    </w:p>
    <w:p w:rsidR="00C74033" w:rsidRDefault="00C74033" w:rsidP="00C74033">
      <w:r>
        <w:t xml:space="preserve"> </w:t>
      </w:r>
    </w:p>
    <w:p w:rsidR="00C74033" w:rsidRDefault="00C74033" w:rsidP="00C74033">
      <w:r>
        <w:t>С 1 сентября 2025 года вступит в силу новое Положение об особенностях исчисления средней заработной платы</w:t>
      </w:r>
    </w:p>
    <w:p w:rsidR="00C74033" w:rsidRDefault="00C74033" w:rsidP="00C74033">
      <w:r>
        <w:t xml:space="preserve"> </w:t>
      </w:r>
    </w:p>
    <w:p w:rsidR="00C74033" w:rsidRDefault="00C74033" w:rsidP="00C74033">
      <w:r>
        <w:t>Постановление Правительства РФ от 24.04.2025 N 540 "Об особенностях порядка исчисления средней заработной платы" (вместе с "Положением об особенностях порядка исчисления средней заработной платы")</w:t>
      </w:r>
    </w:p>
    <w:p w:rsidR="00C74033" w:rsidRDefault="00C74033" w:rsidP="00C74033">
      <w:r>
        <w:t xml:space="preserve"> </w:t>
      </w:r>
    </w:p>
    <w:p w:rsidR="00C74033" w:rsidRDefault="00C74033" w:rsidP="00C74033">
      <w:r>
        <w:t>Согласно положению для расчета среднего заработка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C74033" w:rsidRDefault="00C74033" w:rsidP="00C74033"/>
    <w:p w:rsidR="00C74033" w:rsidRDefault="00C74033" w:rsidP="00C74033">
      <w:r>
        <w:t>При расчете среднего заработка исключаются из расчетного периода время, а также начисленные за это время суммы, в частности, за периоды простоя, забастовок, дополнительно оплачиваемых выходных дней для ухода за детьми-инвалидами и пр.</w:t>
      </w:r>
    </w:p>
    <w:p w:rsidR="00C74033" w:rsidRDefault="00C74033" w:rsidP="00C74033"/>
    <w:p w:rsidR="00C74033" w:rsidRDefault="00C74033" w:rsidP="00C74033">
      <w:r>
        <w:t>Также в числе прочего установлены случаи, когда при определении среднего заработка используется средний дневной заработок, средний часовой заработок, и определены особенности включения в расчет среднего заработка премий, денежных поощрений и вознаграждений.</w:t>
      </w:r>
    </w:p>
    <w:p w:rsidR="00C74033" w:rsidRDefault="00C74033" w:rsidP="00C74033"/>
    <w:p w:rsidR="00C74033" w:rsidRDefault="00C74033" w:rsidP="00C74033">
      <w:r>
        <w:t>Во всех случаях средний месячный заработок работника, отработавшего полностью в расчетный период норму рабочего времени и выполнившего нормы труда (трудовые обязанности), не может быть менее установленного законом МРОТ.</w:t>
      </w:r>
    </w:p>
    <w:p w:rsidR="00C74033" w:rsidRDefault="00C74033" w:rsidP="00C74033"/>
    <w:p w:rsidR="00C74033" w:rsidRDefault="00C74033" w:rsidP="00C74033">
      <w:r>
        <w:t>Установлен перечень утративших силу актов Правительства, в том числе Постановление от 24 декабря 2007 г. N 922 "Об особенностях порядка исчисления средней заработной платы".</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lastRenderedPageBreak/>
        <w:t>Пользователь по договору коммерческой концессии вправе требовать возмещения понесенных им убытков, возникших в связи с неисполнением правообладателем обязанности по государственной регистрации предоставления принадлежащих ему исключительных прав на объекты интеллектуальной собственности, являющихся предметом такого договора.</w:t>
      </w:r>
    </w:p>
    <w:p w:rsidR="00C74033" w:rsidRDefault="00C74033" w:rsidP="00C74033"/>
    <w:p w:rsidR="00C74033" w:rsidRDefault="00C74033" w:rsidP="00C74033">
      <w:r>
        <w:t>Судебная коллегия по гражданским делам Верховного Суда Российской Федерации признала ошибочными судебные постановления, вынесенные по делу об отказе в удовлетворении иска о расторжении заключенного между правообладателем и пользователем договора в связи с неисполнением правообладателем обязанностей по передаче пользователю комплекса исключительных прав и по регистрации товарного знака на момент заключения договора.</w:t>
      </w:r>
    </w:p>
    <w:p w:rsidR="00C74033" w:rsidRDefault="00C74033" w:rsidP="00C74033"/>
    <w:p w:rsidR="00C74033" w:rsidRDefault="00C74033" w:rsidP="00C74033">
      <w:r>
        <w:t>На основании пункта 1 статьи 1027 ГК РФ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C74033" w:rsidRDefault="00C74033" w:rsidP="00C74033"/>
    <w:p w:rsidR="00C74033" w:rsidRDefault="00C74033" w:rsidP="00C74033">
      <w:r>
        <w:t>Согласно пункту 2 статьи 1028 ГК РФ предоставление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требования о государственной регистрации предоставление права использования считается несостоявшимся.</w:t>
      </w:r>
    </w:p>
    <w:p w:rsidR="00C74033" w:rsidRDefault="00C74033" w:rsidP="00C74033"/>
    <w:p w:rsidR="00C74033" w:rsidRDefault="00C74033" w:rsidP="00C74033">
      <w:r>
        <w:t>Таким образом, обязанность правообладателя по договору коммерческой концессии будет считаться исполненной только в случае, если предоставление права с его стороны будет зарегистрировано, иначе предоставление права использования считается несостоявшимся.</w:t>
      </w:r>
    </w:p>
    <w:p w:rsidR="00C74033" w:rsidRDefault="00C74033" w:rsidP="00C74033"/>
    <w:p w:rsidR="00C74033" w:rsidRDefault="00C74033" w:rsidP="00C74033">
      <w:r>
        <w:t>Правообладатель за неправомерное поведение при заключении договора коммерческой концессии в виде уклонения и (или) неисполнения возложенной на него законом обязанности по государственной регистрации комплекса принадлежащих ему исключительных прав должен возместить другой стороне убытки (пункт 3 статьи 165 ГК РФ).</w:t>
      </w:r>
    </w:p>
    <w:p w:rsidR="00C74033" w:rsidRDefault="00C74033" w:rsidP="00C74033"/>
    <w:p w:rsidR="00C74033" w:rsidRDefault="00C74033" w:rsidP="00C74033">
      <w:r>
        <w:t>Определение N 41-КГ23-33-К4</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lastRenderedPageBreak/>
        <w:t>Положения статьи 1103 Гражданского кодекса Российской Федерации о неосновательном обогащении подлежат применению к требованиям одной стороны в обязательстве к другой о возврате исполненного в связи с этим обязательством постольку, поскольку нормами о соответствующем виде договора не предусмотрено иное.</w:t>
      </w:r>
    </w:p>
    <w:p w:rsidR="00C74033" w:rsidRDefault="00C74033" w:rsidP="00C74033"/>
    <w:p w:rsidR="00C74033" w:rsidRDefault="00C74033" w:rsidP="00C74033">
      <w:r>
        <w:t>Судебная коллегия по гражданским делам Верховного Суда Российской Федерации, проверяя законность судебных постановлений об удовлетворении требований о взыскании неосновательного обогащения и процентов за пользование чужими денежными средствами, признала их ошибочными, указав, что отсутствие между сторонами договора в письменной форме не освобождает суд от обязанности проверить наличие между ними договорных отношений.</w:t>
      </w:r>
    </w:p>
    <w:p w:rsidR="00C74033" w:rsidRDefault="00C74033" w:rsidP="00C74033"/>
    <w:p w:rsidR="00C74033" w:rsidRDefault="00C74033" w:rsidP="00C74033">
      <w:r>
        <w:t>Согласно статье 162 ГК РФ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 (пункт 1). В случаях, прямо указанных в законе или в соглашении сторон, несоблюдение простой письменной формы сделки влечет ее недействительность (пункт 2).</w:t>
      </w:r>
    </w:p>
    <w:p w:rsidR="00C74033" w:rsidRDefault="00C74033" w:rsidP="00C74033"/>
    <w:p w:rsidR="00C74033" w:rsidRDefault="00C74033" w:rsidP="00C74033">
      <w:r>
        <w:t>Таким образом, несоблюдение простой письменной формы договора не исключает наличия договорных отношений и, по общему правилу, не влечет недействительности договора.</w:t>
      </w:r>
    </w:p>
    <w:p w:rsidR="00C74033" w:rsidRDefault="00C74033" w:rsidP="00C74033"/>
    <w:p w:rsidR="00C74033" w:rsidRDefault="00C74033" w:rsidP="00C74033">
      <w:r>
        <w:t>В силу пункта 1 статьи 307.1 и пункта 3 статьи 420 ГК РФ к договорным обязательствам общие положения об обязательствах применяются, если иное не предусмотрено правилами об отдельных видах договоров, содержащимися в названном кодексе и иных законах, а при отсутствии таких специальных правил - общими положениями о договоре.</w:t>
      </w:r>
    </w:p>
    <w:p w:rsidR="00C74033" w:rsidRDefault="00C74033" w:rsidP="00C74033"/>
    <w:p w:rsidR="00C74033" w:rsidRDefault="00C74033" w:rsidP="00C74033">
      <w:r>
        <w:t>Согласно пункту 3 статьи 1103 ГК РФ к требованиям одной стороны в обязательстве к другой о возврате исполненного в связи с этим обязательством правила главы 60 данного кодекса о неосновательном обогащении применяются постольку, поскольку иное не установлено указанным кодексом, другими законами или иными правовыми актами и не вытекает из существа соответствующих отношений.</w:t>
      </w:r>
    </w:p>
    <w:p w:rsidR="00C74033" w:rsidRDefault="00C74033" w:rsidP="00C74033"/>
    <w:p w:rsidR="00C74033" w:rsidRDefault="00C74033" w:rsidP="00C74033">
      <w:r>
        <w:t>Следовательно, материальным законом закреплена субсидиарность кондикционных исков, и положения о неосновательном обогащении подлежат применению постольку, поскольку нормами о соответствующем виде договора не предусмотрено иное.</w:t>
      </w:r>
    </w:p>
    <w:p w:rsidR="00C74033" w:rsidRDefault="00C74033" w:rsidP="00C74033"/>
    <w:p w:rsidR="00C74033" w:rsidRDefault="00C74033" w:rsidP="00C74033">
      <w:r>
        <w:t>При квалификации спорных отношений как возникающих из договора необходимо учитывать, что их наличие может подтверждаться не только письменным договором, но и иными доказательствами (перепиской сторон, их пояснениями).</w:t>
      </w:r>
    </w:p>
    <w:p w:rsidR="00C74033" w:rsidRDefault="00C74033" w:rsidP="00C74033"/>
    <w:p w:rsidR="00C74033" w:rsidRDefault="00C74033" w:rsidP="00C74033">
      <w:r>
        <w:t>Ответчики по данному делу не отрицали факта заключения с истцом договора займа, однако оспаривали условия, считая договор беспроцентным и заключенным на неопределенный срок, что влияло на расчет взыскиваемых с них денежных средств.</w:t>
      </w:r>
    </w:p>
    <w:p w:rsidR="00C74033" w:rsidRDefault="00C74033" w:rsidP="00C74033"/>
    <w:p w:rsidR="00C74033" w:rsidRDefault="00C74033" w:rsidP="00C74033">
      <w:r>
        <w:t>Определение N 44-КГ23-12-К</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Кредитный договор, заключенный от имени клиента путем его обмана или в результате иных неправомерных действий третьих лиц с использованием мобильного приложения банка, является ничтожным.</w:t>
      </w:r>
    </w:p>
    <w:p w:rsidR="00C74033" w:rsidRDefault="00C74033" w:rsidP="00C74033"/>
    <w:p w:rsidR="00C74033" w:rsidRDefault="00C74033" w:rsidP="00C74033">
      <w:r>
        <w:t>Судебная коллегия по гражданским делам Верховного Суда Российской Федерации признала ошибочными судебные постановления об удовлетворении иска банка о взыскании с гражданки (ответчика) денежных средств по кредитному договору и об отказе в удовлетворении ее встречных требований признать кредитный договор незаключенным.</w:t>
      </w:r>
    </w:p>
    <w:p w:rsidR="00C74033" w:rsidRDefault="00C74033" w:rsidP="00C74033"/>
    <w:p w:rsidR="00C74033" w:rsidRDefault="00C74033" w:rsidP="00C74033">
      <w:r>
        <w:t>Из установленных судами обстоятельств следует, что гражданкой (ответчиком) кредитный договор не заключался, от ее имени в мобильном приложении действовали не установленные следствием лица, кредитные денежные средства, зачисленные на открытый банком на имя гражданки (ответчика) счет, были сразу же переведены в другой банк на счет неустановленного лица.</w:t>
      </w:r>
    </w:p>
    <w:p w:rsidR="00C74033" w:rsidRDefault="00C74033" w:rsidP="00C74033"/>
    <w:p w:rsidR="00C74033" w:rsidRDefault="00C74033" w:rsidP="00C74033">
      <w:r>
        <w:t>Согласно статье 153 ГК РФ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C74033" w:rsidRDefault="00C74033" w:rsidP="00C74033"/>
    <w:p w:rsidR="00C74033" w:rsidRDefault="00C74033" w:rsidP="00C74033">
      <w:r>
        <w:t>Указание в законе на цель данных действий свидетельствует о том, что они являются актом волеизъявления соответствующего лица.</w:t>
      </w:r>
    </w:p>
    <w:p w:rsidR="00C74033" w:rsidRDefault="00C74033" w:rsidP="00C74033"/>
    <w:p w:rsidR="00C74033" w:rsidRDefault="00C74033" w:rsidP="00C74033">
      <w:r>
        <w:t>Согласно статье 8 ГК РФ гражданские права и обязанности могут порождаться как правомерными, так и неправомерными действиями. Заключение договора в результате действий неуполномоченных лиц является неправомерным, посягающим на интересы лица, не подписывавшего соответствующий договор и являющегося применительно к пункту 2 статьи 168 названного кодекса третьим лицом, права которого нарушены заключением такого договора.</w:t>
      </w:r>
    </w:p>
    <w:p w:rsidR="00C74033" w:rsidRDefault="00C74033" w:rsidP="00C74033"/>
    <w:p w:rsidR="00C74033" w:rsidRDefault="00C74033" w:rsidP="00C74033">
      <w:r>
        <w:lastRenderedPageBreak/>
        <w:t>Договор, заключенный в результате обмана или иных неправомерных действий, является ничтожным.</w:t>
      </w:r>
    </w:p>
    <w:p w:rsidR="00C74033" w:rsidRDefault="00C74033" w:rsidP="00C74033"/>
    <w:p w:rsidR="00C74033" w:rsidRDefault="00C74033" w:rsidP="00C74033">
      <w:r>
        <w:t>С учетом положений закона о сделке как о волевом действии, направленном на установление, изменение или прекращение гражданских прав и обязанностей, если ответчик приводит доводы об обстоятельствах заключения кредитного договора от его имени без его участия неустановленным лицом с использованием мобильного приложения банка, то эти доводы должны получить правовую оценку суда.</w:t>
      </w:r>
    </w:p>
    <w:p w:rsidR="00C74033" w:rsidRDefault="00C74033" w:rsidP="00C74033"/>
    <w:p w:rsidR="00C74033" w:rsidRDefault="00C74033" w:rsidP="00C74033">
      <w:r>
        <w:t>Определение N 46-КГ23-6-К6</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Право на компенсационную выплату может переходить в порядке наследования лицам, не имеющим самостоятельного права на такую выплату по закону.</w:t>
      </w:r>
    </w:p>
    <w:p w:rsidR="00C74033" w:rsidRDefault="00C74033" w:rsidP="00C74033"/>
    <w:p w:rsidR="00C74033" w:rsidRDefault="00C74033" w:rsidP="00C74033">
      <w:r>
        <w:t>Общество в интересах несовершеннолетних брата и сестры (далее - истцы) обратилось в суд с иском к Российскому Союзу Автостраховщиков о взыскании компенсационных выплат, предусмотренных Федеральным законом от 25 апреля 2002 г. N 40-ФЗ "Об обязательном страховании гражданской ответственности владельцев транспортных средств", указав, что в результате дорожно-транспортного происшествия, случившегося по вине лица, гражданская ответственность которого застрахована не была, погибли родители истцов (мать и отец), а также их несовершеннолетняя сестра.</w:t>
      </w:r>
    </w:p>
    <w:p w:rsidR="00C74033" w:rsidRDefault="00C74033" w:rsidP="00C74033"/>
    <w:p w:rsidR="00C74033" w:rsidRDefault="00C74033" w:rsidP="00C74033">
      <w:r>
        <w:t>Судебная коллегия по гражданским делам Верховного Суда Российской Федерации, проверяя законность обжалуемых судебных постановлений об отказе в удовлетворении иска, признала ошибочными выводы судебных инстанций о том, что компенсационная выплата в счет возмещения вреда, причиненного жизни несовершеннолетней сестры истцов, неразрывно связана с личностью их отца (участника дорожно-транспортного происшествия и выгодоприобретателя после смерти его дочери - сестры истцов) и не входит в состав его наследства.</w:t>
      </w:r>
    </w:p>
    <w:p w:rsidR="00C74033" w:rsidRDefault="00C74033" w:rsidP="00C74033"/>
    <w:p w:rsidR="00C74033" w:rsidRDefault="00C74033" w:rsidP="00C74033">
      <w:r>
        <w:t>Абзацем третьим пункта 2.1 статьи 18 названного выше закона предусмотрено, что наряду с выгодоприобретателем право на получение компенсационной выплаты в случае смерти потерпевшего в результате дорожно-транспортного происшествия имеет лицо, приобретшее в порядке наследования право на получение компенсационной выплаты.</w:t>
      </w:r>
    </w:p>
    <w:p w:rsidR="00C74033" w:rsidRDefault="00C74033" w:rsidP="00C74033"/>
    <w:p w:rsidR="00C74033" w:rsidRDefault="00C74033" w:rsidP="00C74033">
      <w:r>
        <w:lastRenderedPageBreak/>
        <w:t>Ссылаясь на данную норму, Судебная коллегия указала, что с учетом обстоятельств дела у отца, умершего на следующий день после смерти его несовершеннолетней дочери, возникло право на получение компенсационной выплаты, которое, в свою очередь, входит в состав наследственного имущества выгодоприобретателя.</w:t>
      </w:r>
    </w:p>
    <w:p w:rsidR="00C74033" w:rsidRDefault="00C74033" w:rsidP="00C74033">
      <w:r>
        <w:t xml:space="preserve"> </w:t>
      </w:r>
    </w:p>
    <w:p w:rsidR="00C74033" w:rsidRDefault="00C74033" w:rsidP="00C74033">
      <w:r>
        <w:t>Определение N 5-КГ23-96-К2</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Действующее правовое регулирование не содержит требований об обязательном внесении в протокол общего собрания участников общей долевой собственности на земельный участок сведений о лицах, голосовавших против принятия решения собрания, в отсутствие соответствующего заявления с их стороны.</w:t>
      </w:r>
    </w:p>
    <w:p w:rsidR="00C74033" w:rsidRDefault="00C74033" w:rsidP="00C74033"/>
    <w:p w:rsidR="00C74033" w:rsidRDefault="00C74033" w:rsidP="00C74033">
      <w:r>
        <w:t>Судебная коллегия по гражданским делам Верховного Суда Российской Федерации, проверяя законность судебных постановлений по делу о признании недействительными протокола и решения общего собрания участников долевой собственности, соглашения о расторжении договора аренды земельного участка, находящегося в общей долевой собственности, признала ошибочными выводы судов о том, что отсутствие в протоколе общего собрания сведений о лицах, голосовавших против по вопросу повестки общего собрания, является нарушением, влекущим для истцов (граждан-арендодателей) неблагоприятные последствия в виде препятствий в реализации права на выдел земельной доли из общего земельного участка, и основанием для признания решения собрания недействительным.</w:t>
      </w:r>
    </w:p>
    <w:p w:rsidR="00C74033" w:rsidRDefault="00C74033" w:rsidP="00C74033"/>
    <w:p w:rsidR="00C74033" w:rsidRDefault="00C74033" w:rsidP="00C74033">
      <w:r>
        <w:t>В соответствии с пунктом 3 статьи 3 Земельного кодекса Российской Федерации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C74033" w:rsidRDefault="00C74033" w:rsidP="00C74033"/>
    <w:p w:rsidR="00C74033" w:rsidRDefault="00C74033" w:rsidP="00C74033">
      <w:r>
        <w:t>Правовое регулирование отношений, связанных с владением, пользованием, распоряжением земельными участками из земель сельскохозяйственного назначения, осуществляется Федеральным законом от 24 июля 2002 г. N 101-ФЗ "Об обороте земель сельскохозяйственного назначения".</w:t>
      </w:r>
    </w:p>
    <w:p w:rsidR="00C74033" w:rsidRDefault="00C74033" w:rsidP="00C74033"/>
    <w:p w:rsidR="00C74033" w:rsidRDefault="00C74033" w:rsidP="00C74033">
      <w:r>
        <w:t xml:space="preserve">Ссылаясь на положения названного федерального закона, Судебная коллегия отметила, что право на выдел земельной доли может быть реализовано арендодателями независимо от указания в протоколе общего собрания сведений о лицах, голосовавших против заключения договора аренды, поскольку данное обстоятельство может быть подтверждено иными способами, в том </w:t>
      </w:r>
      <w:r>
        <w:lastRenderedPageBreak/>
        <w:t>числе именными бюллетенями (талонами) голосования по каждому вопросу, исследованными судом первой инстанции, и обязательного указания на это в протоколе не требуется.</w:t>
      </w:r>
    </w:p>
    <w:p w:rsidR="00C74033" w:rsidRDefault="00C74033" w:rsidP="00C74033"/>
    <w:p w:rsidR="00C74033" w:rsidRDefault="00C74033" w:rsidP="00C74033">
      <w:r>
        <w:t>Определение N 41-КГ23-42-К4</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Факт выдачи одним из супругов нотариально удостоверенного согласия на отчуждение находящегося в совместной собственности недвижимого имущества не исключает обязанности другого супруга, которым это имущество было продано до расторжения их брака, но после фактического прекращения между ними семейных отношений, передать половину вырученных от его продажи денежных средств бывшему супругу.</w:t>
      </w:r>
    </w:p>
    <w:p w:rsidR="00C74033" w:rsidRDefault="00C74033" w:rsidP="00C74033"/>
    <w:p w:rsidR="00C74033" w:rsidRDefault="00C74033" w:rsidP="00C74033">
      <w:r>
        <w:t>Судебная коллегия по гражданским делам Верховного Суда Российской Федерации, проверяя законность судебных постановлений по делу о разделе общего имущества супругов, указала на ошибочность выводов суда об отказе в удовлетворении встречных требований бывшего супруга в части взыскания половины стоимости земельного участка, проданного его супругой в период их брака, на что было получено его нотариально удостоверенное согласие.</w:t>
      </w:r>
    </w:p>
    <w:p w:rsidR="00C74033" w:rsidRDefault="00C74033" w:rsidP="00C74033"/>
    <w:p w:rsidR="00C74033" w:rsidRDefault="00C74033" w:rsidP="00C74033">
      <w:r>
        <w:t>Судом установлено, что земельный участок был отчужден супругой на основании договора купли-продажи в период брака, но после прекращения между супругами фактических семейных отношений, когда они перестали проживать совместно и вести общее хозяйство, в связи с чем денежные средства, полученные от продажи, в силу статьи 34 Семейного кодекса Российской Федерации относятся к общему имуществу супругов, подлежащему разделу в соответствии с требованиями статей 38, 39 данного кодекса.</w:t>
      </w:r>
    </w:p>
    <w:p w:rsidR="00C74033" w:rsidRDefault="00C74033" w:rsidP="00C74033"/>
    <w:p w:rsidR="00C74033" w:rsidRDefault="00C74033" w:rsidP="00C74033">
      <w:r>
        <w:t>При этом факт выдачи супругом ответчику нотариально удостоверенного согласия на отчуждение совместно нажитого недвижимого имущества не исключает обязанности супруги после прекращения между ними семейных отношений передать бывшему супругу как сособственнику недвижимого имущества половину вырученных от продажи этого имущества денежных средств.</w:t>
      </w:r>
    </w:p>
    <w:p w:rsidR="00C74033" w:rsidRDefault="00C74033" w:rsidP="00C74033"/>
    <w:p w:rsidR="00C74033" w:rsidRDefault="00C74033" w:rsidP="00C74033">
      <w:r>
        <w:t>Определение N 56-КГ23-6-К9</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 xml:space="preserve">Состояние алкогольного либо наркотического или иного токсического опьянения работника в силу норм Трудового кодекса Российской Федерации может быть подтверждено работодателем не только полученными результатами прохождения работником медицинского освидетельствования </w:t>
      </w:r>
      <w:r>
        <w:lastRenderedPageBreak/>
        <w:t>(актом медицинского освидетельствования на состояние опьянения), но и иными представленными суду доказательствами, которые должны быть оценены судом по правилам статьи 67 Гражданского процессуального кодекса Российской Федерации.</w:t>
      </w:r>
    </w:p>
    <w:p w:rsidR="00C74033" w:rsidRDefault="00C74033" w:rsidP="00C74033"/>
    <w:p w:rsidR="00C74033" w:rsidRDefault="00C74033" w:rsidP="00C74033">
      <w:r>
        <w:t>Судебная коллегия по гражданским делам Верховного Суда Российской Федерации, проверяя законность судебных постановлений о признании незаконным приказа об увольнении на основании подпункта "б" пункта 6 части первой статьи 81 ТК РФ (появление работника на работе в состоянии алкогольного, наркотического или иного токсического опьянения), указала на ошибочность выводов судов о недоказанности работодателем факта совершения работником грубого нарушения трудовых обязанностей, выразившегося в появлении на работе в состоянии алкогольного опьянения, ввиду отсутствия медицинского заключения по результатам проведенного освидетельствования на состояние опьянения.</w:t>
      </w:r>
    </w:p>
    <w:p w:rsidR="00C74033" w:rsidRDefault="00C74033" w:rsidP="00C74033"/>
    <w:p w:rsidR="00C74033" w:rsidRDefault="00C74033" w:rsidP="00C74033">
      <w:r>
        <w:t>При разрешении споров, связанных с расторжением трудового договора по подпункту "б" пункта 6 части 1 статьи 81 ТК РФ, суды должны иметь в виду, что по названному основанию могут быть уволены работники, находившиеся в рабочее время в месте выполнения трудовых обязанностей в состоянии алкогольного, наркотического или иного токсического опьянения. При этом не имеет значения, отстранялся ли работник от работы в связи с указанным состоянием. Необходимо также учитывать, что увольнение по этому основанию может последовать и тогда, когда работник в рабочее время находился в таком состоянии не на своем рабочем месте, но на территории данной организации либо он находился на территории объекта, где по поручению работодателя должен был выполнять трудовую функцию.</w:t>
      </w:r>
    </w:p>
    <w:p w:rsidR="00C74033" w:rsidRDefault="00C74033" w:rsidP="00C74033"/>
    <w:p w:rsidR="00C74033" w:rsidRDefault="00C74033" w:rsidP="00C74033">
      <w:r>
        <w:t>Осуществляя судебную проверку законности увольнения работника и разрешая возникший спор, суд проверяет достоверность представленных работодателем доказательств в подтверждение факта совершения работником дисциплинарного проступка, выразившегося в появлении на работе в состоянии алкогольного либо наркотического или иного токсического опьянения.</w:t>
      </w:r>
    </w:p>
    <w:p w:rsidR="00C74033" w:rsidRDefault="00C74033" w:rsidP="00C74033"/>
    <w:p w:rsidR="00C74033" w:rsidRDefault="00C74033" w:rsidP="00C74033">
      <w:r>
        <w:t>Состояние алкогольного либо наркотического или иного токсического опьянения может быть подтверждено как медицинским заключением, так и другими видами доказательств, которые должны быть соответственно оценены судом (пункт 42 постановления Пленума Верховного Суда Российской Федерации от 17 марта 2004 г. N 2 "О применении судами Российской Федерации Трудового кодекса Российской Федерации").</w:t>
      </w:r>
    </w:p>
    <w:p w:rsidR="00C74033" w:rsidRDefault="00C74033" w:rsidP="00C74033"/>
    <w:p w:rsidR="00C74033" w:rsidRDefault="00C74033" w:rsidP="00C74033">
      <w:r>
        <w:t>По данному делу в подтверждение факта нахождения работника на рабочем месте в состоянии алкогольного опьянения работодателем были представлены доказательства (докладные, служебные записки, акт, направление на медицинское освидетельствование), которые в нарушение статей 55, 56, 67 ГПК РФ соответствующей правовой оценки судов не получили.</w:t>
      </w:r>
    </w:p>
    <w:p w:rsidR="00C74033" w:rsidRDefault="00C74033" w:rsidP="00C74033"/>
    <w:p w:rsidR="00C74033" w:rsidRDefault="00C74033" w:rsidP="00C74033">
      <w:r>
        <w:lastRenderedPageBreak/>
        <w:t>Определение N 78-КГ23-16-К3</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Если сотрудник, ранее уволившийся со службы в органах внутренних дел по собственной инициативе, вновь поступает на службу в органы внутренних дел и проходит службу, его можно считать исполняющим обязательство по контракту (проходить службу в органах внутренних дел по окончании обучения в образовательной организации). Такой сотрудник вправе поставить вопрос перед представителем нанимателя о возврате взысканных с него по решению суда денежных средств в счет погашения затрат на его обучение и приостановлении последующих удержаний из его денежного довольствия до исполнения им обязательства проходить службу в органах внутренних дел в течение срока, предусмотренного контрактом, и этому сотруднику не может быть отказано в положительном решении данного вопроса.</w:t>
      </w:r>
    </w:p>
    <w:p w:rsidR="00C74033" w:rsidRDefault="00C74033" w:rsidP="00C74033"/>
    <w:p w:rsidR="00C74033" w:rsidRDefault="00C74033" w:rsidP="00C74033">
      <w:r>
        <w:t>Судебная коллегия по гражданским делам Верховного Суда Российской Федерации, проверяя законность судебных постановлений об отказе в признании приема на службу в органы внутренних дел восстановлением на службе в органах внутренних дел с правом возврата взысканных денежных средств, затраченных на обучение истца, указала на ошибочность выводов судов, полагавших, что факт поступления на службу после увольнения со службы по своей инициативе не отменяет ранее изданного представителем нанимателя приказа об увольнении.</w:t>
      </w:r>
    </w:p>
    <w:p w:rsidR="00C74033" w:rsidRDefault="00C74033" w:rsidP="00C74033"/>
    <w:p w:rsidR="00C74033" w:rsidRDefault="00C74033" w:rsidP="00C74033">
      <w:r>
        <w:t>Нормативное регулирование отношений, касающихся обязанности сотрудника органов внутренних дел возместить федеральному органу исполнительной власти в сфере внутренних дел затраты на обучение, имеет целью возмещение государству ущерба - фактически понесенных расходов на подготовку кадров для органов внутренних дел - лишь в тех случаях, когда сотрудник не выполнил добровольно принятое на себя обязательство проходить службу в органе внутренних дел, направившем его на обучение, в течение срока, предусмотренного контрактом, по окончании образовательной организации высшего образования или научной организации Министерства внутренних дел Российской Федерации (положения статей 23, 76, 84 Федерального закона от 30 ноября 2011 г. N 342-ФЗ "О службе в органах внутренних дел Российской Федерации и внесении изменений в отдельные законодательные акты Российской Федерации", Правил возмещения сотрудником органов внутренних дел Российской Федерации затрат на обучение в образовательной организации высшего образования или научной организации Министерства внутренних дел Российской Федерации в случае расторжения с ним контракта о прохождении службы в органах внутренних дел Российской Федерации и увольнения со службы в органах внутренних дел Российской Федерации, утвержденных постановлением Правительства Российской Федерации от 28 декабря 2012 г. N 1465).</w:t>
      </w:r>
    </w:p>
    <w:p w:rsidR="00C74033" w:rsidRDefault="00C74033" w:rsidP="00C74033"/>
    <w:p w:rsidR="00C74033" w:rsidRDefault="00C74033" w:rsidP="00C74033">
      <w:r>
        <w:t xml:space="preserve">Вместе с тем уволившийся по своей инициативе и не выполнивший обязательство по прохождению службы по контракту сотрудник органов внутренних дел, с которого ежемесячно удерживаются по решению суда денежные средства в счет погашения задолженности затрат на обучение из его денежного довольствия в пользу Министерства внутренних дел Российской </w:t>
      </w:r>
      <w:r>
        <w:lastRenderedPageBreak/>
        <w:t>Федерации, в дальнейшем вновь поступивший на службу в органы внутренних дел и, следовательно, выполняющий обязательство по прохождению службы в органах внутренних дел, вправе поставить вопрос перед представителем нанимателя о возврате уже взысканных с него денежных средств и приостановлении последующих удержаний до исполнения сотрудником обязательства проходить службу в органах внутренних дел в течение срока, предусмотренного контрактом (в течение пяти лет), и, соответственно, о прекращении удержаний после исполнения сотрудником названного обязательства, и этому сотруднику не может быть отказано в положительном решении данного вопроса. Иначе будут нарушены предусмотренные законом гарантии для сотрудников органов внутренних дел, наделенных особым правовым статусом и выполняющих конституционно значимые функции, а также права и свободы гражданина как слабой стороны в отношениях с органом публичной власти.</w:t>
      </w:r>
    </w:p>
    <w:p w:rsidR="00C74033" w:rsidRDefault="00C74033" w:rsidP="00C74033"/>
    <w:p w:rsidR="00C74033" w:rsidRDefault="00C74033" w:rsidP="00C74033">
      <w:r>
        <w:t>Определение N 5-КГ23-61-К2</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Ограниченный срок действия гражданско-правовых договоров, заключаемых организацией (работодателем) с третьими лицами в соответствии с ее уставной деятельностью, сам по себе не предопределяет срочного характера работы, выполняемой работниками этой организации в порядке обеспечения исполнения ее обязательств по таким гражданско-правовым договорам, и не может служить достаточным правовым основанием для заключения с работниками данной организации срочных трудовых договоров и их последующего увольнения в связи с истечением срока указанных трудовых договоров.</w:t>
      </w:r>
    </w:p>
    <w:p w:rsidR="00C74033" w:rsidRDefault="00C74033" w:rsidP="00C74033"/>
    <w:p w:rsidR="00C74033" w:rsidRDefault="00C74033" w:rsidP="00C74033">
      <w:r>
        <w:t>Судебная коллегия по гражданским делам Верховного Суда Российской Федерации признала ошибочными выводы кассационного суда общей юрисдикции, отменившего судебные постановления судов первой и апелляционной инстанций, удовлетворивших исковые требования работника о признании трудового договора заключенным на неопределенный срок, восстановлении на работе, об аннулировании приказа об увольнении и другие исковые требования, указав следующее.</w:t>
      </w:r>
    </w:p>
    <w:p w:rsidR="00C74033" w:rsidRDefault="00C74033" w:rsidP="00C74033"/>
    <w:p w:rsidR="00C74033" w:rsidRDefault="00C74033" w:rsidP="00C74033">
      <w:r>
        <w:t>Трудовой кодекс Российской Федерации, предусмотрев возможность заключения срочных трудовых договоров, существенно ограничил сферу их применения (статьи 58, 59). Законодательное ограничение случаев применения срочных трудовых договоров направлено на предоставление работнику как экономически более слабой стороне в трудовом правоотношении защиты от произвольного определения работодателем срока действия трудового договора, что отвечает целям и задачам трудового законодательства - защите интересов работников, обеспечению их стабильной занятости.</w:t>
      </w:r>
    </w:p>
    <w:p w:rsidR="00C74033" w:rsidRDefault="00C74033" w:rsidP="00C74033"/>
    <w:p w:rsidR="00C74033" w:rsidRDefault="00C74033" w:rsidP="00C74033">
      <w:r>
        <w:t xml:space="preserve">Об отсутствии оснований для заключения срочного трудового договора могут свидетельствовать факт многократности заключения с работником срочных трудовых договоров на </w:t>
      </w:r>
      <w:r>
        <w:lastRenderedPageBreak/>
        <w:t>непродолжительный срок для выполнения одной и той же трудовой функции, а также факт неоднократной пролонгации заключенного с работником трудового договора.</w:t>
      </w:r>
    </w:p>
    <w:p w:rsidR="00C74033" w:rsidRDefault="00C74033" w:rsidP="00C74033"/>
    <w:p w:rsidR="00C74033" w:rsidRDefault="00C74033" w:rsidP="00C74033">
      <w:r>
        <w:t>Одним из случаев заключения трудового договора на определенный срок в связи с характером предстоящей работы и условиями ее выполнения является заключение трудового договора для проведения работ, связанных с заведомо временным (до одного года) расширением объема производства или оказываемых услуг (абзац шестой части первой статьи 59 ТК РФ). Заключение срочного трудового договора по названному основанию будет правомерным только тогда, когда работы, связанные с расширением производства или объема оказываемых услуг, объективно носят временный характер, исключающий возможность продолжения трудовых отношений между сторонами данного договора после проведения названных работ.</w:t>
      </w:r>
    </w:p>
    <w:p w:rsidR="00C74033" w:rsidRDefault="00C74033" w:rsidP="00C74033"/>
    <w:p w:rsidR="00C74033" w:rsidRDefault="00C74033" w:rsidP="00C74033">
      <w:r>
        <w:t>Вместе с тем если работодателем по такому срочному трудовому договору является организация, уставная деятельность которой предполагает оказание каких-либо услуг третьим лицам в рамках заключаемых организацией-работодателем с третьими лицами (заказчиками) гражданско-правовых договоров с определенным сроком действия, то ограниченный срок действия таких гражданско-правовых договоров сам по себе не предопределяет срочного характера работы, выполняемой работниками в порядке обеспечения исполнения обязательств работодателя по гражданско-правовым договорам, и не может служить достаточным правовым основанием для заключения срочных трудовых договоров и последующего увольнения работников в связи с истечением срока указанных трудовых договоров.</w:t>
      </w:r>
    </w:p>
    <w:p w:rsidR="00C74033" w:rsidRDefault="00C74033" w:rsidP="00C74033"/>
    <w:p w:rsidR="00C74033" w:rsidRDefault="00C74033" w:rsidP="00C74033">
      <w:r>
        <w:t>Судебная коллегия по гражданским делам Верховного Суда Российской Федерации отметила, что кассационный суд общей юрисдикции оставил без внимания, что суд первой инстанции установил отсутствие предусмотренных законом оснований для заключения работодателем (ответчиком) с работником (истцом) срочного трудового договора, поскольку доказательств временного расширения производства ответчиком суду не представлено; суд первой инстанции также установил, и с ним согласился суд апелляционной инстанции, что работодатель осуществляет свою основную деятельность на постоянной основе, имеет долгосрочные контракты, соответствующее финансирование и что истец принимался на работу не в связи с необходимостью исполнения какой-либо определенной работы, обусловленной наличием у работодателя сделок с контрагентами.</w:t>
      </w:r>
    </w:p>
    <w:p w:rsidR="00C74033" w:rsidRDefault="00C74033" w:rsidP="00C74033"/>
    <w:p w:rsidR="00C74033" w:rsidRDefault="00C74033" w:rsidP="00C74033">
      <w:r>
        <w:t>Определение N 78-КГ23-19-К3</w:t>
      </w:r>
    </w:p>
    <w:p w:rsidR="00C74033" w:rsidRDefault="00C74033" w:rsidP="00C74033">
      <w:r>
        <w:t>Всеволожская городская прокуратура разъясняет</w:t>
      </w:r>
    </w:p>
    <w:p w:rsidR="00C74033" w:rsidRDefault="00C74033" w:rsidP="00C74033">
      <w:r>
        <w:t xml:space="preserve"> </w:t>
      </w:r>
    </w:p>
    <w:p w:rsidR="00C74033" w:rsidRDefault="00C74033" w:rsidP="00C74033">
      <w:r>
        <w:t xml:space="preserve">Расследованию в установленном порядке как несчастные случаи, произошедшие с работниками, подлежат события, в результате которых пострадавшими были получены телесные повреждения, повлекшие их смерть, если указанные события произошли в том числе при следовании работников к месту выполнения работы или с работы на транспортном средстве, </w:t>
      </w:r>
      <w:r>
        <w:lastRenderedPageBreak/>
        <w:t>предоставленном работодателем, либо на личном транспортном средстве в случае использования его в производственных (служебных) целях по распоряжению работодателя (его представителя) или по соглашению сторон трудового договора. Такие несчастные случаи на производстве признаются страховыми.</w:t>
      </w:r>
    </w:p>
    <w:p w:rsidR="00C74033" w:rsidRDefault="00C74033" w:rsidP="00C74033"/>
    <w:p w:rsidR="00C74033" w:rsidRDefault="00C74033" w:rsidP="00C74033">
      <w:r>
        <w:t>Судебная коллегия по гражданским делам Верховного Суда Российской Федерации признала ошибочными судебные постановления судов первой и кассационной инстанций об отказе в признании страховым случаем смерти работника при исполнении трудовых обязанностей, возложении обязанности оформить акт о несчастном случае на производстве. По мнению названных судебных инстанций, потерпевшим (работником) самостоятельно был определен способ следования после окончания вахты домой - на личном автомобиле, в то время как по условиям трудового договора и положения о вахтовом методе организации работ, утвержденного работодателем, ему была гарантирована организация доставки до пункта сбора за счет работодателя.</w:t>
      </w:r>
    </w:p>
    <w:p w:rsidR="00C74033" w:rsidRDefault="00C74033" w:rsidP="00C74033"/>
    <w:p w:rsidR="00C74033" w:rsidRDefault="00C74033" w:rsidP="00C74033">
      <w:r>
        <w:t>Из положений частей первой и третьей статьи 227 ТК РФ следует, что расследованию в установленном порядке как несчастные случаи, произошедшие с работниками, подлежат события, в результате которых пострадавшими были получены телесные повреждения, повлекшие их смерть, если указанные события произошли в том числе при следовании к месту выполнения работы или с работы на транспортном средстве, предоставленном работодателем,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C74033" w:rsidRDefault="00C74033" w:rsidP="00C74033"/>
    <w:p w:rsidR="00C74033" w:rsidRDefault="00C74033" w:rsidP="00C74033">
      <w:r>
        <w:t>Суду при разрешении спора о признании несчастного случая со смертельным исходом, произошедшего с работником при исполнении им трудовых обязанностей, связанным или не связанным с производством необходимо принимать во внимание конкретные обстоятельства, при которых с работником произошел несчастный случай со смертельным исходом, в том числе находился ли пострадавший в момент несчастного случая при исполнении трудовых обязанностей, был ли он допущен работодателем к исполнению трудовых обязанностей, выполнял ли иные правомерные действия, обусловленные трудовыми отношениями с работодателем либо совершаемые в его интересах как на территории работодателя, так и за ее пределами.</w:t>
      </w:r>
    </w:p>
    <w:p w:rsidR="00C74033" w:rsidRDefault="00C74033" w:rsidP="00C74033"/>
    <w:p w:rsidR="00C74033" w:rsidRDefault="00C74033" w:rsidP="00C74033">
      <w:r>
        <w:t>Поскольку по делу установлено, что работникам, работавшим вахтовым методом вне места их постоянного проживания, работодателем не была осуществлена гарантированная положениями локального нормативного акта организация доставки от места выполнения работы до пункта сбора за счет работодателя, то использование пострадавшим работником личного автомобиля для следования от места выполнения работы после окончания вахты к месту постоянного проживания считается осуществленным по согласованию с работодателем и в его интересах, в связи с чем произошедший несчастный случай со смертельным исходом является страховым.</w:t>
      </w:r>
    </w:p>
    <w:p w:rsidR="00C74033" w:rsidRDefault="00C74033" w:rsidP="00C74033"/>
    <w:p w:rsidR="00630E2F" w:rsidRDefault="00C74033" w:rsidP="00C74033">
      <w:r>
        <w:t>Из данных обстоятельств исходил суд апелляционной инстанции, удовлетворивший исковые требования истца о признании страховым случаем смерти работника при исполнении трудовых обязанностей, возложении обязанности оформить акт о несчастном случае на производстве, апелляционное определение которого Судебная коллегия по гражданским делам Верховного Суда Российской Федерации оставила в силе.</w:t>
      </w:r>
      <w:bookmarkStart w:id="0" w:name="_GoBack"/>
      <w:bookmarkEnd w:id="0"/>
    </w:p>
    <w:sectPr w:rsidR="00630E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33"/>
    <w:rsid w:val="00630E2F"/>
    <w:rsid w:val="00C74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4856</Words>
  <Characters>27680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dc:creator>
  <cp:lastModifiedBy>SAG</cp:lastModifiedBy>
  <cp:revision>1</cp:revision>
  <dcterms:created xsi:type="dcterms:W3CDTF">2025-06-02T08:03:00Z</dcterms:created>
  <dcterms:modified xsi:type="dcterms:W3CDTF">2025-06-02T08:03:00Z</dcterms:modified>
</cp:coreProperties>
</file>