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2FA" w:rsidRPr="009432FA" w:rsidRDefault="009432FA" w:rsidP="009432FA">
      <w:pPr>
        <w:spacing w:after="0" w:line="240" w:lineRule="auto"/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</w:pPr>
      <w:r w:rsidRPr="009432FA">
        <w:rPr>
          <w:rFonts w:ascii="Roboto" w:eastAsia="Times New Roman" w:hAnsi="Roboto" w:cs="Times New Roman"/>
          <w:b/>
          <w:bCs/>
          <w:color w:val="000000"/>
          <w:sz w:val="38"/>
          <w:szCs w:val="38"/>
          <w:lang w:eastAsia="ru-RU"/>
        </w:rPr>
        <w:t>Уголовная ответственность за мошенничество с использованием информационно-телекоммуникационной сети «Интернет»</w:t>
      </w:r>
    </w:p>
    <w:p w:rsidR="009432FA" w:rsidRPr="009432FA" w:rsidRDefault="009432FA" w:rsidP="009432FA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Переход на дистанционный формат работы, получение государственных услуг через удаленные сервисы и появление новых информационных технологий с одной стороны свидетельствуют о развитии, с другой стороны вместе с развитием должны быть предоставлены правовые механизмы защиты прав граждан, которые используют данные технологии.</w:t>
      </w:r>
    </w:p>
    <w:p w:rsidR="009432FA" w:rsidRPr="009432FA" w:rsidRDefault="009432FA" w:rsidP="009432FA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Рост числа атак на клиентов банков, частые звонки мошенников связаны, в том числе, с развитием информационных и телекоммуникационных технологий. Все больше потребителей совершают покупки </w:t>
      </w:r>
      <w:proofErr w:type="spellStart"/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онлайн</w:t>
      </w:r>
      <w:proofErr w:type="spellEnd"/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 расплачиваются картой и меньше пользуются банкоматом. При этом появляются новые и работающие схемы мошенничества, которые не требуют особой квалификации или вложений средств. Например, распространенный способ - звонки от якобы сотрудников банка с просьбой перевести деньги на защитный счет, чтобы их сохранить.</w:t>
      </w:r>
    </w:p>
    <w:p w:rsidR="009432FA" w:rsidRPr="009432FA" w:rsidRDefault="009432FA" w:rsidP="009432FA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В настоящее время увеличивается розничная торговля в режиме </w:t>
      </w:r>
      <w:proofErr w:type="spellStart"/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онлайн</w:t>
      </w:r>
      <w:proofErr w:type="spellEnd"/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. Отличительная черта этого вида мошенничества – низкая цена на определенный товар и отсутствие фактического адреса или телефона продавца. В этом случае предлагается подделка, некачественный товар либо деньги покупателей просто присваиваются, а товар не доставляется.</w:t>
      </w:r>
    </w:p>
    <w:p w:rsidR="009432FA" w:rsidRPr="009432FA" w:rsidRDefault="009432FA" w:rsidP="009432FA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Чтобы не стать жертвой мошенников необходимо соблюдать правила цифровой или компьютерной гигиены, сохранять бдительность, использовать сложные и разные пароли.</w:t>
      </w:r>
    </w:p>
    <w:p w:rsidR="009432FA" w:rsidRPr="009432FA" w:rsidRDefault="009432FA" w:rsidP="009432FA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gramStart"/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При каждой оплате товаров или услуг с помощью электронных средств платежа необходимо помнить следующие правила: не использовать подозрительные Интернет-сайты, подключить Интернет-банк и </w:t>
      </w:r>
      <w:proofErr w:type="spellStart"/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СМС-оповещение</w:t>
      </w:r>
      <w:proofErr w:type="spellEnd"/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 xml:space="preserve">, не сообщать данные своей карты другим людям, в том числе банковским служащим, работникам </w:t>
      </w:r>
      <w:proofErr w:type="spellStart"/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интернет-магазинов</w:t>
      </w:r>
      <w:proofErr w:type="spellEnd"/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, при возможности открыть отдельную карту, на которой хранить определенную сумму денежных средств для осуществления безналичных платежей.</w:t>
      </w:r>
      <w:proofErr w:type="gramEnd"/>
    </w:p>
    <w:p w:rsidR="009432FA" w:rsidRPr="009432FA" w:rsidRDefault="009432FA" w:rsidP="009432FA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Основная задача граждан при принятии решения о приобретении товара через Интернет-магазин, поступлении посредством сотовой связи просьбы об оказания помощи в связи с непредвиденными обстоятельствами, сложившимися с их родственниками, быть осмотрительными и проверить доступным способом поступающую информацию, прежде чем перечислять денежные средства в адрес злоумышленников.</w:t>
      </w:r>
    </w:p>
    <w:p w:rsidR="009432FA" w:rsidRPr="009432FA" w:rsidRDefault="009432FA" w:rsidP="009432FA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За мошенничество с использованием электронных сре</w:t>
      </w:r>
      <w:proofErr w:type="gramStart"/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дств пр</w:t>
      </w:r>
      <w:proofErr w:type="gramEnd"/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едусмотрена уголовная ответственность (статья 159.3 Уголовного кодекса Российской Федерации).</w:t>
      </w:r>
    </w:p>
    <w:p w:rsidR="009432FA" w:rsidRPr="009432FA" w:rsidRDefault="009432FA" w:rsidP="009432FA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proofErr w:type="gramStart"/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Электронное средство платежа согласно Федеральному закону от 27.06.2011 № 161-ФЗ «О национальной платежной системе» признается средство и (или) способ, позволяющие клиенту оператора по переводу денежных средств составлять,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информационно-коммуникационных технологий, электронных носителей информации, в том числе платежных карт, а также иных технических устройств.</w:t>
      </w:r>
      <w:proofErr w:type="gramEnd"/>
    </w:p>
    <w:p w:rsidR="009432FA" w:rsidRPr="009432FA" w:rsidRDefault="009432FA" w:rsidP="009432FA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Также предусмотрена уголовная ответственность за мошенничество в сфере компьютерной информации, то есть хищение чужого имущества или приобретение права на чужое имущество путем ввода, удаления, блокирования, модификации компьютерной информации либо иного вмешательства в функционирование сре</w:t>
      </w:r>
      <w:proofErr w:type="gramStart"/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дств хр</w:t>
      </w:r>
      <w:proofErr w:type="gramEnd"/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анения, обработки или передачи компьютерной информации или информационно-телекоммуникационных сетей (статья 159.6 Уголовного кодекса Российской Федерации).</w:t>
      </w:r>
    </w:p>
    <w:p w:rsidR="009432FA" w:rsidRPr="009432FA" w:rsidRDefault="009432FA" w:rsidP="009432FA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</w:pPr>
      <w:r w:rsidRPr="009432FA">
        <w:rPr>
          <w:rFonts w:ascii="Roboto" w:eastAsia="Times New Roman" w:hAnsi="Roboto" w:cs="Times New Roman"/>
          <w:color w:val="000000"/>
          <w:sz w:val="21"/>
          <w:szCs w:val="21"/>
          <w:lang w:eastAsia="ru-RU"/>
        </w:rPr>
        <w:t>В зависимости от тяжести совершенного преступления Уголовным кодексом Российской Федерации за преступления, связанные с указанными видами мошеннических действий, предусмотрено наказание в виде штрафа, обязательных, исправительных и принудительных работ, либо лишением свободы до 10 лет.</w:t>
      </w:r>
    </w:p>
    <w:p w:rsidR="00CC619D" w:rsidRDefault="00CC619D"/>
    <w:sectPr w:rsidR="00CC619D" w:rsidSect="00666BF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2FA"/>
    <w:rsid w:val="004F0729"/>
    <w:rsid w:val="005E2008"/>
    <w:rsid w:val="00666BFC"/>
    <w:rsid w:val="009432FA"/>
    <w:rsid w:val="00C53AAB"/>
    <w:rsid w:val="00CC619D"/>
    <w:rsid w:val="00E0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Прокурор</dc:creator>
  <cp:keywords/>
  <dc:description/>
  <cp:lastModifiedBy>Прокурор</cp:lastModifiedBy>
  <cp:revision>3</cp:revision>
  <cp:lastPrinted>2023-07-06T11:09:00Z</cp:lastPrinted>
  <dcterms:created xsi:type="dcterms:W3CDTF">2023-03-02T15:03:00Z</dcterms:created>
  <dcterms:modified xsi:type="dcterms:W3CDTF">2023-07-06T11:10:00Z</dcterms:modified>
</cp:coreProperties>
</file>