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2A994" w14:textId="77777777" w:rsidR="00C809A5" w:rsidRPr="00C809A5" w:rsidRDefault="00C809A5" w:rsidP="00C809A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09A5">
        <w:rPr>
          <w:rFonts w:ascii="Times New Roman" w:hAnsi="Times New Roman" w:cs="Times New Roman"/>
          <w:b/>
          <w:bCs/>
          <w:sz w:val="28"/>
          <w:szCs w:val="28"/>
        </w:rPr>
        <w:t>Утверждено обвинительное заключение по уголовному делу в отношении бывшего начальника филиала военной строительной компании, обвиняемого в получении взяток</w:t>
      </w:r>
    </w:p>
    <w:p w14:paraId="1E7CA56E" w14:textId="77777777" w:rsidR="00C809A5" w:rsidRPr="00C809A5" w:rsidRDefault="00C809A5" w:rsidP="00C809A5">
      <w:pPr>
        <w:jc w:val="both"/>
        <w:rPr>
          <w:rFonts w:ascii="Times New Roman" w:hAnsi="Times New Roman" w:cs="Times New Roman"/>
          <w:sz w:val="28"/>
          <w:szCs w:val="28"/>
        </w:rPr>
      </w:pPr>
      <w:r w:rsidRPr="00C809A5">
        <w:rPr>
          <w:rFonts w:ascii="Times New Roman" w:hAnsi="Times New Roman" w:cs="Times New Roman"/>
          <w:sz w:val="28"/>
          <w:szCs w:val="28"/>
        </w:rPr>
        <w:t>В военной прокуратуре Ленинградского военного округа утверждено обвинительное заключение по уголовному делу в отношении бывшего начальника филиала «Строительное управление Ленинградского военного округа» публично-правовой компании «Военно-строительная компания» Юрия Серги. Он обвиняется по пунктам «а», «в» части 5 и части 6 статьи 290 УК РФ (получение взяток организованной группой в крупном и особо крупном размерах).</w:t>
      </w:r>
    </w:p>
    <w:p w14:paraId="516A78F5" w14:textId="77777777" w:rsidR="00C809A5" w:rsidRDefault="00C809A5" w:rsidP="00C809A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809A5">
        <w:rPr>
          <w:rFonts w:ascii="Times New Roman" w:hAnsi="Times New Roman" w:cs="Times New Roman"/>
          <w:sz w:val="28"/>
          <w:szCs w:val="28"/>
        </w:rPr>
        <w:t xml:space="preserve">По версии следствия, в октябре 2022 г. – ноябре 2023 г. Серга, действуя организованной группой с одним из своих заместителей и одной </w:t>
      </w:r>
      <w:r>
        <w:rPr>
          <w:rFonts w:ascii="Times New Roman" w:hAnsi="Times New Roman" w:cs="Times New Roman"/>
          <w:sz w:val="28"/>
          <w:szCs w:val="28"/>
          <w:lang w:val="en-US"/>
        </w:rPr>
        <w:br/>
      </w:r>
      <w:r w:rsidRPr="00C809A5">
        <w:rPr>
          <w:rFonts w:ascii="Times New Roman" w:hAnsi="Times New Roman" w:cs="Times New Roman"/>
          <w:sz w:val="28"/>
          <w:szCs w:val="28"/>
        </w:rPr>
        <w:t>из подчиненных, получил через них, как через посредников, от руководителей и представителей трех коммерческих организаций семь взяток в общей сумме около 6 млн рублей. </w:t>
      </w:r>
    </w:p>
    <w:p w14:paraId="2EE33891" w14:textId="7449E1DB" w:rsidR="00C809A5" w:rsidRPr="00C809A5" w:rsidRDefault="00C809A5" w:rsidP="00C809A5">
      <w:pPr>
        <w:jc w:val="both"/>
        <w:rPr>
          <w:rFonts w:ascii="Times New Roman" w:hAnsi="Times New Roman" w:cs="Times New Roman"/>
          <w:sz w:val="28"/>
          <w:szCs w:val="28"/>
        </w:rPr>
      </w:pPr>
      <w:r w:rsidRPr="00C809A5">
        <w:rPr>
          <w:rFonts w:ascii="Times New Roman" w:hAnsi="Times New Roman" w:cs="Times New Roman"/>
          <w:sz w:val="28"/>
          <w:szCs w:val="28"/>
        </w:rPr>
        <w:t>За указанное незаконное вознаграждение взяткодателям были обещаны включение в список потенциальных контрагентов для участия в торгово-закупочных процедурах, заключение с ними договоров субподряда в рамках государственных контрактов на строительство военных объектов, дальнейшее общее покровительство им, ускорение процесса авансирования, попустительство при исполнении обязательств.</w:t>
      </w:r>
    </w:p>
    <w:p w14:paraId="5DFDD0B7" w14:textId="77777777" w:rsidR="00C809A5" w:rsidRPr="00C809A5" w:rsidRDefault="00C809A5" w:rsidP="00C809A5">
      <w:pPr>
        <w:jc w:val="both"/>
        <w:rPr>
          <w:rFonts w:ascii="Times New Roman" w:hAnsi="Times New Roman" w:cs="Times New Roman"/>
          <w:sz w:val="28"/>
          <w:szCs w:val="28"/>
        </w:rPr>
      </w:pPr>
      <w:r w:rsidRPr="00C809A5">
        <w:rPr>
          <w:rFonts w:ascii="Times New Roman" w:hAnsi="Times New Roman" w:cs="Times New Roman"/>
          <w:sz w:val="28"/>
          <w:szCs w:val="28"/>
        </w:rPr>
        <w:t>В свою очередь посредники за выполнение распределенных между собой преступных ролей получили от коммерсантов 3,5 млн и 240 тыс. рублей соответственно.</w:t>
      </w:r>
    </w:p>
    <w:p w14:paraId="6D3CE59A" w14:textId="77777777" w:rsidR="00C809A5" w:rsidRPr="00C809A5" w:rsidRDefault="00C809A5" w:rsidP="00C809A5">
      <w:pPr>
        <w:jc w:val="both"/>
        <w:rPr>
          <w:rFonts w:ascii="Times New Roman" w:hAnsi="Times New Roman" w:cs="Times New Roman"/>
          <w:sz w:val="28"/>
          <w:szCs w:val="28"/>
        </w:rPr>
      </w:pPr>
      <w:r w:rsidRPr="00C809A5">
        <w:rPr>
          <w:rFonts w:ascii="Times New Roman" w:hAnsi="Times New Roman" w:cs="Times New Roman"/>
          <w:sz w:val="28"/>
          <w:szCs w:val="28"/>
        </w:rPr>
        <w:t>Уголовное дело с утвержденным обвинительным заключением в отношении Серги направлено в Петроградский районный суд Санкт-Петербурга для рассмотрения по существу.</w:t>
      </w:r>
    </w:p>
    <w:p w14:paraId="54413F14" w14:textId="7CAF2624" w:rsidR="00C809A5" w:rsidRPr="00C809A5" w:rsidRDefault="00C809A5" w:rsidP="00C809A5">
      <w:pPr>
        <w:jc w:val="both"/>
        <w:rPr>
          <w:rFonts w:ascii="Times New Roman" w:hAnsi="Times New Roman" w:cs="Times New Roman"/>
          <w:sz w:val="28"/>
          <w:szCs w:val="28"/>
        </w:rPr>
      </w:pPr>
      <w:r w:rsidRPr="00C809A5">
        <w:rPr>
          <w:rFonts w:ascii="Times New Roman" w:hAnsi="Times New Roman" w:cs="Times New Roman"/>
          <w:sz w:val="28"/>
          <w:szCs w:val="28"/>
        </w:rPr>
        <w:t xml:space="preserve">Уголовные дела в отношении соучастников преступлений выделены </w:t>
      </w:r>
      <w:r>
        <w:rPr>
          <w:rFonts w:ascii="Times New Roman" w:hAnsi="Times New Roman" w:cs="Times New Roman"/>
          <w:sz w:val="28"/>
          <w:szCs w:val="28"/>
          <w:lang w:val="en-US"/>
        </w:rPr>
        <w:br/>
      </w:r>
      <w:r w:rsidRPr="00C809A5">
        <w:rPr>
          <w:rFonts w:ascii="Times New Roman" w:hAnsi="Times New Roman" w:cs="Times New Roman"/>
          <w:sz w:val="28"/>
          <w:szCs w:val="28"/>
        </w:rPr>
        <w:t>в отдельные производства и находятся в стадии расследования, в отношении сотрудничавших со следствием взяткодателей – прекращены.</w:t>
      </w:r>
    </w:p>
    <w:p w14:paraId="6E04D491" w14:textId="0C8DB09D" w:rsidR="003326EE" w:rsidRDefault="003326EE"/>
    <w:sectPr w:rsidR="00332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E35"/>
    <w:rsid w:val="000E10B3"/>
    <w:rsid w:val="003326EE"/>
    <w:rsid w:val="004578CA"/>
    <w:rsid w:val="005C0E35"/>
    <w:rsid w:val="00633F0F"/>
    <w:rsid w:val="00943D9C"/>
    <w:rsid w:val="00C8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71117"/>
  <w15:chartTrackingRefBased/>
  <w15:docId w15:val="{D57FE03F-C627-44C8-BAF8-DDBCCBA2F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0E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0E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C0E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0E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0E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0E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0E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0E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0E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0E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0E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5C0E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0E3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0E3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0E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0E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0E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0E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0E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0E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0E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0E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0E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0E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0E3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0E3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0E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0E3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C0E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Linev</dc:creator>
  <cp:keywords/>
  <dc:description/>
  <cp:lastModifiedBy>Mikhail Linev</cp:lastModifiedBy>
  <cp:revision>3</cp:revision>
  <dcterms:created xsi:type="dcterms:W3CDTF">2025-07-17T11:48:00Z</dcterms:created>
  <dcterms:modified xsi:type="dcterms:W3CDTF">2025-09-26T12:07:00Z</dcterms:modified>
</cp:coreProperties>
</file>