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A" w:rsidRDefault="0009715A" w:rsidP="005820F8">
      <w:pPr>
        <w:spacing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66810" w:rsidRDefault="00266810" w:rsidP="0026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ГЕРБ</w:t>
      </w:r>
    </w:p>
    <w:p w:rsidR="00266810" w:rsidRDefault="00266810" w:rsidP="0026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38C" w:rsidRDefault="00266810" w:rsidP="0026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 ДЕПУТАТОВ</w:t>
      </w:r>
      <w:r w:rsidR="004F138C">
        <w:rPr>
          <w:rFonts w:ascii="Times New Roman" w:hAnsi="Times New Roman"/>
          <w:b/>
          <w:sz w:val="24"/>
          <w:szCs w:val="24"/>
        </w:rPr>
        <w:t xml:space="preserve">       </w:t>
      </w:r>
    </w:p>
    <w:p w:rsidR="00266810" w:rsidRDefault="00266810" w:rsidP="0026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66810" w:rsidRDefault="00266810" w:rsidP="0026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«КУЙВОЗОВСКОЕ СЕЛЬСКОЕ ПОСЕЛЕНИЕ»</w:t>
      </w:r>
    </w:p>
    <w:p w:rsidR="00266810" w:rsidRDefault="00266810" w:rsidP="0026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266810" w:rsidRDefault="00266810" w:rsidP="0026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F138C" w:rsidRDefault="004F138C" w:rsidP="004F1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F138C" w:rsidRDefault="004F138C" w:rsidP="004F1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F138C" w:rsidRDefault="004F138C" w:rsidP="004F1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F138C" w:rsidRDefault="004F138C" w:rsidP="004F1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38C" w:rsidRDefault="00C20DF9" w:rsidP="00921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4F138C">
        <w:rPr>
          <w:rFonts w:ascii="Times New Roman" w:hAnsi="Times New Roman"/>
          <w:sz w:val="28"/>
          <w:szCs w:val="28"/>
        </w:rPr>
        <w:t xml:space="preserve">июня 2018 г.                                                             </w:t>
      </w:r>
      <w:r w:rsidR="00E33E2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33E22">
        <w:rPr>
          <w:rFonts w:ascii="Times New Roman" w:hAnsi="Times New Roman"/>
          <w:sz w:val="28"/>
          <w:szCs w:val="28"/>
        </w:rPr>
        <w:t xml:space="preserve">       </w:t>
      </w:r>
      <w:r w:rsidR="004F13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</w:t>
      </w:r>
    </w:p>
    <w:p w:rsidR="004F138C" w:rsidRDefault="004F138C" w:rsidP="00921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Куйвози</w:t>
      </w:r>
      <w:proofErr w:type="spellEnd"/>
    </w:p>
    <w:p w:rsidR="005820F8" w:rsidRDefault="005820F8" w:rsidP="00921EE5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204"/>
      </w:tblGrid>
      <w:tr w:rsidR="005820F8" w:rsidTr="004F138C">
        <w:trPr>
          <w:trHeight w:val="2348"/>
        </w:trPr>
        <w:tc>
          <w:tcPr>
            <w:tcW w:w="6204" w:type="dxa"/>
          </w:tcPr>
          <w:p w:rsidR="005820F8" w:rsidRDefault="005820F8">
            <w:pPr>
              <w:pStyle w:val="ConsPlusTitle"/>
              <w:spacing w:line="256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>Об утверждении Порядка направления нормативных правовых актов, проектов нормативных правовых актов, правовых актов</w:t>
            </w:r>
            <w:r w:rsidR="004F138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>, не носящих правовой характер с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>овета депутатов муниципального об</w:t>
            </w:r>
            <w:r w:rsidR="004F138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разования «Куйвозовское сельское поселение»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>Всеволожского муниципального района Ленинградской области во Всеволожскую городскую прокуратуру</w:t>
            </w:r>
          </w:p>
          <w:p w:rsidR="005820F8" w:rsidRDefault="005820F8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E33E22" w:rsidRDefault="00E33E22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5820F8" w:rsidRDefault="005820F8" w:rsidP="005820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соответствии с требованиями Федерального закона  от 25.12.2008 №273-ФЗ «О противодействии коррупции»,  от 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4F138C">
        <w:rPr>
          <w:rFonts w:ascii="Times New Roman" w:hAnsi="Times New Roman" w:cs="Times New Roman"/>
          <w:sz w:val="26"/>
          <w:szCs w:val="26"/>
        </w:rPr>
        <w:t xml:space="preserve"> «Куйвозовское сельское поселение», с</w:t>
      </w:r>
      <w:r>
        <w:rPr>
          <w:rFonts w:ascii="Times New Roman" w:hAnsi="Times New Roman" w:cs="Times New Roman"/>
          <w:sz w:val="26"/>
          <w:szCs w:val="26"/>
        </w:rPr>
        <w:t>оглашением</w:t>
      </w:r>
      <w:r w:rsidR="008659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599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865990">
        <w:rPr>
          <w:rFonts w:ascii="Times New Roman" w:hAnsi="Times New Roman" w:cs="Times New Roman"/>
          <w:sz w:val="26"/>
          <w:szCs w:val="26"/>
        </w:rPr>
        <w:t xml:space="preserve"> Всеволожской прокуратурой</w:t>
      </w:r>
      <w:r>
        <w:rPr>
          <w:rFonts w:ascii="Times New Roman" w:hAnsi="Times New Roman" w:cs="Times New Roman"/>
          <w:sz w:val="26"/>
          <w:szCs w:val="26"/>
        </w:rPr>
        <w:t xml:space="preserve"> от 19.11.2014 с дополнительным соглашением от 18.01.2016 о взаимодействии в правотворческой деятельности и обеспечении единства правового пр</w:t>
      </w:r>
      <w:r w:rsidR="007D6075">
        <w:rPr>
          <w:rFonts w:ascii="Times New Roman" w:hAnsi="Times New Roman" w:cs="Times New Roman"/>
          <w:sz w:val="26"/>
          <w:szCs w:val="26"/>
        </w:rPr>
        <w:t>остранства Российской Федерации советом депутатов принято</w:t>
      </w:r>
    </w:p>
    <w:p w:rsidR="007D6075" w:rsidRPr="007D6075" w:rsidRDefault="007D6075" w:rsidP="005820F8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D607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D6075">
        <w:rPr>
          <w:rFonts w:ascii="Times New Roman" w:hAnsi="Times New Roman" w:cs="Times New Roman"/>
          <w:b/>
          <w:sz w:val="26"/>
          <w:szCs w:val="26"/>
        </w:rPr>
        <w:t xml:space="preserve"> Е Ш Е Н И Е:</w:t>
      </w:r>
    </w:p>
    <w:p w:rsidR="005820F8" w:rsidRDefault="005820F8" w:rsidP="00DA11E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Порядок направления нормативных правовых актов, проектов нормативных правовых актов, правовых актов, н</w:t>
      </w:r>
      <w:r w:rsidR="007D6075">
        <w:rPr>
          <w:rFonts w:ascii="Times New Roman" w:hAnsi="Times New Roman" w:cs="Times New Roman"/>
          <w:sz w:val="26"/>
          <w:szCs w:val="26"/>
        </w:rPr>
        <w:t xml:space="preserve">е носящих нормативный характер совета депутатов муниципального образования «Куйвозовское сельское поселение» </w:t>
      </w:r>
      <w:r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 во Всеволожскую городскую прокуратуру согласно приложению к настоящему решению.</w:t>
      </w:r>
    </w:p>
    <w:p w:rsidR="00144837" w:rsidRDefault="00144837" w:rsidP="00DA11E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утратившим силу решение совета депутатов муниципального образования «Куйвозовское сельское поселение»</w:t>
      </w:r>
      <w:r w:rsidR="00DA11E7">
        <w:rPr>
          <w:rFonts w:ascii="Times New Roman" w:hAnsi="Times New Roman" w:cs="Times New Roman"/>
          <w:sz w:val="26"/>
          <w:szCs w:val="26"/>
        </w:rPr>
        <w:t xml:space="preserve"> от 05.03.2018 № 11 «Об утверждении Положения о порядке предоставления во Всеволожскую городскую прокуратуру Ленинградской области принятых нормативных правовых актов, а также их проектов для проведений антикоррупционной экспертизы».  </w:t>
      </w:r>
    </w:p>
    <w:p w:rsidR="005820F8" w:rsidRDefault="005820F8" w:rsidP="00DA11E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Настоящее решение вступает в силу с момента принятия.</w:t>
      </w:r>
    </w:p>
    <w:p w:rsidR="005820F8" w:rsidRDefault="00144837" w:rsidP="00DA11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20F8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FA2B38">
        <w:rPr>
          <w:rFonts w:ascii="Times New Roman" w:hAnsi="Times New Roman" w:cs="Times New Roman"/>
          <w:sz w:val="26"/>
          <w:szCs w:val="26"/>
        </w:rPr>
        <w:t>р</w:t>
      </w:r>
      <w:r w:rsidR="00BE0542">
        <w:rPr>
          <w:rFonts w:ascii="Times New Roman" w:hAnsi="Times New Roman" w:cs="Times New Roman"/>
          <w:sz w:val="26"/>
          <w:szCs w:val="26"/>
        </w:rPr>
        <w:t>ешение</w:t>
      </w:r>
      <w:r w:rsidR="005820F8">
        <w:rPr>
          <w:rFonts w:ascii="Times New Roman" w:hAnsi="Times New Roman" w:cs="Times New Roman"/>
          <w:sz w:val="26"/>
          <w:szCs w:val="26"/>
        </w:rPr>
        <w:t xml:space="preserve"> </w:t>
      </w:r>
      <w:r w:rsidR="00FA2B38">
        <w:rPr>
          <w:rFonts w:ascii="Times New Roman" w:hAnsi="Times New Roman" w:cs="Times New Roman"/>
          <w:sz w:val="26"/>
          <w:szCs w:val="26"/>
        </w:rPr>
        <w:t>опубликовать в газете «Куйвозовский вестник</w:t>
      </w:r>
      <w:r w:rsidR="005820F8">
        <w:rPr>
          <w:rFonts w:ascii="Times New Roman" w:hAnsi="Times New Roman" w:cs="Times New Roman"/>
          <w:sz w:val="26"/>
          <w:szCs w:val="26"/>
        </w:rPr>
        <w:t>» и ра</w:t>
      </w:r>
      <w:r w:rsidR="00FA2B38">
        <w:rPr>
          <w:rFonts w:ascii="Times New Roman" w:hAnsi="Times New Roman" w:cs="Times New Roman"/>
          <w:sz w:val="26"/>
          <w:szCs w:val="26"/>
        </w:rPr>
        <w:t>зместить на официальном сайте муниципального образования «Куйвозовское сельское поселение»</w:t>
      </w:r>
      <w:r w:rsidR="00BE0542">
        <w:rPr>
          <w:rFonts w:ascii="Times New Roman" w:hAnsi="Times New Roman" w:cs="Times New Roman"/>
          <w:sz w:val="26"/>
          <w:szCs w:val="26"/>
        </w:rPr>
        <w:t>.</w:t>
      </w:r>
      <w:r w:rsidR="00582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0F8" w:rsidRDefault="00144837" w:rsidP="00DA1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5. </w:t>
      </w:r>
      <w:r w:rsidR="005820F8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исполнением </w:t>
      </w:r>
      <w:r w:rsidR="007E043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E0542">
        <w:rPr>
          <w:rFonts w:ascii="Times New Roman" w:hAnsi="Times New Roman" w:cs="Times New Roman"/>
          <w:color w:val="000000"/>
          <w:sz w:val="26"/>
          <w:szCs w:val="26"/>
        </w:rPr>
        <w:t>ешения</w:t>
      </w:r>
      <w:r w:rsidR="005820F8">
        <w:rPr>
          <w:rFonts w:ascii="Times New Roman" w:hAnsi="Times New Roman" w:cs="Times New Roman"/>
          <w:color w:val="000000"/>
          <w:sz w:val="26"/>
          <w:szCs w:val="26"/>
        </w:rPr>
        <w:t xml:space="preserve"> возложить </w:t>
      </w:r>
      <w:r w:rsidR="007E043F">
        <w:rPr>
          <w:rFonts w:ascii="Times New Roman" w:hAnsi="Times New Roman" w:cs="Times New Roman"/>
          <w:color w:val="000000"/>
          <w:sz w:val="26"/>
          <w:szCs w:val="26"/>
        </w:rPr>
        <w:t>на комиссию по законотворчеству, законности и вопросам местного самоуправления</w:t>
      </w:r>
      <w:proofErr w:type="gramStart"/>
      <w:r w:rsidR="007E04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20F8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5820F8" w:rsidRDefault="005820F8" w:rsidP="00DA11E7">
      <w:pPr>
        <w:tabs>
          <w:tab w:val="left" w:pos="353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5516A" w:rsidRDefault="0065516A" w:rsidP="00DA11E7">
      <w:pPr>
        <w:tabs>
          <w:tab w:val="left" w:pos="353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муниципального образования   </w:t>
      </w:r>
      <w:r w:rsidR="007E043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Калинина Н.К.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</w:p>
    <w:p w:rsidR="00BE0542" w:rsidRDefault="00BE0542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7E043F" w:rsidRDefault="007E043F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3569A" w:rsidRDefault="0063569A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3569A" w:rsidRDefault="0063569A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B91A98" w:rsidRDefault="00B91A98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B91A98" w:rsidRDefault="00B91A98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B91A98" w:rsidRDefault="00B91A98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B91A98" w:rsidRDefault="00B91A98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B91A98" w:rsidRDefault="00B91A98" w:rsidP="005820F8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5820F8" w:rsidRDefault="00BF3C8E" w:rsidP="00B91A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П</w:t>
      </w:r>
      <w:r w:rsidR="005820F8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:rsidR="005820F8" w:rsidRDefault="005820F8" w:rsidP="00B91A9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F3C8E">
        <w:rPr>
          <w:rFonts w:ascii="Times New Roman" w:hAnsi="Times New Roman" w:cs="Times New Roman"/>
          <w:sz w:val="26"/>
          <w:szCs w:val="26"/>
        </w:rPr>
        <w:t xml:space="preserve">                         к решению с</w:t>
      </w:r>
      <w:r>
        <w:rPr>
          <w:rFonts w:ascii="Times New Roman" w:hAnsi="Times New Roman" w:cs="Times New Roman"/>
          <w:sz w:val="26"/>
          <w:szCs w:val="26"/>
        </w:rPr>
        <w:t>овета депутатов</w:t>
      </w:r>
    </w:p>
    <w:p w:rsidR="00BF3C8E" w:rsidRDefault="00BF3C8E" w:rsidP="00B91A9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муниципального образования</w:t>
      </w:r>
      <w:r w:rsidR="00582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9B1" w:rsidRDefault="00BF3C8E" w:rsidP="00B91A9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«Куйвозовское сельское поселение»</w:t>
      </w:r>
      <w:r w:rsidR="00582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9B1" w:rsidRDefault="00FA09B1" w:rsidP="00B91A9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Всеволожского района</w:t>
      </w:r>
      <w:r w:rsidR="005820F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20F8" w:rsidRDefault="00FA09B1" w:rsidP="00B91A9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Ленинградской области      </w:t>
      </w:r>
      <w:r w:rsidR="005820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BF3C8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82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0F8" w:rsidRDefault="00FA09B1" w:rsidP="00B91A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63569A">
        <w:rPr>
          <w:rFonts w:ascii="Times New Roman" w:hAnsi="Times New Roman" w:cs="Times New Roman"/>
          <w:sz w:val="26"/>
          <w:szCs w:val="26"/>
        </w:rPr>
        <w:t>от 13 июня 2018 г. № 24</w:t>
      </w:r>
    </w:p>
    <w:p w:rsidR="005820F8" w:rsidRDefault="005820F8" w:rsidP="00B91A98">
      <w:pPr>
        <w:spacing w:after="0"/>
        <w:ind w:left="5387" w:right="-42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820F8" w:rsidRDefault="005820F8" w:rsidP="005820F8">
      <w:pPr>
        <w:ind w:left="5387" w:right="-427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5820F8" w:rsidRDefault="005820F8" w:rsidP="005820F8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Направления во Всеволожскую городскую прокуратуру нормативных правовых актов, проектов нормативных правовых актов, правовых актов, не</w:t>
      </w:r>
      <w:r w:rsidR="00D042C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носящих нормативный характер, совета депутатов муниципального образования «Куйвозовское сельское поселение»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>Всеволожского муниципального района Ленинградской области</w:t>
      </w:r>
    </w:p>
    <w:p w:rsidR="00D042C3" w:rsidRDefault="00D042C3" w:rsidP="005820F8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5820F8" w:rsidRDefault="005820F8" w:rsidP="005820F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Общие положения</w:t>
      </w:r>
    </w:p>
    <w:p w:rsidR="005820F8" w:rsidRDefault="005820F8" w:rsidP="005820F8">
      <w:pPr>
        <w:pStyle w:val="a4"/>
        <w:ind w:left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нормативный характер, </w:t>
      </w:r>
      <w:r w:rsidR="00F93A59">
        <w:rPr>
          <w:rFonts w:ascii="Times New Roman" w:hAnsi="Times New Roman" w:cs="Times New Roman"/>
          <w:sz w:val="26"/>
          <w:szCs w:val="26"/>
          <w:lang w:eastAsia="ar-SA"/>
        </w:rPr>
        <w:t>с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овета </w:t>
      </w:r>
      <w:r w:rsidR="00211D64">
        <w:rPr>
          <w:rFonts w:ascii="Times New Roman" w:hAnsi="Times New Roman" w:cs="Times New Roman"/>
          <w:sz w:val="26"/>
          <w:szCs w:val="26"/>
          <w:lang w:eastAsia="ar-SA"/>
        </w:rPr>
        <w:t xml:space="preserve">депутатов муниципального образования «Куйвозовское сельское поселение» </w:t>
      </w:r>
      <w:r>
        <w:rPr>
          <w:rFonts w:ascii="Times New Roman" w:hAnsi="Times New Roman" w:cs="Times New Roman"/>
          <w:sz w:val="26"/>
          <w:szCs w:val="26"/>
          <w:lang w:eastAsia="ar-SA"/>
        </w:rPr>
        <w:t>Всеволожского муниципального района Ленинградской области (далее – Порядок) устанавливает основные правила направления в прокуратуру нормативных правовых актов, проектов нормативных правовых актов, правовых актов, не</w:t>
      </w:r>
      <w:r w:rsidR="00D41D9F">
        <w:rPr>
          <w:rFonts w:ascii="Times New Roman" w:hAnsi="Times New Roman" w:cs="Times New Roman"/>
          <w:sz w:val="26"/>
          <w:szCs w:val="26"/>
          <w:lang w:eastAsia="ar-SA"/>
        </w:rPr>
        <w:t xml:space="preserve"> носящих нормативный характер, совета депутатов муниципального образования «Куйвозовское сельское</w:t>
      </w:r>
      <w:proofErr w:type="gramEnd"/>
      <w:r w:rsidR="00D41D9F">
        <w:rPr>
          <w:rFonts w:ascii="Times New Roman" w:hAnsi="Times New Roman" w:cs="Times New Roman"/>
          <w:sz w:val="26"/>
          <w:szCs w:val="26"/>
          <w:lang w:eastAsia="ar-SA"/>
        </w:rPr>
        <w:t xml:space="preserve"> поселение»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Всеволожского муниципального района </w:t>
      </w:r>
      <w:r w:rsidR="00042375">
        <w:rPr>
          <w:rFonts w:ascii="Times New Roman" w:hAnsi="Times New Roman" w:cs="Times New Roman"/>
          <w:sz w:val="26"/>
          <w:szCs w:val="26"/>
          <w:lang w:eastAsia="ar-SA"/>
        </w:rPr>
        <w:t>Ленинградской области (далее – с</w:t>
      </w:r>
      <w:r>
        <w:rPr>
          <w:rFonts w:ascii="Times New Roman" w:hAnsi="Times New Roman" w:cs="Times New Roman"/>
          <w:sz w:val="26"/>
          <w:szCs w:val="26"/>
          <w:lang w:eastAsia="ar-SA"/>
        </w:rPr>
        <w:t>овет депутатов).</w:t>
      </w:r>
    </w:p>
    <w:p w:rsidR="005820F8" w:rsidRDefault="005820F8" w:rsidP="005820F8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Порядок разработан в соответствии с Федеральными законами от 25.12.2008 №273-ФЗ «О противодействии коррупции», от </w:t>
      </w:r>
      <w:r>
        <w:rPr>
          <w:rFonts w:ascii="Times New Roman" w:hAnsi="Times New Roman" w:cs="Times New Roman"/>
          <w:sz w:val="26"/>
          <w:szCs w:val="26"/>
        </w:rPr>
        <w:t>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042375">
        <w:rPr>
          <w:rFonts w:ascii="Times New Roman" w:hAnsi="Times New Roman" w:cs="Times New Roman"/>
          <w:sz w:val="26"/>
          <w:szCs w:val="26"/>
        </w:rPr>
        <w:t xml:space="preserve"> «Куйвозовское сельское поселение»</w:t>
      </w:r>
      <w:r w:rsidR="00F93A59">
        <w:rPr>
          <w:rFonts w:ascii="Times New Roman" w:hAnsi="Times New Roman" w:cs="Times New Roman"/>
          <w:sz w:val="26"/>
          <w:szCs w:val="26"/>
        </w:rPr>
        <w:t>, с</w:t>
      </w:r>
      <w:r>
        <w:rPr>
          <w:rFonts w:ascii="Times New Roman" w:hAnsi="Times New Roman" w:cs="Times New Roman"/>
          <w:sz w:val="26"/>
          <w:szCs w:val="26"/>
        </w:rPr>
        <w:t>оглашением от 19.11.2014 (с дополнительным соглашением от 18.01.2016) о взаимодействии в правотворческой деятельности и обеспечении единства правового пространства Российской Федерации.</w:t>
      </w:r>
      <w:proofErr w:type="gramEnd"/>
    </w:p>
    <w:p w:rsidR="005820F8" w:rsidRDefault="005820F8" w:rsidP="005820F8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Норма</w:t>
      </w:r>
      <w:r w:rsidR="00982AA0">
        <w:rPr>
          <w:rFonts w:ascii="Times New Roman" w:hAnsi="Times New Roman" w:cs="Times New Roman"/>
          <w:sz w:val="26"/>
          <w:szCs w:val="26"/>
        </w:rPr>
        <w:t>тивные правовые акты, принятые с</w:t>
      </w:r>
      <w:r>
        <w:rPr>
          <w:rFonts w:ascii="Times New Roman" w:hAnsi="Times New Roman" w:cs="Times New Roman"/>
          <w:sz w:val="26"/>
          <w:szCs w:val="26"/>
        </w:rPr>
        <w:t>оветом депутатов, прое</w:t>
      </w:r>
      <w:r w:rsidR="00982AA0">
        <w:rPr>
          <w:rFonts w:ascii="Times New Roman" w:hAnsi="Times New Roman" w:cs="Times New Roman"/>
          <w:sz w:val="26"/>
          <w:szCs w:val="26"/>
        </w:rPr>
        <w:t>кты нормативных правовых актов с</w:t>
      </w:r>
      <w:r>
        <w:rPr>
          <w:rFonts w:ascii="Times New Roman" w:hAnsi="Times New Roman" w:cs="Times New Roman"/>
          <w:sz w:val="26"/>
          <w:szCs w:val="26"/>
        </w:rPr>
        <w:t>овета депутатов подлежат направлению в прокуратуру для проведения проверки на соответствие законодательству и проведения антикоррупционной экспертизы.</w:t>
      </w:r>
    </w:p>
    <w:p w:rsidR="005820F8" w:rsidRDefault="005820F8" w:rsidP="005820F8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Основные понятия</w:t>
      </w:r>
    </w:p>
    <w:p w:rsidR="005820F8" w:rsidRDefault="005820F8" w:rsidP="005820F8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Нормативный правовой акт – официальный документ установленной формы, принятый в пределах компетенции уполномоченного органа местного </w:t>
      </w: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самоуправления (должностного лица), содержащий общеобязательные правила поведения, рассчитанные на неопределенный круг лиц и неоднократное применение.</w:t>
      </w:r>
    </w:p>
    <w:p w:rsidR="005820F8" w:rsidRDefault="005820F8" w:rsidP="005820F8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Нормативный правовой акт обладает следующими признаками:</w:t>
      </w:r>
    </w:p>
    <w:p w:rsidR="005820F8" w:rsidRDefault="005820F8" w:rsidP="005820F8">
      <w:pPr>
        <w:pStyle w:val="a4"/>
        <w:ind w:left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содержит норму права – общеобязательное правило поведения;</w:t>
      </w:r>
    </w:p>
    <w:p w:rsidR="005820F8" w:rsidRDefault="005820F8" w:rsidP="005820F8">
      <w:pPr>
        <w:pStyle w:val="a4"/>
        <w:ind w:left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рассчитан на неопределенный круг лиц;</w:t>
      </w:r>
    </w:p>
    <w:p w:rsidR="005820F8" w:rsidRDefault="005820F8" w:rsidP="005820F8">
      <w:pPr>
        <w:pStyle w:val="a4"/>
        <w:ind w:left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рассчитан на неоднократное применение.</w:t>
      </w:r>
    </w:p>
    <w:p w:rsidR="005820F8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2.3</w:t>
      </w:r>
      <w:r w:rsidR="00D50AAA">
        <w:rPr>
          <w:rFonts w:ascii="Times New Roman" w:hAnsi="Times New Roman" w:cs="Times New Roman"/>
          <w:sz w:val="26"/>
          <w:szCs w:val="26"/>
          <w:lang w:eastAsia="ar-SA"/>
        </w:rPr>
        <w:t xml:space="preserve"> Нормативными правовыми актами с</w:t>
      </w:r>
      <w:r>
        <w:rPr>
          <w:rFonts w:ascii="Times New Roman" w:hAnsi="Times New Roman" w:cs="Times New Roman"/>
          <w:sz w:val="26"/>
          <w:szCs w:val="26"/>
          <w:lang w:eastAsia="ar-SA"/>
        </w:rPr>
        <w:t>овета депутатов являются:</w:t>
      </w:r>
    </w:p>
    <w:p w:rsidR="005820F8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решения, устанавливающие правила, обязательные для исполнения на территории муниципального образования;</w:t>
      </w:r>
    </w:p>
    <w:p w:rsidR="005820F8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решения по вопросам организации деятельности представительного органа муниципального образования.</w:t>
      </w:r>
    </w:p>
    <w:p w:rsidR="005820F8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2.4 Правовой акт, не носящий нормативный характер – правовой акт, принимаемы</w:t>
      </w:r>
      <w:r w:rsidR="00F93A59">
        <w:rPr>
          <w:rFonts w:ascii="Times New Roman" w:hAnsi="Times New Roman" w:cs="Times New Roman"/>
          <w:sz w:val="26"/>
          <w:szCs w:val="26"/>
          <w:lang w:eastAsia="ar-SA"/>
        </w:rPr>
        <w:t xml:space="preserve">е </w:t>
      </w:r>
      <w:r>
        <w:rPr>
          <w:rFonts w:ascii="Times New Roman" w:hAnsi="Times New Roman" w:cs="Times New Roman"/>
          <w:sz w:val="26"/>
          <w:szCs w:val="26"/>
          <w:lang w:eastAsia="ar-SA"/>
        </w:rPr>
        <w:t>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5820F8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Подготовка нормативных правовых актов </w:t>
      </w:r>
    </w:p>
    <w:p w:rsidR="005820F8" w:rsidRDefault="005820F8" w:rsidP="005820F8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Нормативные правовые акты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 постановлений и распоряжений Правительства, Губернатора Ленинградской области, а также по инициативе органов местного самоуправления в пределах своей компетенции.</w:t>
      </w:r>
    </w:p>
    <w:p w:rsidR="005820F8" w:rsidRDefault="005820F8" w:rsidP="005820F8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Проект нормативного правового акта и нормативный правовой акт создаются на бумажном носителе и в форме электронных документов</w:t>
      </w:r>
      <w:r w:rsidR="00BE0542">
        <w:rPr>
          <w:rFonts w:ascii="Times New Roman" w:hAnsi="Times New Roman" w:cs="Times New Roman"/>
          <w:sz w:val="26"/>
          <w:szCs w:val="26"/>
          <w:lang w:eastAsia="ar-SA"/>
        </w:rPr>
        <w:t xml:space="preserve"> в порядке, предусмотренном нормативным правовым актом, регламентирующим порядок нормотворческой деятельнос</w:t>
      </w:r>
      <w:r w:rsidR="002C4072">
        <w:rPr>
          <w:rFonts w:ascii="Times New Roman" w:hAnsi="Times New Roman" w:cs="Times New Roman"/>
          <w:sz w:val="26"/>
          <w:szCs w:val="26"/>
          <w:lang w:eastAsia="ar-SA"/>
        </w:rPr>
        <w:t>ти с</w:t>
      </w:r>
      <w:r w:rsidR="00BE0542">
        <w:rPr>
          <w:rFonts w:ascii="Times New Roman" w:hAnsi="Times New Roman" w:cs="Times New Roman"/>
          <w:sz w:val="26"/>
          <w:szCs w:val="26"/>
          <w:lang w:eastAsia="ar-SA"/>
        </w:rPr>
        <w:t>овета депутатов</w:t>
      </w:r>
      <w:r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820F8" w:rsidRDefault="005820F8" w:rsidP="005820F8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После согласования проекта разработчик проекта в целях недопущения противоречия действующему законодательству, обеспечивает направление проекта с сопроводительным письмом в срок не менее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чем за 5 рабочих дней до даты их принятия в прокуратуру путем передачи проекта и сопроводительного письма в отдел, осуществляющий работу по  делопроизводству и отправку корреспонденции.</w:t>
      </w:r>
    </w:p>
    <w:p w:rsidR="005820F8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Ответственный работник данного подразделения обеспечивает направление поступивших в отдел от разработчиков проектов нормативных правовых актов в прокуратуру.</w:t>
      </w:r>
    </w:p>
    <w:p w:rsidR="005820F8" w:rsidRDefault="005820F8" w:rsidP="005820F8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 случае не поступления заключения прокуратуры в течение 5 рабочих дней с даты направления проекта в прокуратуру разработчик предоставляет проект нормативного правового акта в отдел, осуществляющий работу по делопроизводству</w:t>
      </w:r>
      <w:r w:rsidR="00BE0542">
        <w:rPr>
          <w:rFonts w:ascii="Times New Roman" w:hAnsi="Times New Roman" w:cs="Times New Roman"/>
          <w:sz w:val="26"/>
          <w:szCs w:val="26"/>
          <w:lang w:eastAsia="ar-SA"/>
        </w:rPr>
        <w:t xml:space="preserve"> и отправке корреспонденции,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для последующего оформления.</w:t>
      </w:r>
    </w:p>
    <w:p w:rsidR="00BE0542" w:rsidRDefault="00BE0542" w:rsidP="005820F8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Направление нормативных правовых актов и их проектов для проведения антикоррупционной экспертизы</w:t>
      </w:r>
    </w:p>
    <w:p w:rsidR="005820F8" w:rsidRDefault="005820F8" w:rsidP="005820F8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Разработчик документа обеспечивает направление проекта нормативного правового акта в отдел, осуществляющий работу по делопроизводству за 5 рабочих </w:t>
      </w: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дней до планируемой даты их принятия, необходимых для проведения прокуратурой проверки на соответствие законодательству и антикоррупционной экспертизы.</w:t>
      </w:r>
    </w:p>
    <w:p w:rsidR="005820F8" w:rsidRDefault="005820F8" w:rsidP="00582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Ответственный сотрудник отдела по делопроизводству обеспечивает поступление в прокуратуру:</w:t>
      </w:r>
    </w:p>
    <w:p w:rsidR="005820F8" w:rsidRDefault="005820F8" w:rsidP="00582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– проектов нормативных правовых актов в срок не менее, чем за 5 рабочих дней до планируемой даты принятия нормативного правового акта;</w:t>
      </w:r>
    </w:p>
    <w:p w:rsidR="005820F8" w:rsidRDefault="005820F8" w:rsidP="00582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принятых нормативных правовых актов в срок не позднее, чем через 5 рабочих дней с даты их принятия.</w:t>
      </w:r>
    </w:p>
    <w:p w:rsidR="005820F8" w:rsidRDefault="005820F8" w:rsidP="00BE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4.2 Нормативные правовые акты (проекты нормативных правовых актов) направляются в прокуратуру на бумажном носителе.</w:t>
      </w:r>
    </w:p>
    <w:p w:rsidR="005820F8" w:rsidRDefault="005820F8" w:rsidP="00BE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4.3 Правовые акты органа местного самоуправления, не носящие нормативный характер, ответственный сотрудник отдела, осуществляющего работу по делопроизводству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предоставления электронного носителя (направления на официальный адрес электронной почты Всеволожской городской прокуратуры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plo</w:t>
        </w:r>
        <w:r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vsevolozhsk</w:t>
        </w:r>
        <w:r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prok</w:t>
        </w:r>
        <w:r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47.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eastAsia="ar-SA"/>
        </w:rPr>
        <w:t>).</w:t>
      </w:r>
    </w:p>
    <w:p w:rsidR="00BE0542" w:rsidRDefault="00BE0542" w:rsidP="00BE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Pr="00BE0542" w:rsidRDefault="005820F8" w:rsidP="00BE05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BE0542">
        <w:rPr>
          <w:rFonts w:ascii="Times New Roman" w:hAnsi="Times New Roman" w:cs="Times New Roman"/>
          <w:sz w:val="26"/>
          <w:szCs w:val="26"/>
          <w:lang w:eastAsia="ar-SA"/>
        </w:rPr>
        <w:t>Порядок рассмотрения информационных писем, заключений, требований прокуратуры</w:t>
      </w:r>
    </w:p>
    <w:p w:rsidR="00BE0542" w:rsidRPr="00BE0542" w:rsidRDefault="00BE0542" w:rsidP="00BE0542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BE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5.1 Информационные письма, заключения, требования, подготовленные прокуратурой по результатам правовой и антикоррупционной экспертизы проектов нормативных правовых актов, подлежат обязательному рассмотрению.</w:t>
      </w:r>
    </w:p>
    <w:p w:rsidR="005820F8" w:rsidRDefault="005820F8" w:rsidP="00BE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5.2 При указании в актах прокуратуры на наличие в проекте нормативного правового акта противоречий требованиям действующего законодательства,  коррупциогенных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разработчик проекта вносит в него соответствующие изменения по согласованию с должностным лицом, осуществляющим юридическое сопровождение деятельности </w:t>
      </w:r>
      <w:r w:rsidR="00BE0542">
        <w:rPr>
          <w:rFonts w:ascii="Times New Roman" w:hAnsi="Times New Roman" w:cs="Times New Roman"/>
          <w:sz w:val="26"/>
          <w:szCs w:val="26"/>
          <w:lang w:eastAsia="ar-SA"/>
        </w:rPr>
        <w:t>Совета депутатов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, а также </w:t>
      </w:r>
      <w:r w:rsidR="00BE0542">
        <w:rPr>
          <w:rFonts w:ascii="Times New Roman" w:hAnsi="Times New Roman" w:cs="Times New Roman"/>
          <w:sz w:val="26"/>
          <w:szCs w:val="26"/>
          <w:lang w:eastAsia="ar-SA"/>
        </w:rPr>
        <w:t>должностными лицами органов местного самоуправления</w:t>
      </w:r>
      <w:r>
        <w:rPr>
          <w:rFonts w:ascii="Times New Roman" w:hAnsi="Times New Roman" w:cs="Times New Roman"/>
          <w:sz w:val="26"/>
          <w:szCs w:val="26"/>
          <w:lang w:eastAsia="ar-SA"/>
        </w:rPr>
        <w:t>, курирующим данное направление.</w:t>
      </w:r>
    </w:p>
    <w:p w:rsidR="005820F8" w:rsidRDefault="005820F8" w:rsidP="0058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5.3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случае несогласия с актами прокуратуры, направленным по результатам осуществления правовой, антикоррупционной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</w:t>
      </w:r>
      <w:r w:rsidR="0065516A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="00BE0542">
        <w:rPr>
          <w:rFonts w:ascii="Times New Roman" w:hAnsi="Times New Roman" w:cs="Times New Roman"/>
          <w:sz w:val="26"/>
          <w:szCs w:val="26"/>
          <w:lang w:eastAsia="ar-SA"/>
        </w:rPr>
        <w:t>овета депутатов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, а также </w:t>
      </w:r>
      <w:r w:rsidR="00BE0542">
        <w:rPr>
          <w:rFonts w:ascii="Times New Roman" w:hAnsi="Times New Roman" w:cs="Times New Roman"/>
          <w:sz w:val="26"/>
          <w:szCs w:val="26"/>
          <w:lang w:eastAsia="ar-SA"/>
        </w:rPr>
        <w:t>должностными лицами органов местного самоуправления, курирующим данное направление</w:t>
      </w:r>
      <w:r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820F8" w:rsidRDefault="005820F8" w:rsidP="0058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По результатам рассмотрения 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5820F8" w:rsidRDefault="005820F8" w:rsidP="0058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Предоставление реестров и проведение сверки полноты направления проектов нормативных правовых актов и принятых нормативных правовых актов с прокуратурой</w:t>
      </w:r>
    </w:p>
    <w:p w:rsidR="005820F8" w:rsidRDefault="005820F8" w:rsidP="00582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Глава </w:t>
      </w:r>
      <w:r w:rsidR="00BE0542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распоряжением назначает должностное лицо, ответственное за предоставление в прокуратуру нормативных </w:t>
      </w: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правовых актов, правовых актов, не носящих нормативный харак</w:t>
      </w:r>
      <w:r w:rsidR="0024421F">
        <w:rPr>
          <w:rFonts w:ascii="Times New Roman" w:hAnsi="Times New Roman" w:cs="Times New Roman"/>
          <w:sz w:val="26"/>
          <w:szCs w:val="26"/>
          <w:lang w:eastAsia="ar-SA"/>
        </w:rPr>
        <w:t>тер, в установленные настоящим п</w:t>
      </w:r>
      <w:r>
        <w:rPr>
          <w:rFonts w:ascii="Times New Roman" w:hAnsi="Times New Roman" w:cs="Times New Roman"/>
          <w:sz w:val="26"/>
          <w:szCs w:val="26"/>
          <w:lang w:eastAsia="ar-SA"/>
        </w:rPr>
        <w:t>орядком сроки.</w:t>
      </w:r>
    </w:p>
    <w:p w:rsidR="005820F8" w:rsidRDefault="005820F8" w:rsidP="005820F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  лицом ведутся соответствующие реестры, где отражаются поступившие из прокуратуры заключения прокурора по результатам проведения правовой и антикоррупционной экспертизы.</w:t>
      </w:r>
    </w:p>
    <w:p w:rsidR="005820F8" w:rsidRDefault="005820F8" w:rsidP="005820F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Ответственное лицо предоставляет в прокуратуру:</w:t>
      </w:r>
    </w:p>
    <w:p w:rsidR="005820F8" w:rsidRDefault="005820F8" w:rsidP="005820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реестр принятых нормативных правовых актов с нарастающим итогом за текущий год, подписанный уполномоченным лицом,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5820F8" w:rsidRDefault="005820F8" w:rsidP="005820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 xml:space="preserve">- 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направления на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plo</w:t>
        </w:r>
        <w:r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vsevolozhsk</w:t>
        </w:r>
        <w:r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prok</w:t>
        </w:r>
        <w:r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47.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ru</w:t>
        </w:r>
      </w:hyperlink>
      <w:r w:rsidRPr="005820F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c</w:t>
      </w:r>
      <w:r w:rsidRPr="005820F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официального адреса электронной почты </w:t>
      </w:r>
      <w:r w:rsidR="00C9517E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="00BE0542">
        <w:rPr>
          <w:rFonts w:ascii="Times New Roman" w:hAnsi="Times New Roman" w:cs="Times New Roman"/>
          <w:sz w:val="26"/>
          <w:szCs w:val="26"/>
          <w:lang w:eastAsia="ar-SA"/>
        </w:rPr>
        <w:t>овета депутатов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с указанием в теме письма на его содержание, с последующим досылом оригиналов по почте.</w:t>
      </w:r>
      <w:proofErr w:type="gramEnd"/>
    </w:p>
    <w:p w:rsidR="005820F8" w:rsidRDefault="005820F8" w:rsidP="005820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6.4 Ежемесячно до 01 числа </w:t>
      </w:r>
      <w:r w:rsidR="0065516A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="00BE0542">
        <w:rPr>
          <w:rFonts w:ascii="Times New Roman" w:hAnsi="Times New Roman" w:cs="Times New Roman"/>
          <w:sz w:val="26"/>
          <w:szCs w:val="26"/>
          <w:lang w:eastAsia="ar-SA"/>
        </w:rPr>
        <w:t>оветом депутатов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p w:rsidR="005820F8" w:rsidRDefault="005820F8" w:rsidP="005820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pStyle w:val="a4"/>
        <w:ind w:left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pStyle w:val="a4"/>
        <w:ind w:left="79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Default="005820F8" w:rsidP="005820F8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2053" w:rsidRDefault="00383881"/>
    <w:sectPr w:rsidR="00982053" w:rsidSect="00A447B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47"/>
    <w:rsid w:val="00002037"/>
    <w:rsid w:val="00042375"/>
    <w:rsid w:val="0009715A"/>
    <w:rsid w:val="00144837"/>
    <w:rsid w:val="00211D64"/>
    <w:rsid w:val="0024421F"/>
    <w:rsid w:val="00266810"/>
    <w:rsid w:val="002C4072"/>
    <w:rsid w:val="0030548D"/>
    <w:rsid w:val="00326BC8"/>
    <w:rsid w:val="00382E23"/>
    <w:rsid w:val="00383881"/>
    <w:rsid w:val="003C5335"/>
    <w:rsid w:val="004F138C"/>
    <w:rsid w:val="005820F8"/>
    <w:rsid w:val="0063569A"/>
    <w:rsid w:val="0065516A"/>
    <w:rsid w:val="006702AF"/>
    <w:rsid w:val="00682508"/>
    <w:rsid w:val="006D71CD"/>
    <w:rsid w:val="007D6075"/>
    <w:rsid w:val="007E043F"/>
    <w:rsid w:val="00865990"/>
    <w:rsid w:val="008A2AAD"/>
    <w:rsid w:val="008F5D5A"/>
    <w:rsid w:val="00921EE5"/>
    <w:rsid w:val="00982AA0"/>
    <w:rsid w:val="00A447BE"/>
    <w:rsid w:val="00A947A9"/>
    <w:rsid w:val="00B27D47"/>
    <w:rsid w:val="00B91A98"/>
    <w:rsid w:val="00BA79DC"/>
    <w:rsid w:val="00BC2284"/>
    <w:rsid w:val="00BE0542"/>
    <w:rsid w:val="00BE3A71"/>
    <w:rsid w:val="00BF3C8E"/>
    <w:rsid w:val="00C20DF9"/>
    <w:rsid w:val="00C9517E"/>
    <w:rsid w:val="00C9547C"/>
    <w:rsid w:val="00CA484A"/>
    <w:rsid w:val="00D042C3"/>
    <w:rsid w:val="00D129B0"/>
    <w:rsid w:val="00D41D9F"/>
    <w:rsid w:val="00D50AAA"/>
    <w:rsid w:val="00D77B3F"/>
    <w:rsid w:val="00DA11E7"/>
    <w:rsid w:val="00E33E22"/>
    <w:rsid w:val="00EB5F21"/>
    <w:rsid w:val="00F93A59"/>
    <w:rsid w:val="00FA09B1"/>
    <w:rsid w:val="00FA1A92"/>
    <w:rsid w:val="00FA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20F8"/>
    <w:pPr>
      <w:ind w:left="720"/>
      <w:contextualSpacing/>
    </w:pPr>
  </w:style>
  <w:style w:type="paragraph" w:customStyle="1" w:styleId="ConsPlusTitle">
    <w:name w:val="ConsPlusTitle"/>
    <w:uiPriority w:val="99"/>
    <w:rsid w:val="0058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o-vsevolozhsk@prok47.ru" TargetMode="External"/><Relationship Id="rId5" Type="http://schemas.openxmlformats.org/officeDocument/2006/relationships/hyperlink" Target="mailto:plo-vsevolozhsk@prok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Xagen</cp:lastModifiedBy>
  <cp:revision>2</cp:revision>
  <cp:lastPrinted>2018-03-28T08:28:00Z</cp:lastPrinted>
  <dcterms:created xsi:type="dcterms:W3CDTF">2018-06-20T07:58:00Z</dcterms:created>
  <dcterms:modified xsi:type="dcterms:W3CDTF">2018-06-20T07:58:00Z</dcterms:modified>
</cp:coreProperties>
</file>